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C333" w14:textId="39C9930D" w:rsidR="0096304D" w:rsidRPr="00CF3272" w:rsidRDefault="00086924" w:rsidP="00CF3272">
      <w:pPr>
        <w:pStyle w:val="Tittel"/>
      </w:pPr>
      <w:r w:rsidRPr="00CF3272">
        <w:t>Data Processing Agreement</w:t>
      </w:r>
    </w:p>
    <w:p w14:paraId="4F3A6AE4" w14:textId="519F0AE5" w:rsidR="00DD1C22" w:rsidRPr="009B28AE" w:rsidRDefault="00F2552E" w:rsidP="00580F45">
      <w:pPr>
        <w:keepLines/>
        <w:widowControl w:val="0"/>
        <w:spacing w:before="140"/>
        <w:rPr>
          <w:rFonts w:cstheme="minorHAnsi"/>
          <w:b/>
          <w:bCs/>
          <w:szCs w:val="24"/>
          <w:lang w:eastAsia="x-none"/>
        </w:rPr>
      </w:pPr>
      <w:r>
        <w:rPr>
          <w:rFonts w:cstheme="minorHAnsi"/>
          <w:b/>
          <w:szCs w:val="24"/>
          <w:lang w:val="en-GB" w:bidi="en-GB"/>
        </w:rPr>
        <w:t>Parties of the agreement</w:t>
      </w:r>
      <w:r w:rsidR="0096304D">
        <w:rPr>
          <w:rFonts w:cstheme="minorHAnsi"/>
          <w:b/>
          <w:szCs w:val="24"/>
          <w:lang w:val="en-GB" w:bidi="en-GB"/>
        </w:rPr>
        <w:t>:</w:t>
      </w:r>
    </w:p>
    <w:p w14:paraId="37AF0599" w14:textId="77777777" w:rsidR="00973593" w:rsidRPr="009E04B4" w:rsidRDefault="00973593" w:rsidP="00580F45">
      <w:pPr>
        <w:rPr>
          <w:rFonts w:cstheme="minorHAnsi"/>
          <w:bCs/>
          <w:sz w:val="22"/>
          <w:szCs w:val="22"/>
          <w:lang w:eastAsia="x-none"/>
        </w:rPr>
      </w:pPr>
    </w:p>
    <w:p w14:paraId="5FA1CEEC" w14:textId="1F0409DD" w:rsidR="00DD1C22" w:rsidRPr="006459FF" w:rsidRDefault="006459FF" w:rsidP="00580F45">
      <w:pPr>
        <w:keepLines/>
        <w:widowControl w:val="0"/>
        <w:spacing w:before="140"/>
        <w:rPr>
          <w:rFonts w:cstheme="minorHAnsi"/>
          <w:bCs/>
          <w:sz w:val="22"/>
          <w:szCs w:val="22"/>
          <w:u w:val="single"/>
          <w:lang w:eastAsia="x-none"/>
        </w:rPr>
      </w:pPr>
      <w:r>
        <w:rPr>
          <w:rFonts w:cstheme="minorHAnsi"/>
          <w:sz w:val="22"/>
          <w:szCs w:val="22"/>
          <w:u w:val="single"/>
          <w:lang w:val="en-GB" w:bidi="en-GB"/>
        </w:rPr>
        <w:t>&lt;Enter the name and reg. no. of the company&gt;</w:t>
      </w:r>
    </w:p>
    <w:p w14:paraId="5D8C22ED" w14:textId="46BB3E6E" w:rsidR="00DD1C22" w:rsidRPr="009E04B4" w:rsidRDefault="00DD1C22" w:rsidP="00580F45">
      <w:pPr>
        <w:rPr>
          <w:rFonts w:eastAsiaTheme="minorHAnsi" w:cstheme="minorHAnsi"/>
          <w:szCs w:val="24"/>
          <w:lang w:eastAsia="en-US"/>
        </w:rPr>
      </w:pPr>
      <w:r w:rsidRPr="009E04B4">
        <w:rPr>
          <w:rFonts w:eastAsiaTheme="minorHAnsi" w:cstheme="minorHAnsi"/>
          <w:szCs w:val="24"/>
          <w:lang w:val="en-GB" w:bidi="en-GB"/>
        </w:rPr>
        <w:t>(</w:t>
      </w:r>
      <w:r w:rsidR="00F2552E">
        <w:rPr>
          <w:rFonts w:eastAsiaTheme="minorHAnsi" w:cstheme="minorHAnsi"/>
          <w:szCs w:val="24"/>
          <w:lang w:val="en-GB" w:bidi="en-GB"/>
        </w:rPr>
        <w:t xml:space="preserve">Here on after </w:t>
      </w:r>
      <w:r w:rsidRPr="009E04B4">
        <w:rPr>
          <w:rFonts w:eastAsiaTheme="minorHAnsi" w:cstheme="minorHAnsi"/>
          <w:szCs w:val="24"/>
          <w:lang w:val="en-GB" w:bidi="en-GB"/>
        </w:rPr>
        <w:t>referred to as the Data Processor)</w:t>
      </w:r>
    </w:p>
    <w:p w14:paraId="6424CD37" w14:textId="77777777" w:rsidR="00DD1C22" w:rsidRPr="009E04B4" w:rsidRDefault="00DD1C22" w:rsidP="00580F45">
      <w:pPr>
        <w:rPr>
          <w:rFonts w:eastAsiaTheme="minorHAnsi" w:cstheme="minorHAnsi"/>
          <w:szCs w:val="24"/>
          <w:lang w:eastAsia="en-US"/>
        </w:rPr>
      </w:pPr>
    </w:p>
    <w:p w14:paraId="72E19F21" w14:textId="113E1F5F" w:rsidR="00DD1C22" w:rsidRDefault="009B28AE" w:rsidP="00580F45">
      <w:pPr>
        <w:rPr>
          <w:rFonts w:eastAsiaTheme="minorHAnsi" w:cstheme="minorHAnsi"/>
          <w:b/>
          <w:szCs w:val="24"/>
          <w:lang w:eastAsia="en-US"/>
        </w:rPr>
      </w:pPr>
      <w:r>
        <w:rPr>
          <w:rFonts w:eastAsiaTheme="minorHAnsi" w:cstheme="minorHAnsi"/>
          <w:b/>
          <w:szCs w:val="24"/>
          <w:lang w:val="en-GB" w:bidi="en-GB"/>
        </w:rPr>
        <w:t>and</w:t>
      </w:r>
    </w:p>
    <w:p w14:paraId="3851F27C" w14:textId="77777777" w:rsidR="009B28AE" w:rsidRPr="009E04B4" w:rsidRDefault="009B28AE" w:rsidP="00580F45">
      <w:pPr>
        <w:rPr>
          <w:rFonts w:eastAsiaTheme="minorHAnsi" w:cstheme="minorHAnsi"/>
          <w:szCs w:val="24"/>
          <w:lang w:eastAsia="en-US"/>
        </w:rPr>
      </w:pPr>
    </w:p>
    <w:p w14:paraId="7E114CF2" w14:textId="00844065" w:rsidR="00DD1C22" w:rsidRPr="009E04B4" w:rsidRDefault="00790C60" w:rsidP="00790C60">
      <w:pPr>
        <w:keepLines/>
        <w:widowControl w:val="0"/>
        <w:spacing w:before="140"/>
        <w:rPr>
          <w:rFonts w:cstheme="minorHAnsi"/>
          <w:bCs/>
          <w:sz w:val="22"/>
          <w:szCs w:val="22"/>
          <w:lang w:eastAsia="x-none"/>
        </w:rPr>
      </w:pPr>
      <w:r>
        <w:rPr>
          <w:rFonts w:cstheme="minorHAnsi"/>
          <w:sz w:val="22"/>
          <w:szCs w:val="22"/>
          <w:u w:val="single"/>
          <w:lang w:val="en-GB" w:bidi="en-GB"/>
        </w:rPr>
        <w:t>&lt;Enter the name and reg. no. of the company&gt;</w:t>
      </w:r>
    </w:p>
    <w:p w14:paraId="78C1D64C" w14:textId="02EB82C9" w:rsidR="00DD1C22" w:rsidRDefault="00DD1C22" w:rsidP="00580F45">
      <w:pPr>
        <w:rPr>
          <w:rFonts w:eastAsiaTheme="minorHAnsi" w:cstheme="minorHAnsi"/>
          <w:szCs w:val="24"/>
          <w:lang w:eastAsia="en-US"/>
        </w:rPr>
      </w:pPr>
      <w:r w:rsidRPr="009E04B4">
        <w:rPr>
          <w:rFonts w:eastAsiaTheme="minorHAnsi" w:cstheme="minorHAnsi"/>
          <w:szCs w:val="24"/>
          <w:lang w:val="en-GB" w:bidi="en-GB"/>
        </w:rPr>
        <w:t>(</w:t>
      </w:r>
      <w:r w:rsidR="00F2552E">
        <w:rPr>
          <w:rFonts w:eastAsiaTheme="minorHAnsi" w:cstheme="minorHAnsi"/>
          <w:szCs w:val="24"/>
          <w:lang w:val="en-GB" w:bidi="en-GB"/>
        </w:rPr>
        <w:t xml:space="preserve">Here on after </w:t>
      </w:r>
      <w:r w:rsidRPr="009E04B4">
        <w:rPr>
          <w:rFonts w:eastAsiaTheme="minorHAnsi" w:cstheme="minorHAnsi"/>
          <w:szCs w:val="24"/>
          <w:lang w:val="en-GB" w:bidi="en-GB"/>
        </w:rPr>
        <w:t>referred to as the Data Controller)</w:t>
      </w:r>
    </w:p>
    <w:p w14:paraId="3F472183" w14:textId="77777777" w:rsidR="00DD1C22" w:rsidRPr="009E04B4" w:rsidRDefault="00DD1C22" w:rsidP="00580F45">
      <w:pPr>
        <w:rPr>
          <w:rFonts w:eastAsiaTheme="minorHAnsi" w:cstheme="minorHAnsi"/>
          <w:szCs w:val="24"/>
          <w:lang w:eastAsia="en-US"/>
        </w:rPr>
      </w:pPr>
    </w:p>
    <w:p w14:paraId="345EEBFD" w14:textId="77777777" w:rsidR="004D2FAD" w:rsidRPr="009E04B4" w:rsidRDefault="004D2FAD" w:rsidP="004D2FAD">
      <w:pPr>
        <w:rPr>
          <w:rFonts w:eastAsiaTheme="minorHAnsi" w:cstheme="minorHAnsi"/>
          <w:szCs w:val="24"/>
          <w:lang w:eastAsia="en-US"/>
        </w:rPr>
      </w:pPr>
      <w:r>
        <w:rPr>
          <w:rFonts w:eastAsiaTheme="minorHAnsi" w:cstheme="minorHAnsi"/>
          <w:szCs w:val="24"/>
          <w:lang w:val="en-GB" w:bidi="en-GB"/>
        </w:rPr>
        <w:t>jointly referred to as the Parties.</w:t>
      </w:r>
    </w:p>
    <w:p w14:paraId="1180DC9D" w14:textId="77777777" w:rsidR="009B28AE" w:rsidRDefault="009B28AE" w:rsidP="00580F45">
      <w:pPr>
        <w:rPr>
          <w:rFonts w:eastAsiaTheme="minorHAnsi" w:cstheme="minorHAnsi"/>
          <w:b/>
          <w:szCs w:val="24"/>
          <w:lang w:eastAsia="en-US"/>
        </w:rPr>
      </w:pPr>
    </w:p>
    <w:p w14:paraId="26DD7AD4" w14:textId="1090790F" w:rsidR="00DD1C22" w:rsidRPr="009E04B4" w:rsidRDefault="00DD1C22" w:rsidP="00580F45">
      <w:pPr>
        <w:rPr>
          <w:rFonts w:eastAsiaTheme="minorHAnsi" w:cstheme="minorHAnsi"/>
          <w:szCs w:val="24"/>
          <w:lang w:eastAsia="en-US"/>
        </w:rPr>
      </w:pPr>
      <w:r w:rsidRPr="009E04B4">
        <w:rPr>
          <w:rFonts w:eastAsiaTheme="minorHAnsi" w:cstheme="minorHAnsi"/>
          <w:b/>
          <w:szCs w:val="24"/>
          <w:lang w:val="en-GB" w:bidi="en-GB"/>
        </w:rPr>
        <w:t>Place and date:</w:t>
      </w:r>
    </w:p>
    <w:p w14:paraId="1BDB80C8" w14:textId="6EEFCD83" w:rsidR="00E11DCD" w:rsidRDefault="00E11DCD" w:rsidP="00580F45">
      <w:pPr>
        <w:rPr>
          <w:rFonts w:cstheme="minorHAnsi"/>
          <w:bCs/>
          <w:sz w:val="22"/>
          <w:szCs w:val="22"/>
          <w:lang w:eastAsia="x-none"/>
        </w:rPr>
      </w:pPr>
    </w:p>
    <w:p w14:paraId="24808DBF" w14:textId="3B6B3BA2" w:rsidR="00DD1C22" w:rsidRPr="009E04B4" w:rsidRDefault="00DD1C22" w:rsidP="00580F45">
      <w:pPr>
        <w:rPr>
          <w:rFonts w:eastAsiaTheme="minorHAnsi" w:cstheme="minorHAnsi"/>
          <w:szCs w:val="24"/>
          <w:lang w:eastAsia="en-US"/>
        </w:rPr>
      </w:pPr>
      <w:r w:rsidRPr="009E04B4">
        <w:rPr>
          <w:rFonts w:eastAsiaTheme="minorHAnsi" w:cstheme="minorHAnsi"/>
          <w:szCs w:val="24"/>
          <w:lang w:val="en-GB" w:bidi="en-GB"/>
        </w:rPr>
        <w:t>_____________________________________________________</w:t>
      </w:r>
    </w:p>
    <w:p w14:paraId="72CA8C3C" w14:textId="77777777" w:rsidR="00DD1C22" w:rsidRPr="009E04B4" w:rsidRDefault="00DD1C22" w:rsidP="00580F45">
      <w:pPr>
        <w:rPr>
          <w:rFonts w:eastAsiaTheme="minorHAnsi" w:cstheme="minorHAnsi"/>
          <w:szCs w:val="24"/>
          <w:lang w:eastAsia="en-US"/>
        </w:rPr>
      </w:pPr>
    </w:p>
    <w:p w14:paraId="45035383" w14:textId="039D5AE7" w:rsidR="00A05BB0" w:rsidRDefault="00A05BB0" w:rsidP="00A05BB0">
      <w:pPr>
        <w:pStyle w:val="Overskrift2"/>
        <w:numPr>
          <w:ilvl w:val="0"/>
          <w:numId w:val="0"/>
        </w:numPr>
        <w:tabs>
          <w:tab w:val="left" w:pos="708"/>
        </w:tabs>
        <w:ind w:left="-1"/>
        <w:rPr>
          <w:szCs w:val="24"/>
        </w:rPr>
      </w:pPr>
      <w:r>
        <w:rPr>
          <w:szCs w:val="24"/>
          <w:lang w:val="en-GB" w:bidi="en-GB"/>
        </w:rPr>
        <w:t xml:space="preserve">The agreement is signed electronically [insert name of the </w:t>
      </w:r>
      <w:r w:rsidR="00F2552E">
        <w:rPr>
          <w:szCs w:val="24"/>
          <w:lang w:val="en-GB" w:bidi="en-GB"/>
        </w:rPr>
        <w:t>e-Tender system</w:t>
      </w:r>
      <w:r>
        <w:rPr>
          <w:szCs w:val="24"/>
          <w:lang w:val="en-GB" w:bidi="en-GB"/>
        </w:rPr>
        <w:t xml:space="preserve"> or contract </w:t>
      </w:r>
      <w:r w:rsidR="00F2552E">
        <w:rPr>
          <w:szCs w:val="24"/>
          <w:lang w:val="en-GB" w:bidi="en-GB"/>
        </w:rPr>
        <w:t>management system</w:t>
      </w:r>
      <w:r>
        <w:rPr>
          <w:szCs w:val="24"/>
          <w:lang w:val="en-GB" w:bidi="en-GB"/>
        </w:rPr>
        <w:t xml:space="preserve">] </w:t>
      </w:r>
    </w:p>
    <w:p w14:paraId="2BA7A5F4" w14:textId="77777777" w:rsidR="00A05BB0" w:rsidRDefault="00A05BB0" w:rsidP="00A05BB0">
      <w:pPr>
        <w:jc w:val="center"/>
      </w:pPr>
      <w:r>
        <w:rPr>
          <w:lang w:val="en-GB" w:bidi="en-GB"/>
        </w:rPr>
        <w:t>Contracting parties</w:t>
      </w:r>
    </w:p>
    <w:p w14:paraId="5996418E" w14:textId="77777777" w:rsidR="00A05BB0" w:rsidRDefault="00A05BB0" w:rsidP="00A05BB0">
      <w:pPr>
        <w:jc w:val="center"/>
      </w:pPr>
    </w:p>
    <w:p w14:paraId="745DBC19" w14:textId="62D667D4" w:rsidR="00A05BB0" w:rsidRDefault="00A05BB0" w:rsidP="00A05BB0">
      <w:pPr>
        <w:tabs>
          <w:tab w:val="left" w:pos="5715"/>
        </w:tabs>
      </w:pPr>
      <w:r>
        <w:rPr>
          <w:rFonts w:eastAsiaTheme="minorHAnsi" w:cstheme="minorHAnsi"/>
          <w:szCs w:val="24"/>
          <w:lang w:val="en-GB" w:bidi="en-GB"/>
        </w:rPr>
        <w:t>[Name of the signatory on behalf of the Data Controller</w:t>
      </w:r>
      <w:r>
        <w:rPr>
          <w:lang w:val="en-GB" w:bidi="en-GB"/>
        </w:rPr>
        <w:t>]</w:t>
      </w:r>
    </w:p>
    <w:p w14:paraId="4B061147" w14:textId="5A97416E" w:rsidR="00A05BB0" w:rsidRDefault="00A05BB0" w:rsidP="00A05BB0">
      <w:pPr>
        <w:tabs>
          <w:tab w:val="left" w:pos="5715"/>
        </w:tabs>
      </w:pPr>
      <w:r>
        <w:rPr>
          <w:lang w:val="en-GB" w:bidi="en-GB"/>
        </w:rPr>
        <w:t>[Name of the signatory on behalf of the Data Processor]</w:t>
      </w:r>
    </w:p>
    <w:p w14:paraId="33FC0A81" w14:textId="77777777" w:rsidR="00A05BB0" w:rsidRDefault="00A05BB0" w:rsidP="00637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52"/>
      </w:tblGrid>
      <w:tr w:rsidR="00DD1C22" w:rsidRPr="009E04B4" w14:paraId="2717D8F9" w14:textId="77777777" w:rsidTr="009B28AE">
        <w:tc>
          <w:tcPr>
            <w:tcW w:w="4248" w:type="dxa"/>
          </w:tcPr>
          <w:p w14:paraId="078107DD" w14:textId="0E838BA7" w:rsidR="00DD1C22" w:rsidRPr="009E04B4" w:rsidRDefault="006376CB" w:rsidP="00580F45">
            <w:pPr>
              <w:rPr>
                <w:rFonts w:eastAsiaTheme="minorHAnsi" w:cstheme="minorHAnsi"/>
                <w:szCs w:val="24"/>
                <w:lang w:eastAsia="en-US"/>
              </w:rPr>
            </w:pPr>
            <w:r w:rsidRPr="00A05BB0">
              <w:rPr>
                <w:highlight w:val="yellow"/>
                <w:lang w:val="en-GB" w:bidi="en-GB"/>
              </w:rPr>
              <w:t xml:space="preserve">Or: </w:t>
            </w:r>
            <w:r w:rsidR="00E11DCD" w:rsidRPr="009E04B4">
              <w:rPr>
                <w:rFonts w:eastAsiaTheme="minorHAnsi" w:cstheme="minorHAnsi"/>
                <w:szCs w:val="24"/>
                <w:lang w:val="en-GB" w:bidi="en-GB"/>
              </w:rPr>
              <w:t>For the Data Controller</w:t>
            </w:r>
          </w:p>
        </w:tc>
        <w:tc>
          <w:tcPr>
            <w:tcW w:w="4252" w:type="dxa"/>
          </w:tcPr>
          <w:p w14:paraId="7C175B55" w14:textId="136377E2" w:rsidR="00DD1C22" w:rsidRPr="009E04B4" w:rsidRDefault="00E11DCD" w:rsidP="00580F45">
            <w:pPr>
              <w:rPr>
                <w:rFonts w:eastAsiaTheme="minorHAnsi" w:cstheme="minorHAnsi"/>
                <w:szCs w:val="24"/>
                <w:lang w:eastAsia="en-US"/>
              </w:rPr>
            </w:pPr>
            <w:r w:rsidRPr="009E04B4">
              <w:rPr>
                <w:rFonts w:eastAsiaTheme="minorHAnsi" w:cstheme="minorHAnsi"/>
                <w:szCs w:val="24"/>
                <w:lang w:val="en-GB" w:bidi="en-GB"/>
              </w:rPr>
              <w:t>For the Data Processor</w:t>
            </w:r>
          </w:p>
        </w:tc>
      </w:tr>
      <w:tr w:rsidR="00DD1C22" w:rsidRPr="009E04B4" w14:paraId="37FB550F" w14:textId="77777777" w:rsidTr="009B28AE">
        <w:tc>
          <w:tcPr>
            <w:tcW w:w="4248" w:type="dxa"/>
          </w:tcPr>
          <w:p w14:paraId="58EB7D21" w14:textId="77777777" w:rsidR="00DD1C22" w:rsidRPr="009E04B4" w:rsidRDefault="00DD1C22" w:rsidP="00580F45">
            <w:pPr>
              <w:rPr>
                <w:rFonts w:eastAsiaTheme="minorHAnsi" w:cstheme="minorHAnsi"/>
                <w:sz w:val="40"/>
                <w:szCs w:val="40"/>
                <w:lang w:eastAsia="en-US"/>
              </w:rPr>
            </w:pPr>
          </w:p>
          <w:p w14:paraId="7ABA08D1" w14:textId="2B22CC41" w:rsidR="0075417C" w:rsidRDefault="0075417C" w:rsidP="00580F45">
            <w:pPr>
              <w:rPr>
                <w:rFonts w:eastAsiaTheme="minorHAnsi" w:cstheme="minorHAnsi"/>
                <w:szCs w:val="24"/>
                <w:lang w:eastAsia="en-US"/>
              </w:rPr>
            </w:pPr>
            <w:r>
              <w:rPr>
                <w:rFonts w:eastAsiaTheme="minorHAnsi" w:cstheme="minorHAnsi"/>
                <w:szCs w:val="24"/>
                <w:lang w:val="en-GB" w:bidi="en-GB"/>
              </w:rPr>
              <w:t>&lt;Name of the signatory on behalf of the Data Controller&gt;</w:t>
            </w:r>
          </w:p>
          <w:p w14:paraId="250A3707" w14:textId="77777777" w:rsidR="0075417C" w:rsidRDefault="0075417C" w:rsidP="00580F45">
            <w:pPr>
              <w:rPr>
                <w:rFonts w:eastAsiaTheme="minorHAnsi" w:cstheme="minorHAnsi"/>
                <w:szCs w:val="24"/>
                <w:lang w:eastAsia="en-US"/>
              </w:rPr>
            </w:pPr>
          </w:p>
          <w:p w14:paraId="7B22232A" w14:textId="77777777" w:rsidR="0075417C" w:rsidRDefault="0075417C" w:rsidP="00580F45">
            <w:pPr>
              <w:rPr>
                <w:rFonts w:eastAsiaTheme="minorHAnsi" w:cstheme="minorHAnsi"/>
                <w:szCs w:val="24"/>
                <w:lang w:eastAsia="en-US"/>
              </w:rPr>
            </w:pPr>
          </w:p>
          <w:p w14:paraId="5D2C4F6D" w14:textId="677B2AB4" w:rsidR="00DD1C22" w:rsidRPr="009E04B4" w:rsidRDefault="00DD1C22" w:rsidP="00580F45">
            <w:pPr>
              <w:rPr>
                <w:rFonts w:eastAsiaTheme="minorHAnsi" w:cstheme="minorHAnsi"/>
                <w:szCs w:val="24"/>
                <w:lang w:eastAsia="en-US"/>
              </w:rPr>
            </w:pPr>
            <w:r w:rsidRPr="009E04B4">
              <w:rPr>
                <w:rFonts w:eastAsiaTheme="minorHAnsi" w:cstheme="minorHAnsi"/>
                <w:szCs w:val="24"/>
                <w:lang w:val="en-GB" w:bidi="en-GB"/>
              </w:rPr>
              <w:t>______________________</w:t>
            </w:r>
          </w:p>
          <w:p w14:paraId="07EFECC8" w14:textId="5EC75420" w:rsidR="00DD1C22" w:rsidRPr="009E04B4" w:rsidRDefault="0075417C" w:rsidP="00580F45">
            <w:pPr>
              <w:rPr>
                <w:rFonts w:eastAsiaTheme="minorHAnsi" w:cstheme="minorHAnsi"/>
                <w:szCs w:val="24"/>
                <w:lang w:eastAsia="en-US"/>
              </w:rPr>
            </w:pPr>
            <w:r>
              <w:rPr>
                <w:rFonts w:eastAsiaTheme="minorHAnsi" w:cstheme="minorHAnsi"/>
                <w:szCs w:val="24"/>
                <w:lang w:val="en-GB" w:bidi="en-GB"/>
              </w:rPr>
              <w:t>Signature</w:t>
            </w:r>
          </w:p>
        </w:tc>
        <w:tc>
          <w:tcPr>
            <w:tcW w:w="4252" w:type="dxa"/>
          </w:tcPr>
          <w:p w14:paraId="1A5B6284" w14:textId="77777777" w:rsidR="00DD1C22" w:rsidRPr="009E04B4" w:rsidRDefault="00DD1C22" w:rsidP="00580F45">
            <w:pPr>
              <w:tabs>
                <w:tab w:val="right" w:pos="3680"/>
              </w:tabs>
              <w:rPr>
                <w:rFonts w:eastAsiaTheme="minorHAnsi" w:cstheme="minorHAnsi"/>
                <w:sz w:val="40"/>
                <w:szCs w:val="40"/>
                <w:lang w:eastAsia="en-US"/>
              </w:rPr>
            </w:pPr>
          </w:p>
          <w:p w14:paraId="3629DB38" w14:textId="0AC31355" w:rsidR="0075417C" w:rsidRDefault="0075417C" w:rsidP="00580F45">
            <w:pPr>
              <w:tabs>
                <w:tab w:val="right" w:pos="3680"/>
              </w:tabs>
              <w:rPr>
                <w:rFonts w:eastAsiaTheme="minorHAnsi" w:cstheme="minorHAnsi"/>
                <w:szCs w:val="24"/>
                <w:lang w:eastAsia="en-US"/>
              </w:rPr>
            </w:pPr>
            <w:r>
              <w:rPr>
                <w:rFonts w:eastAsiaTheme="minorHAnsi" w:cstheme="minorHAnsi"/>
                <w:szCs w:val="24"/>
                <w:lang w:val="en-GB" w:bidi="en-GB"/>
              </w:rPr>
              <w:t>&lt;Name of the signatory on behalf of the Data Processor&gt;</w:t>
            </w:r>
          </w:p>
          <w:p w14:paraId="1161CE52" w14:textId="77777777" w:rsidR="0075417C" w:rsidRDefault="0075417C" w:rsidP="00580F45">
            <w:pPr>
              <w:tabs>
                <w:tab w:val="right" w:pos="3680"/>
              </w:tabs>
              <w:rPr>
                <w:rFonts w:eastAsiaTheme="minorHAnsi" w:cstheme="minorHAnsi"/>
                <w:szCs w:val="24"/>
                <w:lang w:eastAsia="en-US"/>
              </w:rPr>
            </w:pPr>
          </w:p>
          <w:p w14:paraId="1EEB7134" w14:textId="77777777" w:rsidR="0075417C" w:rsidRDefault="0075417C" w:rsidP="00580F45">
            <w:pPr>
              <w:tabs>
                <w:tab w:val="right" w:pos="3680"/>
              </w:tabs>
              <w:rPr>
                <w:rFonts w:eastAsiaTheme="minorHAnsi" w:cstheme="minorHAnsi"/>
                <w:szCs w:val="24"/>
                <w:lang w:eastAsia="en-US"/>
              </w:rPr>
            </w:pPr>
          </w:p>
          <w:p w14:paraId="3EDF1BB9" w14:textId="502462B4" w:rsidR="00DD1C22" w:rsidRPr="009E04B4" w:rsidRDefault="00DD1C22" w:rsidP="00580F45">
            <w:pPr>
              <w:tabs>
                <w:tab w:val="right" w:pos="3680"/>
              </w:tabs>
              <w:rPr>
                <w:rFonts w:eastAsiaTheme="minorHAnsi" w:cstheme="minorHAnsi"/>
                <w:szCs w:val="24"/>
                <w:lang w:eastAsia="en-US"/>
              </w:rPr>
            </w:pPr>
            <w:r w:rsidRPr="009E04B4">
              <w:rPr>
                <w:rFonts w:eastAsiaTheme="minorHAnsi" w:cstheme="minorHAnsi"/>
                <w:szCs w:val="24"/>
                <w:lang w:val="en-GB" w:bidi="en-GB"/>
              </w:rPr>
              <w:t>__________________________</w:t>
            </w:r>
          </w:p>
          <w:p w14:paraId="103763C6" w14:textId="5239617C" w:rsidR="00DD1C22" w:rsidRPr="009E04B4" w:rsidRDefault="0075417C" w:rsidP="00580F45">
            <w:pPr>
              <w:tabs>
                <w:tab w:val="right" w:pos="3680"/>
              </w:tabs>
              <w:rPr>
                <w:rFonts w:eastAsiaTheme="minorHAnsi" w:cstheme="minorHAnsi"/>
                <w:szCs w:val="24"/>
                <w:lang w:eastAsia="en-US"/>
              </w:rPr>
            </w:pPr>
            <w:r>
              <w:rPr>
                <w:rFonts w:eastAsiaTheme="minorHAnsi" w:cstheme="minorHAnsi"/>
                <w:szCs w:val="24"/>
                <w:lang w:val="en-GB" w:bidi="en-GB"/>
              </w:rPr>
              <w:t>Signature</w:t>
            </w:r>
          </w:p>
        </w:tc>
      </w:tr>
    </w:tbl>
    <w:p w14:paraId="3FFAE7C8" w14:textId="77777777" w:rsidR="00DD1C22" w:rsidRPr="009E04B4" w:rsidRDefault="00DD1C22" w:rsidP="00580F45">
      <w:pPr>
        <w:rPr>
          <w:rFonts w:eastAsiaTheme="minorHAnsi" w:cstheme="minorHAnsi"/>
          <w:szCs w:val="24"/>
          <w:lang w:eastAsia="en-US"/>
        </w:rPr>
      </w:pPr>
    </w:p>
    <w:p w14:paraId="53B78734" w14:textId="77777777" w:rsidR="009B28AE" w:rsidRDefault="009B28AE" w:rsidP="00580F45">
      <w:pPr>
        <w:rPr>
          <w:rFonts w:eastAsiaTheme="minorHAnsi" w:cstheme="minorHAnsi"/>
          <w:szCs w:val="24"/>
          <w:lang w:eastAsia="en-US"/>
        </w:rPr>
      </w:pPr>
    </w:p>
    <w:p w14:paraId="179ABA80" w14:textId="65D912EA" w:rsidR="00DD1C22" w:rsidRPr="009E04B4" w:rsidRDefault="00DD1C22" w:rsidP="00580F45">
      <w:pPr>
        <w:rPr>
          <w:rFonts w:eastAsiaTheme="minorHAnsi" w:cstheme="minorHAnsi"/>
          <w:szCs w:val="24"/>
          <w:lang w:eastAsia="en-US"/>
        </w:rPr>
      </w:pPr>
      <w:r w:rsidRPr="009E04B4">
        <w:rPr>
          <w:rFonts w:eastAsiaTheme="minorHAnsi" w:cstheme="minorHAnsi"/>
          <w:szCs w:val="24"/>
          <w:lang w:val="en-GB" w:bidi="en-GB"/>
        </w:rPr>
        <w:t xml:space="preserve">The Agreement is signed in duplicate, with each Party receiving one original. </w:t>
      </w:r>
    </w:p>
    <w:p w14:paraId="25F187FC" w14:textId="77777777" w:rsidR="00DD1C22" w:rsidRPr="009E04B4" w:rsidRDefault="00DD1C22" w:rsidP="00580F45">
      <w:pPr>
        <w:rPr>
          <w:rFonts w:eastAsiaTheme="minorHAnsi" w:cstheme="minorHAnsi"/>
          <w:szCs w:val="24"/>
          <w:lang w:eastAsia="en-US"/>
        </w:rPr>
      </w:pPr>
    </w:p>
    <w:p w14:paraId="4AB9FD8C" w14:textId="77777777" w:rsidR="00DD1C22" w:rsidRPr="009E04B4" w:rsidRDefault="00DD1C22" w:rsidP="00580F45">
      <w:pPr>
        <w:rPr>
          <w:rFonts w:cstheme="minorHAnsi"/>
        </w:rPr>
      </w:pPr>
    </w:p>
    <w:p w14:paraId="3955DDBC" w14:textId="1DE2BD3C" w:rsidR="00DD1C22" w:rsidRPr="009E04B4" w:rsidRDefault="00DD1C22" w:rsidP="00580F45">
      <w:pPr>
        <w:spacing w:after="160" w:line="259" w:lineRule="auto"/>
        <w:rPr>
          <w:rFonts w:cstheme="minorHAnsi"/>
        </w:rPr>
      </w:pPr>
    </w:p>
    <w:p w14:paraId="11CC2A8B" w14:textId="77777777" w:rsidR="00F00966" w:rsidRDefault="00F00966" w:rsidP="00580F45">
      <w:pPr>
        <w:rPr>
          <w:rFonts w:cstheme="minorHAnsi"/>
          <w:b/>
        </w:rPr>
      </w:pPr>
    </w:p>
    <w:p w14:paraId="7E84BB6A" w14:textId="77777777" w:rsidR="00F00966" w:rsidRDefault="00F00966" w:rsidP="00580F45">
      <w:pPr>
        <w:rPr>
          <w:rFonts w:cstheme="minorHAnsi"/>
          <w:b/>
        </w:rPr>
      </w:pPr>
    </w:p>
    <w:p w14:paraId="206F2712" w14:textId="77777777" w:rsidR="006E1BDD" w:rsidRDefault="006E1BDD" w:rsidP="00580F45">
      <w:pPr>
        <w:rPr>
          <w:rFonts w:cstheme="minorHAnsi"/>
          <w:b/>
        </w:rPr>
      </w:pPr>
    </w:p>
    <w:p w14:paraId="78BB7EDD" w14:textId="4D8FCB18" w:rsidR="00B2016E" w:rsidRPr="009E04B4" w:rsidRDefault="00B2016E" w:rsidP="00580F45">
      <w:pPr>
        <w:rPr>
          <w:rFonts w:cstheme="minorHAnsi"/>
          <w:b/>
        </w:rPr>
      </w:pPr>
      <w:r w:rsidRPr="009E04B4">
        <w:rPr>
          <w:rFonts w:cstheme="minorHAnsi"/>
          <w:b/>
          <w:lang w:val="en-GB" w:bidi="en-GB"/>
        </w:rPr>
        <w:lastRenderedPageBreak/>
        <w:t>TABLE OF CONTENTS:</w:t>
      </w:r>
    </w:p>
    <w:p w14:paraId="4BFED9D9" w14:textId="77777777" w:rsidR="00B2016E" w:rsidRPr="009E04B4" w:rsidRDefault="00B2016E" w:rsidP="00580F45">
      <w:pPr>
        <w:rPr>
          <w:rFonts w:cstheme="minorHAnsi"/>
        </w:rPr>
      </w:pPr>
    </w:p>
    <w:p w14:paraId="7A34149A" w14:textId="3546A50D" w:rsidR="00745AD2" w:rsidRDefault="003D511D">
      <w:pPr>
        <w:pStyle w:val="INNH1"/>
        <w:tabs>
          <w:tab w:val="left" w:pos="440"/>
          <w:tab w:val="right" w:leader="dot" w:pos="9060"/>
        </w:tabs>
        <w:rPr>
          <w:rFonts w:eastAsiaTheme="minorEastAsia" w:cstheme="minorBidi"/>
          <w:b w:val="0"/>
          <w:bCs w:val="0"/>
          <w:noProof/>
          <w:sz w:val="22"/>
          <w:szCs w:val="22"/>
          <w:lang w:val="nb-NO"/>
        </w:rPr>
      </w:pPr>
      <w:r w:rsidRPr="009B28AE">
        <w:rPr>
          <w:rFonts w:cstheme="minorHAnsi"/>
          <w:b w:val="0"/>
          <w:lang w:val="en-GB" w:bidi="en-GB"/>
        </w:rPr>
        <w:fldChar w:fldCharType="begin"/>
      </w:r>
      <w:r w:rsidRPr="009B28AE">
        <w:rPr>
          <w:rFonts w:cstheme="minorHAnsi"/>
          <w:b w:val="0"/>
          <w:lang w:val="en-GB" w:bidi="en-GB"/>
        </w:rPr>
        <w:instrText xml:space="preserve"> TOC \o "1-1" \h \z \u </w:instrText>
      </w:r>
      <w:r w:rsidRPr="009B28AE">
        <w:rPr>
          <w:rFonts w:cstheme="minorHAnsi"/>
          <w:b w:val="0"/>
          <w:lang w:val="en-GB" w:bidi="en-GB"/>
        </w:rPr>
        <w:fldChar w:fldCharType="separate"/>
      </w:r>
      <w:hyperlink w:anchor="_Toc39588051" w:history="1">
        <w:r w:rsidR="00745AD2" w:rsidRPr="00BE64B2">
          <w:rPr>
            <w:rStyle w:val="Hyperkobling"/>
            <w:noProof/>
          </w:rPr>
          <w:t>1</w:t>
        </w:r>
        <w:r w:rsidR="00745AD2">
          <w:rPr>
            <w:rFonts w:eastAsiaTheme="minorEastAsia" w:cstheme="minorBidi"/>
            <w:b w:val="0"/>
            <w:bCs w:val="0"/>
            <w:noProof/>
            <w:sz w:val="22"/>
            <w:szCs w:val="22"/>
            <w:lang w:val="nb-NO"/>
          </w:rPr>
          <w:tab/>
        </w:r>
        <w:r w:rsidR="00745AD2" w:rsidRPr="00BE64B2">
          <w:rPr>
            <w:rStyle w:val="Hyperkobling"/>
            <w:noProof/>
            <w:lang w:val="en-GB" w:bidi="en-GB"/>
          </w:rPr>
          <w:t>Purpose of this Data Processing Agreement</w:t>
        </w:r>
        <w:r w:rsidR="00745AD2">
          <w:rPr>
            <w:noProof/>
            <w:webHidden/>
          </w:rPr>
          <w:tab/>
        </w:r>
        <w:r w:rsidR="00745AD2">
          <w:rPr>
            <w:noProof/>
            <w:webHidden/>
          </w:rPr>
          <w:fldChar w:fldCharType="begin"/>
        </w:r>
        <w:r w:rsidR="00745AD2">
          <w:rPr>
            <w:noProof/>
            <w:webHidden/>
          </w:rPr>
          <w:instrText xml:space="preserve"> PAGEREF _Toc39588051 \h </w:instrText>
        </w:r>
        <w:r w:rsidR="00745AD2">
          <w:rPr>
            <w:noProof/>
            <w:webHidden/>
          </w:rPr>
        </w:r>
        <w:r w:rsidR="00745AD2">
          <w:rPr>
            <w:noProof/>
            <w:webHidden/>
          </w:rPr>
          <w:fldChar w:fldCharType="separate"/>
        </w:r>
        <w:r w:rsidR="00745AD2">
          <w:rPr>
            <w:noProof/>
            <w:webHidden/>
          </w:rPr>
          <w:t>3</w:t>
        </w:r>
        <w:r w:rsidR="00745AD2">
          <w:rPr>
            <w:noProof/>
            <w:webHidden/>
          </w:rPr>
          <w:fldChar w:fldCharType="end"/>
        </w:r>
      </w:hyperlink>
    </w:p>
    <w:p w14:paraId="3B075DD8" w14:textId="25E44AF3"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2" w:history="1">
        <w:r w:rsidR="00745AD2" w:rsidRPr="00BE64B2">
          <w:rPr>
            <w:rStyle w:val="Hyperkobling"/>
            <w:noProof/>
          </w:rPr>
          <w:t>2</w:t>
        </w:r>
        <w:r w:rsidR="00745AD2">
          <w:rPr>
            <w:rFonts w:eastAsiaTheme="minorEastAsia" w:cstheme="minorBidi"/>
            <w:b w:val="0"/>
            <w:bCs w:val="0"/>
            <w:noProof/>
            <w:sz w:val="22"/>
            <w:szCs w:val="22"/>
            <w:lang w:val="nb-NO"/>
          </w:rPr>
          <w:tab/>
        </w:r>
        <w:r w:rsidR="00745AD2" w:rsidRPr="00BE64B2">
          <w:rPr>
            <w:rStyle w:val="Hyperkobling"/>
            <w:noProof/>
            <w:lang w:val="en-GB" w:bidi="en-GB"/>
          </w:rPr>
          <w:t>Definitions</w:t>
        </w:r>
        <w:r w:rsidR="00745AD2">
          <w:rPr>
            <w:noProof/>
            <w:webHidden/>
          </w:rPr>
          <w:tab/>
        </w:r>
        <w:r w:rsidR="00745AD2">
          <w:rPr>
            <w:noProof/>
            <w:webHidden/>
          </w:rPr>
          <w:fldChar w:fldCharType="begin"/>
        </w:r>
        <w:r w:rsidR="00745AD2">
          <w:rPr>
            <w:noProof/>
            <w:webHidden/>
          </w:rPr>
          <w:instrText xml:space="preserve"> PAGEREF _Toc39588052 \h </w:instrText>
        </w:r>
        <w:r w:rsidR="00745AD2">
          <w:rPr>
            <w:noProof/>
            <w:webHidden/>
          </w:rPr>
        </w:r>
        <w:r w:rsidR="00745AD2">
          <w:rPr>
            <w:noProof/>
            <w:webHidden/>
          </w:rPr>
          <w:fldChar w:fldCharType="separate"/>
        </w:r>
        <w:r w:rsidR="00745AD2">
          <w:rPr>
            <w:noProof/>
            <w:webHidden/>
          </w:rPr>
          <w:t>3</w:t>
        </w:r>
        <w:r w:rsidR="00745AD2">
          <w:rPr>
            <w:noProof/>
            <w:webHidden/>
          </w:rPr>
          <w:fldChar w:fldCharType="end"/>
        </w:r>
      </w:hyperlink>
    </w:p>
    <w:p w14:paraId="24A7F1BA" w14:textId="28728571"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3" w:history="1">
        <w:r w:rsidR="00745AD2" w:rsidRPr="00BE64B2">
          <w:rPr>
            <w:rStyle w:val="Hyperkobling"/>
            <w:noProof/>
          </w:rPr>
          <w:t>3</w:t>
        </w:r>
        <w:r w:rsidR="00745AD2">
          <w:rPr>
            <w:rFonts w:eastAsiaTheme="minorEastAsia" w:cstheme="minorBidi"/>
            <w:b w:val="0"/>
            <w:bCs w:val="0"/>
            <w:noProof/>
            <w:sz w:val="22"/>
            <w:szCs w:val="22"/>
            <w:lang w:val="nb-NO"/>
          </w:rPr>
          <w:tab/>
        </w:r>
        <w:r w:rsidR="00745AD2" w:rsidRPr="00BE64B2">
          <w:rPr>
            <w:rStyle w:val="Hyperkobling"/>
            <w:noProof/>
            <w:lang w:val="en-GB" w:bidi="en-GB"/>
          </w:rPr>
          <w:t>Rights and obligations of the Data Controller</w:t>
        </w:r>
        <w:r w:rsidR="00745AD2">
          <w:rPr>
            <w:noProof/>
            <w:webHidden/>
          </w:rPr>
          <w:tab/>
        </w:r>
        <w:r w:rsidR="00745AD2">
          <w:rPr>
            <w:noProof/>
            <w:webHidden/>
          </w:rPr>
          <w:fldChar w:fldCharType="begin"/>
        </w:r>
        <w:r w:rsidR="00745AD2">
          <w:rPr>
            <w:noProof/>
            <w:webHidden/>
          </w:rPr>
          <w:instrText xml:space="preserve"> PAGEREF _Toc39588053 \h </w:instrText>
        </w:r>
        <w:r w:rsidR="00745AD2">
          <w:rPr>
            <w:noProof/>
            <w:webHidden/>
          </w:rPr>
        </w:r>
        <w:r w:rsidR="00745AD2">
          <w:rPr>
            <w:noProof/>
            <w:webHidden/>
          </w:rPr>
          <w:fldChar w:fldCharType="separate"/>
        </w:r>
        <w:r w:rsidR="00745AD2">
          <w:rPr>
            <w:noProof/>
            <w:webHidden/>
          </w:rPr>
          <w:t>4</w:t>
        </w:r>
        <w:r w:rsidR="00745AD2">
          <w:rPr>
            <w:noProof/>
            <w:webHidden/>
          </w:rPr>
          <w:fldChar w:fldCharType="end"/>
        </w:r>
      </w:hyperlink>
    </w:p>
    <w:p w14:paraId="59F12045" w14:textId="7C052999"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4" w:history="1">
        <w:r w:rsidR="00745AD2" w:rsidRPr="00BE64B2">
          <w:rPr>
            <w:rStyle w:val="Hyperkobling"/>
            <w:noProof/>
          </w:rPr>
          <w:t>4</w:t>
        </w:r>
        <w:r w:rsidR="00745AD2">
          <w:rPr>
            <w:rFonts w:eastAsiaTheme="minorEastAsia" w:cstheme="minorBidi"/>
            <w:b w:val="0"/>
            <w:bCs w:val="0"/>
            <w:noProof/>
            <w:sz w:val="22"/>
            <w:szCs w:val="22"/>
            <w:lang w:val="nb-NO"/>
          </w:rPr>
          <w:tab/>
        </w:r>
        <w:r w:rsidR="00745AD2" w:rsidRPr="00BE64B2">
          <w:rPr>
            <w:rStyle w:val="Hyperkobling"/>
            <w:noProof/>
            <w:lang w:val="en-GB" w:bidi="en-GB"/>
          </w:rPr>
          <w:t>Instructions from the Data Controller to the Data Processor</w:t>
        </w:r>
        <w:r w:rsidR="00745AD2">
          <w:rPr>
            <w:noProof/>
            <w:webHidden/>
          </w:rPr>
          <w:tab/>
        </w:r>
        <w:r w:rsidR="00745AD2">
          <w:rPr>
            <w:noProof/>
            <w:webHidden/>
          </w:rPr>
          <w:fldChar w:fldCharType="begin"/>
        </w:r>
        <w:r w:rsidR="00745AD2">
          <w:rPr>
            <w:noProof/>
            <w:webHidden/>
          </w:rPr>
          <w:instrText xml:space="preserve"> PAGEREF _Toc39588054 \h </w:instrText>
        </w:r>
        <w:r w:rsidR="00745AD2">
          <w:rPr>
            <w:noProof/>
            <w:webHidden/>
          </w:rPr>
        </w:r>
        <w:r w:rsidR="00745AD2">
          <w:rPr>
            <w:noProof/>
            <w:webHidden/>
          </w:rPr>
          <w:fldChar w:fldCharType="separate"/>
        </w:r>
        <w:r w:rsidR="00745AD2">
          <w:rPr>
            <w:noProof/>
            <w:webHidden/>
          </w:rPr>
          <w:t>4</w:t>
        </w:r>
        <w:r w:rsidR="00745AD2">
          <w:rPr>
            <w:noProof/>
            <w:webHidden/>
          </w:rPr>
          <w:fldChar w:fldCharType="end"/>
        </w:r>
      </w:hyperlink>
    </w:p>
    <w:p w14:paraId="126FDDA5" w14:textId="3A0C3E62"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5" w:history="1">
        <w:r w:rsidR="00745AD2" w:rsidRPr="00BE64B2">
          <w:rPr>
            <w:rStyle w:val="Hyperkobling"/>
            <w:rFonts w:cstheme="minorHAnsi"/>
            <w:noProof/>
          </w:rPr>
          <w:t>5</w:t>
        </w:r>
        <w:r w:rsidR="00745AD2">
          <w:rPr>
            <w:rFonts w:eastAsiaTheme="minorEastAsia" w:cstheme="minorBidi"/>
            <w:b w:val="0"/>
            <w:bCs w:val="0"/>
            <w:noProof/>
            <w:sz w:val="22"/>
            <w:szCs w:val="22"/>
            <w:lang w:val="nb-NO"/>
          </w:rPr>
          <w:tab/>
        </w:r>
        <w:r w:rsidR="00745AD2" w:rsidRPr="00BE64B2">
          <w:rPr>
            <w:rStyle w:val="Hyperkobling"/>
            <w:noProof/>
            <w:lang w:val="en-GB" w:bidi="en-GB"/>
          </w:rPr>
          <w:t>Confidentiality and duty of secrecy</w:t>
        </w:r>
        <w:r w:rsidR="00745AD2">
          <w:rPr>
            <w:noProof/>
            <w:webHidden/>
          </w:rPr>
          <w:tab/>
        </w:r>
        <w:r w:rsidR="00745AD2">
          <w:rPr>
            <w:noProof/>
            <w:webHidden/>
          </w:rPr>
          <w:fldChar w:fldCharType="begin"/>
        </w:r>
        <w:r w:rsidR="00745AD2">
          <w:rPr>
            <w:noProof/>
            <w:webHidden/>
          </w:rPr>
          <w:instrText xml:space="preserve"> PAGEREF _Toc39588055 \h </w:instrText>
        </w:r>
        <w:r w:rsidR="00745AD2">
          <w:rPr>
            <w:noProof/>
            <w:webHidden/>
          </w:rPr>
        </w:r>
        <w:r w:rsidR="00745AD2">
          <w:rPr>
            <w:noProof/>
            <w:webHidden/>
          </w:rPr>
          <w:fldChar w:fldCharType="separate"/>
        </w:r>
        <w:r w:rsidR="00745AD2">
          <w:rPr>
            <w:noProof/>
            <w:webHidden/>
          </w:rPr>
          <w:t>5</w:t>
        </w:r>
        <w:r w:rsidR="00745AD2">
          <w:rPr>
            <w:noProof/>
            <w:webHidden/>
          </w:rPr>
          <w:fldChar w:fldCharType="end"/>
        </w:r>
      </w:hyperlink>
    </w:p>
    <w:p w14:paraId="6896CFF7" w14:textId="2D796717"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6" w:history="1">
        <w:r w:rsidR="00745AD2" w:rsidRPr="00BE64B2">
          <w:rPr>
            <w:rStyle w:val="Hyperkobling"/>
            <w:noProof/>
          </w:rPr>
          <w:t>6</w:t>
        </w:r>
        <w:r w:rsidR="00745AD2">
          <w:rPr>
            <w:rFonts w:eastAsiaTheme="minorEastAsia" w:cstheme="minorBidi"/>
            <w:b w:val="0"/>
            <w:bCs w:val="0"/>
            <w:noProof/>
            <w:sz w:val="22"/>
            <w:szCs w:val="22"/>
            <w:lang w:val="nb-NO"/>
          </w:rPr>
          <w:tab/>
        </w:r>
        <w:r w:rsidR="00745AD2" w:rsidRPr="00BE64B2">
          <w:rPr>
            <w:rStyle w:val="Hyperkobling"/>
            <w:noProof/>
            <w:lang w:val="en-GB" w:bidi="en-GB"/>
          </w:rPr>
          <w:t>Assistance to the Data Controller</w:t>
        </w:r>
        <w:r w:rsidR="00745AD2">
          <w:rPr>
            <w:noProof/>
            <w:webHidden/>
          </w:rPr>
          <w:tab/>
        </w:r>
        <w:r w:rsidR="00745AD2">
          <w:rPr>
            <w:noProof/>
            <w:webHidden/>
          </w:rPr>
          <w:fldChar w:fldCharType="begin"/>
        </w:r>
        <w:r w:rsidR="00745AD2">
          <w:rPr>
            <w:noProof/>
            <w:webHidden/>
          </w:rPr>
          <w:instrText xml:space="preserve"> PAGEREF _Toc39588056 \h </w:instrText>
        </w:r>
        <w:r w:rsidR="00745AD2">
          <w:rPr>
            <w:noProof/>
            <w:webHidden/>
          </w:rPr>
        </w:r>
        <w:r w:rsidR="00745AD2">
          <w:rPr>
            <w:noProof/>
            <w:webHidden/>
          </w:rPr>
          <w:fldChar w:fldCharType="separate"/>
        </w:r>
        <w:r w:rsidR="00745AD2">
          <w:rPr>
            <w:noProof/>
            <w:webHidden/>
          </w:rPr>
          <w:t>5</w:t>
        </w:r>
        <w:r w:rsidR="00745AD2">
          <w:rPr>
            <w:noProof/>
            <w:webHidden/>
          </w:rPr>
          <w:fldChar w:fldCharType="end"/>
        </w:r>
      </w:hyperlink>
    </w:p>
    <w:p w14:paraId="7CB52C70" w14:textId="07641FAF"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7" w:history="1">
        <w:r w:rsidR="00745AD2" w:rsidRPr="00BE64B2">
          <w:rPr>
            <w:rStyle w:val="Hyperkobling"/>
            <w:noProof/>
          </w:rPr>
          <w:t>7</w:t>
        </w:r>
        <w:r w:rsidR="00745AD2">
          <w:rPr>
            <w:rFonts w:eastAsiaTheme="minorEastAsia" w:cstheme="minorBidi"/>
            <w:b w:val="0"/>
            <w:bCs w:val="0"/>
            <w:noProof/>
            <w:sz w:val="22"/>
            <w:szCs w:val="22"/>
            <w:lang w:val="nb-NO"/>
          </w:rPr>
          <w:tab/>
        </w:r>
        <w:r w:rsidR="00745AD2" w:rsidRPr="00BE64B2">
          <w:rPr>
            <w:rStyle w:val="Hyperkobling"/>
            <w:noProof/>
            <w:lang w:val="en-GB" w:bidi="en-GB"/>
          </w:rPr>
          <w:t>Security of processing</w:t>
        </w:r>
        <w:r w:rsidR="00745AD2">
          <w:rPr>
            <w:noProof/>
            <w:webHidden/>
          </w:rPr>
          <w:tab/>
        </w:r>
        <w:r w:rsidR="00745AD2">
          <w:rPr>
            <w:noProof/>
            <w:webHidden/>
          </w:rPr>
          <w:fldChar w:fldCharType="begin"/>
        </w:r>
        <w:r w:rsidR="00745AD2">
          <w:rPr>
            <w:noProof/>
            <w:webHidden/>
          </w:rPr>
          <w:instrText xml:space="preserve"> PAGEREF _Toc39588057 \h </w:instrText>
        </w:r>
        <w:r w:rsidR="00745AD2">
          <w:rPr>
            <w:noProof/>
            <w:webHidden/>
          </w:rPr>
        </w:r>
        <w:r w:rsidR="00745AD2">
          <w:rPr>
            <w:noProof/>
            <w:webHidden/>
          </w:rPr>
          <w:fldChar w:fldCharType="separate"/>
        </w:r>
        <w:r w:rsidR="00745AD2">
          <w:rPr>
            <w:noProof/>
            <w:webHidden/>
          </w:rPr>
          <w:t>6</w:t>
        </w:r>
        <w:r w:rsidR="00745AD2">
          <w:rPr>
            <w:noProof/>
            <w:webHidden/>
          </w:rPr>
          <w:fldChar w:fldCharType="end"/>
        </w:r>
      </w:hyperlink>
    </w:p>
    <w:p w14:paraId="4D76D29A" w14:textId="4510C450"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8" w:history="1">
        <w:r w:rsidR="00745AD2" w:rsidRPr="00BE64B2">
          <w:rPr>
            <w:rStyle w:val="Hyperkobling"/>
            <w:noProof/>
          </w:rPr>
          <w:t>8</w:t>
        </w:r>
        <w:r w:rsidR="00745AD2">
          <w:rPr>
            <w:rFonts w:eastAsiaTheme="minorEastAsia" w:cstheme="minorBidi"/>
            <w:b w:val="0"/>
            <w:bCs w:val="0"/>
            <w:noProof/>
            <w:sz w:val="22"/>
            <w:szCs w:val="22"/>
            <w:lang w:val="nb-NO"/>
          </w:rPr>
          <w:tab/>
        </w:r>
        <w:r w:rsidR="00745AD2" w:rsidRPr="00BE64B2">
          <w:rPr>
            <w:rStyle w:val="Hyperkobling"/>
            <w:noProof/>
            <w:lang w:val="en-GB" w:bidi="en-GB"/>
          </w:rPr>
          <w:t>Notification of breach of personal data security</w:t>
        </w:r>
        <w:r w:rsidR="00745AD2">
          <w:rPr>
            <w:noProof/>
            <w:webHidden/>
          </w:rPr>
          <w:tab/>
        </w:r>
        <w:r w:rsidR="00745AD2">
          <w:rPr>
            <w:noProof/>
            <w:webHidden/>
          </w:rPr>
          <w:fldChar w:fldCharType="begin"/>
        </w:r>
        <w:r w:rsidR="00745AD2">
          <w:rPr>
            <w:noProof/>
            <w:webHidden/>
          </w:rPr>
          <w:instrText xml:space="preserve"> PAGEREF _Toc39588058 \h </w:instrText>
        </w:r>
        <w:r w:rsidR="00745AD2">
          <w:rPr>
            <w:noProof/>
            <w:webHidden/>
          </w:rPr>
        </w:r>
        <w:r w:rsidR="00745AD2">
          <w:rPr>
            <w:noProof/>
            <w:webHidden/>
          </w:rPr>
          <w:fldChar w:fldCharType="separate"/>
        </w:r>
        <w:r w:rsidR="00745AD2">
          <w:rPr>
            <w:noProof/>
            <w:webHidden/>
          </w:rPr>
          <w:t>6</w:t>
        </w:r>
        <w:r w:rsidR="00745AD2">
          <w:rPr>
            <w:noProof/>
            <w:webHidden/>
          </w:rPr>
          <w:fldChar w:fldCharType="end"/>
        </w:r>
      </w:hyperlink>
    </w:p>
    <w:p w14:paraId="627A38FB" w14:textId="6B503A43" w:rsidR="00745AD2" w:rsidRDefault="005F7B14">
      <w:pPr>
        <w:pStyle w:val="INNH1"/>
        <w:tabs>
          <w:tab w:val="left" w:pos="440"/>
          <w:tab w:val="right" w:leader="dot" w:pos="9060"/>
        </w:tabs>
        <w:rPr>
          <w:rFonts w:eastAsiaTheme="minorEastAsia" w:cstheme="minorBidi"/>
          <w:b w:val="0"/>
          <w:bCs w:val="0"/>
          <w:noProof/>
          <w:sz w:val="22"/>
          <w:szCs w:val="22"/>
          <w:lang w:val="nb-NO"/>
        </w:rPr>
      </w:pPr>
      <w:hyperlink w:anchor="_Toc39588059" w:history="1">
        <w:r w:rsidR="00745AD2" w:rsidRPr="00BE64B2">
          <w:rPr>
            <w:rStyle w:val="Hyperkobling"/>
            <w:noProof/>
          </w:rPr>
          <w:t>9</w:t>
        </w:r>
        <w:r w:rsidR="00745AD2">
          <w:rPr>
            <w:rFonts w:eastAsiaTheme="minorEastAsia" w:cstheme="minorBidi"/>
            <w:b w:val="0"/>
            <w:bCs w:val="0"/>
            <w:noProof/>
            <w:sz w:val="22"/>
            <w:szCs w:val="22"/>
            <w:lang w:val="nb-NO"/>
          </w:rPr>
          <w:tab/>
        </w:r>
        <w:r w:rsidR="00745AD2" w:rsidRPr="00BE64B2">
          <w:rPr>
            <w:rStyle w:val="Hyperkobling"/>
            <w:noProof/>
            <w:lang w:val="en-GB" w:bidi="en-GB"/>
          </w:rPr>
          <w:t>Use of Subprocessor</w:t>
        </w:r>
        <w:r w:rsidR="00745AD2">
          <w:rPr>
            <w:noProof/>
            <w:webHidden/>
          </w:rPr>
          <w:tab/>
        </w:r>
        <w:r w:rsidR="00745AD2">
          <w:rPr>
            <w:noProof/>
            <w:webHidden/>
          </w:rPr>
          <w:fldChar w:fldCharType="begin"/>
        </w:r>
        <w:r w:rsidR="00745AD2">
          <w:rPr>
            <w:noProof/>
            <w:webHidden/>
          </w:rPr>
          <w:instrText xml:space="preserve"> PAGEREF _Toc39588059 \h </w:instrText>
        </w:r>
        <w:r w:rsidR="00745AD2">
          <w:rPr>
            <w:noProof/>
            <w:webHidden/>
          </w:rPr>
        </w:r>
        <w:r w:rsidR="00745AD2">
          <w:rPr>
            <w:noProof/>
            <w:webHidden/>
          </w:rPr>
          <w:fldChar w:fldCharType="separate"/>
        </w:r>
        <w:r w:rsidR="00745AD2">
          <w:rPr>
            <w:noProof/>
            <w:webHidden/>
          </w:rPr>
          <w:t>7</w:t>
        </w:r>
        <w:r w:rsidR="00745AD2">
          <w:rPr>
            <w:noProof/>
            <w:webHidden/>
          </w:rPr>
          <w:fldChar w:fldCharType="end"/>
        </w:r>
      </w:hyperlink>
    </w:p>
    <w:p w14:paraId="05E8E9A0" w14:textId="459E5264"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0" w:history="1">
        <w:r w:rsidR="00745AD2" w:rsidRPr="00BE64B2">
          <w:rPr>
            <w:rStyle w:val="Hyperkobling"/>
            <w:noProof/>
          </w:rPr>
          <w:t>10</w:t>
        </w:r>
        <w:r w:rsidR="00745AD2">
          <w:rPr>
            <w:rFonts w:eastAsiaTheme="minorEastAsia" w:cstheme="minorBidi"/>
            <w:b w:val="0"/>
            <w:bCs w:val="0"/>
            <w:noProof/>
            <w:sz w:val="22"/>
            <w:szCs w:val="22"/>
            <w:lang w:val="nb-NO"/>
          </w:rPr>
          <w:tab/>
        </w:r>
        <w:r w:rsidR="00745AD2" w:rsidRPr="00BE64B2">
          <w:rPr>
            <w:rStyle w:val="Hyperkobling"/>
            <w:noProof/>
            <w:lang w:val="en-GB" w:bidi="en-GB"/>
          </w:rPr>
          <w:t>Transfer of personal data to countries outside the EEA</w:t>
        </w:r>
        <w:r w:rsidR="00745AD2">
          <w:rPr>
            <w:noProof/>
            <w:webHidden/>
          </w:rPr>
          <w:tab/>
        </w:r>
        <w:r w:rsidR="00745AD2">
          <w:rPr>
            <w:noProof/>
            <w:webHidden/>
          </w:rPr>
          <w:fldChar w:fldCharType="begin"/>
        </w:r>
        <w:r w:rsidR="00745AD2">
          <w:rPr>
            <w:noProof/>
            <w:webHidden/>
          </w:rPr>
          <w:instrText xml:space="preserve"> PAGEREF _Toc39588060 \h </w:instrText>
        </w:r>
        <w:r w:rsidR="00745AD2">
          <w:rPr>
            <w:noProof/>
            <w:webHidden/>
          </w:rPr>
        </w:r>
        <w:r w:rsidR="00745AD2">
          <w:rPr>
            <w:noProof/>
            <w:webHidden/>
          </w:rPr>
          <w:fldChar w:fldCharType="separate"/>
        </w:r>
        <w:r w:rsidR="00745AD2">
          <w:rPr>
            <w:noProof/>
            <w:webHidden/>
          </w:rPr>
          <w:t>8</w:t>
        </w:r>
        <w:r w:rsidR="00745AD2">
          <w:rPr>
            <w:noProof/>
            <w:webHidden/>
          </w:rPr>
          <w:fldChar w:fldCharType="end"/>
        </w:r>
      </w:hyperlink>
    </w:p>
    <w:p w14:paraId="53575CF1" w14:textId="0A0BC085"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1" w:history="1">
        <w:r w:rsidR="00745AD2" w:rsidRPr="00BE64B2">
          <w:rPr>
            <w:rStyle w:val="Hyperkobling"/>
            <w:noProof/>
          </w:rPr>
          <w:t>11</w:t>
        </w:r>
        <w:r w:rsidR="00745AD2">
          <w:rPr>
            <w:rFonts w:eastAsiaTheme="minorEastAsia" w:cstheme="minorBidi"/>
            <w:b w:val="0"/>
            <w:bCs w:val="0"/>
            <w:noProof/>
            <w:sz w:val="22"/>
            <w:szCs w:val="22"/>
            <w:lang w:val="nb-NO"/>
          </w:rPr>
          <w:tab/>
        </w:r>
        <w:r w:rsidR="00745AD2" w:rsidRPr="00BE64B2">
          <w:rPr>
            <w:rStyle w:val="Hyperkobling"/>
            <w:noProof/>
            <w:lang w:val="en-GB" w:bidi="en-GB"/>
          </w:rPr>
          <w:t>Audit</w:t>
        </w:r>
        <w:r w:rsidR="00745AD2">
          <w:rPr>
            <w:noProof/>
            <w:webHidden/>
          </w:rPr>
          <w:tab/>
        </w:r>
        <w:r w:rsidR="00745AD2">
          <w:rPr>
            <w:noProof/>
            <w:webHidden/>
          </w:rPr>
          <w:fldChar w:fldCharType="begin"/>
        </w:r>
        <w:r w:rsidR="00745AD2">
          <w:rPr>
            <w:noProof/>
            <w:webHidden/>
          </w:rPr>
          <w:instrText xml:space="preserve"> PAGEREF _Toc39588061 \h </w:instrText>
        </w:r>
        <w:r w:rsidR="00745AD2">
          <w:rPr>
            <w:noProof/>
            <w:webHidden/>
          </w:rPr>
        </w:r>
        <w:r w:rsidR="00745AD2">
          <w:rPr>
            <w:noProof/>
            <w:webHidden/>
          </w:rPr>
          <w:fldChar w:fldCharType="separate"/>
        </w:r>
        <w:r w:rsidR="00745AD2">
          <w:rPr>
            <w:noProof/>
            <w:webHidden/>
          </w:rPr>
          <w:t>9</w:t>
        </w:r>
        <w:r w:rsidR="00745AD2">
          <w:rPr>
            <w:noProof/>
            <w:webHidden/>
          </w:rPr>
          <w:fldChar w:fldCharType="end"/>
        </w:r>
      </w:hyperlink>
    </w:p>
    <w:p w14:paraId="59955DC5" w14:textId="063AD263"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2" w:history="1">
        <w:r w:rsidR="00745AD2" w:rsidRPr="00BE64B2">
          <w:rPr>
            <w:rStyle w:val="Hyperkobling"/>
            <w:noProof/>
          </w:rPr>
          <w:t>12</w:t>
        </w:r>
        <w:r w:rsidR="00745AD2">
          <w:rPr>
            <w:rFonts w:eastAsiaTheme="minorEastAsia" w:cstheme="minorBidi"/>
            <w:b w:val="0"/>
            <w:bCs w:val="0"/>
            <w:noProof/>
            <w:sz w:val="22"/>
            <w:szCs w:val="22"/>
            <w:lang w:val="nb-NO"/>
          </w:rPr>
          <w:tab/>
        </w:r>
        <w:r w:rsidR="00745AD2" w:rsidRPr="00BE64B2">
          <w:rPr>
            <w:rStyle w:val="Hyperkobling"/>
            <w:noProof/>
            <w:lang w:val="en-GB" w:bidi="en-GB"/>
          </w:rPr>
          <w:t>Erasure and return of information</w:t>
        </w:r>
        <w:r w:rsidR="00745AD2">
          <w:rPr>
            <w:noProof/>
            <w:webHidden/>
          </w:rPr>
          <w:tab/>
        </w:r>
        <w:r w:rsidR="00745AD2">
          <w:rPr>
            <w:noProof/>
            <w:webHidden/>
          </w:rPr>
          <w:fldChar w:fldCharType="begin"/>
        </w:r>
        <w:r w:rsidR="00745AD2">
          <w:rPr>
            <w:noProof/>
            <w:webHidden/>
          </w:rPr>
          <w:instrText xml:space="preserve"> PAGEREF _Toc39588062 \h </w:instrText>
        </w:r>
        <w:r w:rsidR="00745AD2">
          <w:rPr>
            <w:noProof/>
            <w:webHidden/>
          </w:rPr>
        </w:r>
        <w:r w:rsidR="00745AD2">
          <w:rPr>
            <w:noProof/>
            <w:webHidden/>
          </w:rPr>
          <w:fldChar w:fldCharType="separate"/>
        </w:r>
        <w:r w:rsidR="00745AD2">
          <w:rPr>
            <w:noProof/>
            <w:webHidden/>
          </w:rPr>
          <w:t>9</w:t>
        </w:r>
        <w:r w:rsidR="00745AD2">
          <w:rPr>
            <w:noProof/>
            <w:webHidden/>
          </w:rPr>
          <w:fldChar w:fldCharType="end"/>
        </w:r>
      </w:hyperlink>
    </w:p>
    <w:p w14:paraId="523B2EB3" w14:textId="238AFB04"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3" w:history="1">
        <w:r w:rsidR="00745AD2" w:rsidRPr="00BE64B2">
          <w:rPr>
            <w:rStyle w:val="Hyperkobling"/>
            <w:noProof/>
          </w:rPr>
          <w:t>13</w:t>
        </w:r>
        <w:r w:rsidR="00745AD2">
          <w:rPr>
            <w:rFonts w:eastAsiaTheme="minorEastAsia" w:cstheme="minorBidi"/>
            <w:b w:val="0"/>
            <w:bCs w:val="0"/>
            <w:noProof/>
            <w:sz w:val="22"/>
            <w:szCs w:val="22"/>
            <w:lang w:val="nb-NO"/>
          </w:rPr>
          <w:tab/>
        </w:r>
        <w:r w:rsidR="00745AD2" w:rsidRPr="00BE64B2">
          <w:rPr>
            <w:rStyle w:val="Hyperkobling"/>
            <w:noProof/>
            <w:lang w:val="en-GB" w:bidi="en-GB"/>
          </w:rPr>
          <w:t>Breach and suspension order</w:t>
        </w:r>
        <w:r w:rsidR="00745AD2">
          <w:rPr>
            <w:noProof/>
            <w:webHidden/>
          </w:rPr>
          <w:tab/>
        </w:r>
        <w:r w:rsidR="00745AD2">
          <w:rPr>
            <w:noProof/>
            <w:webHidden/>
          </w:rPr>
          <w:fldChar w:fldCharType="begin"/>
        </w:r>
        <w:r w:rsidR="00745AD2">
          <w:rPr>
            <w:noProof/>
            <w:webHidden/>
          </w:rPr>
          <w:instrText xml:space="preserve"> PAGEREF _Toc39588063 \h </w:instrText>
        </w:r>
        <w:r w:rsidR="00745AD2">
          <w:rPr>
            <w:noProof/>
            <w:webHidden/>
          </w:rPr>
        </w:r>
        <w:r w:rsidR="00745AD2">
          <w:rPr>
            <w:noProof/>
            <w:webHidden/>
          </w:rPr>
          <w:fldChar w:fldCharType="separate"/>
        </w:r>
        <w:r w:rsidR="00745AD2">
          <w:rPr>
            <w:noProof/>
            <w:webHidden/>
          </w:rPr>
          <w:t>10</w:t>
        </w:r>
        <w:r w:rsidR="00745AD2">
          <w:rPr>
            <w:noProof/>
            <w:webHidden/>
          </w:rPr>
          <w:fldChar w:fldCharType="end"/>
        </w:r>
      </w:hyperlink>
    </w:p>
    <w:p w14:paraId="437B6497" w14:textId="438F5C26"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4" w:history="1">
        <w:r w:rsidR="00745AD2" w:rsidRPr="00BE64B2">
          <w:rPr>
            <w:rStyle w:val="Hyperkobling"/>
            <w:noProof/>
          </w:rPr>
          <w:t>14</w:t>
        </w:r>
        <w:r w:rsidR="00745AD2">
          <w:rPr>
            <w:rFonts w:eastAsiaTheme="minorEastAsia" w:cstheme="minorBidi"/>
            <w:b w:val="0"/>
            <w:bCs w:val="0"/>
            <w:noProof/>
            <w:sz w:val="22"/>
            <w:szCs w:val="22"/>
            <w:lang w:val="nb-NO"/>
          </w:rPr>
          <w:tab/>
        </w:r>
        <w:r w:rsidR="00745AD2" w:rsidRPr="00BE64B2">
          <w:rPr>
            <w:rStyle w:val="Hyperkobling"/>
            <w:noProof/>
            <w:lang w:val="en-GB" w:bidi="en-GB"/>
          </w:rPr>
          <w:t>Duration and expiry</w:t>
        </w:r>
        <w:r w:rsidR="00745AD2">
          <w:rPr>
            <w:noProof/>
            <w:webHidden/>
          </w:rPr>
          <w:tab/>
        </w:r>
        <w:r w:rsidR="00745AD2">
          <w:rPr>
            <w:noProof/>
            <w:webHidden/>
          </w:rPr>
          <w:fldChar w:fldCharType="begin"/>
        </w:r>
        <w:r w:rsidR="00745AD2">
          <w:rPr>
            <w:noProof/>
            <w:webHidden/>
          </w:rPr>
          <w:instrText xml:space="preserve"> PAGEREF _Toc39588064 \h </w:instrText>
        </w:r>
        <w:r w:rsidR="00745AD2">
          <w:rPr>
            <w:noProof/>
            <w:webHidden/>
          </w:rPr>
        </w:r>
        <w:r w:rsidR="00745AD2">
          <w:rPr>
            <w:noProof/>
            <w:webHidden/>
          </w:rPr>
          <w:fldChar w:fldCharType="separate"/>
        </w:r>
        <w:r w:rsidR="00745AD2">
          <w:rPr>
            <w:noProof/>
            <w:webHidden/>
          </w:rPr>
          <w:t>10</w:t>
        </w:r>
        <w:r w:rsidR="00745AD2">
          <w:rPr>
            <w:noProof/>
            <w:webHidden/>
          </w:rPr>
          <w:fldChar w:fldCharType="end"/>
        </w:r>
      </w:hyperlink>
    </w:p>
    <w:p w14:paraId="6FCECD58" w14:textId="092D381C" w:rsidR="00745AD2" w:rsidRDefault="005F7B14">
      <w:pPr>
        <w:pStyle w:val="INNH1"/>
        <w:tabs>
          <w:tab w:val="left" w:pos="660"/>
          <w:tab w:val="right" w:leader="dot" w:pos="9060"/>
        </w:tabs>
        <w:rPr>
          <w:rFonts w:eastAsiaTheme="minorEastAsia" w:cstheme="minorBidi"/>
          <w:b w:val="0"/>
          <w:bCs w:val="0"/>
          <w:noProof/>
          <w:sz w:val="22"/>
          <w:szCs w:val="22"/>
          <w:lang w:val="nb-NO"/>
        </w:rPr>
      </w:pPr>
      <w:hyperlink w:anchor="_Toc39588065" w:history="1">
        <w:r w:rsidR="00745AD2" w:rsidRPr="00BE64B2">
          <w:rPr>
            <w:rStyle w:val="Hyperkobling"/>
            <w:noProof/>
          </w:rPr>
          <w:t>15</w:t>
        </w:r>
        <w:r w:rsidR="00745AD2">
          <w:rPr>
            <w:rFonts w:eastAsiaTheme="minorEastAsia" w:cstheme="minorBidi"/>
            <w:b w:val="0"/>
            <w:bCs w:val="0"/>
            <w:noProof/>
            <w:sz w:val="22"/>
            <w:szCs w:val="22"/>
            <w:lang w:val="nb-NO"/>
          </w:rPr>
          <w:tab/>
        </w:r>
        <w:r w:rsidR="00745AD2" w:rsidRPr="00BE64B2">
          <w:rPr>
            <w:rStyle w:val="Hyperkobling"/>
            <w:noProof/>
            <w:lang w:val="en-GB" w:bidi="en-GB"/>
          </w:rPr>
          <w:t>Governing law and legal venue</w:t>
        </w:r>
        <w:r w:rsidR="00745AD2">
          <w:rPr>
            <w:noProof/>
            <w:webHidden/>
          </w:rPr>
          <w:tab/>
        </w:r>
        <w:r w:rsidR="00745AD2">
          <w:rPr>
            <w:noProof/>
            <w:webHidden/>
          </w:rPr>
          <w:fldChar w:fldCharType="begin"/>
        </w:r>
        <w:r w:rsidR="00745AD2">
          <w:rPr>
            <w:noProof/>
            <w:webHidden/>
          </w:rPr>
          <w:instrText xml:space="preserve"> PAGEREF _Toc39588065 \h </w:instrText>
        </w:r>
        <w:r w:rsidR="00745AD2">
          <w:rPr>
            <w:noProof/>
            <w:webHidden/>
          </w:rPr>
        </w:r>
        <w:r w:rsidR="00745AD2">
          <w:rPr>
            <w:noProof/>
            <w:webHidden/>
          </w:rPr>
          <w:fldChar w:fldCharType="separate"/>
        </w:r>
        <w:r w:rsidR="00745AD2">
          <w:rPr>
            <w:noProof/>
            <w:webHidden/>
          </w:rPr>
          <w:t>10</w:t>
        </w:r>
        <w:r w:rsidR="00745AD2">
          <w:rPr>
            <w:noProof/>
            <w:webHidden/>
          </w:rPr>
          <w:fldChar w:fldCharType="end"/>
        </w:r>
      </w:hyperlink>
    </w:p>
    <w:p w14:paraId="7561E9ED" w14:textId="6BA896A9" w:rsidR="00B2016E" w:rsidRPr="009E04B4" w:rsidRDefault="003D511D" w:rsidP="00580F45">
      <w:pPr>
        <w:rPr>
          <w:rFonts w:cstheme="minorHAnsi"/>
        </w:rPr>
      </w:pPr>
      <w:r w:rsidRPr="009B28AE">
        <w:rPr>
          <w:rFonts w:cstheme="minorHAnsi"/>
          <w:lang w:val="en-GB" w:bidi="en-GB"/>
        </w:rPr>
        <w:fldChar w:fldCharType="end"/>
      </w:r>
    </w:p>
    <w:p w14:paraId="485815F8" w14:textId="77777777" w:rsidR="00B2016E" w:rsidRPr="009E04B4" w:rsidRDefault="00B2016E" w:rsidP="00580F45">
      <w:pPr>
        <w:rPr>
          <w:rFonts w:cstheme="minorHAnsi"/>
        </w:rPr>
      </w:pPr>
      <w:r w:rsidRPr="009E04B4">
        <w:rPr>
          <w:rFonts w:cstheme="minorHAnsi"/>
          <w:lang w:val="en-GB" w:bidi="en-GB"/>
        </w:rPr>
        <w:br w:type="page"/>
      </w:r>
    </w:p>
    <w:p w14:paraId="764FA215" w14:textId="42D64CDF" w:rsidR="00B2016E" w:rsidRPr="009E04B4" w:rsidRDefault="00A229E4" w:rsidP="00580F45">
      <w:pPr>
        <w:pStyle w:val="Overskrift1"/>
      </w:pPr>
      <w:bookmarkStart w:id="0" w:name="_Toc39588051"/>
      <w:r w:rsidRPr="009E04B4">
        <w:rPr>
          <w:caps w:val="0"/>
          <w:lang w:val="en-GB" w:bidi="en-GB"/>
        </w:rPr>
        <w:lastRenderedPageBreak/>
        <w:t>Purpose of this Data Processing Agreement</w:t>
      </w:r>
      <w:bookmarkEnd w:id="0"/>
    </w:p>
    <w:p w14:paraId="08A3C39D" w14:textId="7DBA6103" w:rsidR="00AE604E" w:rsidRPr="002C72EB" w:rsidRDefault="00B2016E" w:rsidP="00580F45">
      <w:pPr>
        <w:pStyle w:val="Overskrift2"/>
      </w:pPr>
      <w:bookmarkStart w:id="1" w:name="_Ref16065051"/>
      <w:r w:rsidRPr="002C72EB">
        <w:rPr>
          <w:lang w:val="en-GB" w:bidi="en-GB"/>
        </w:rPr>
        <w:t xml:space="preserve">This Agreement (the “Data Processing Agreement”) sets out the Parties’ rights and obligations when the Data Processor </w:t>
      </w:r>
      <w:r w:rsidR="001824A0">
        <w:rPr>
          <w:lang w:val="en-GB" w:bidi="en-GB"/>
        </w:rPr>
        <w:t>processes</w:t>
      </w:r>
      <w:r w:rsidRPr="002C72EB">
        <w:rPr>
          <w:lang w:val="en-GB" w:bidi="en-GB"/>
        </w:rPr>
        <w:t xml:space="preserve"> personal data on behalf of the Data Controller, as part </w:t>
      </w:r>
      <w:r w:rsidR="0067347C">
        <w:rPr>
          <w:lang w:val="en-GB" w:bidi="en-GB"/>
        </w:rPr>
        <w:t xml:space="preserve">the </w:t>
      </w:r>
      <w:r w:rsidR="006536B2">
        <w:rPr>
          <w:lang w:val="en-GB" w:bidi="en-GB"/>
        </w:rPr>
        <w:t>services</w:t>
      </w:r>
      <w:r w:rsidR="007E7B44">
        <w:rPr>
          <w:lang w:val="en-GB" w:bidi="en-GB"/>
        </w:rPr>
        <w:t xml:space="preserve"> delivered</w:t>
      </w:r>
      <w:r w:rsidR="006536B2" w:rsidRPr="002C72EB">
        <w:rPr>
          <w:lang w:val="en-GB" w:bidi="en-GB"/>
        </w:rPr>
        <w:t xml:space="preserve"> </w:t>
      </w:r>
      <w:r w:rsidRPr="002C72EB">
        <w:rPr>
          <w:lang w:val="en-GB" w:bidi="en-GB"/>
        </w:rPr>
        <w:t>under the Main Agreement. The purpose of the Data Processing Agreement is to ensure that the Parties comply with the Applicable Privacy Policy.</w:t>
      </w:r>
      <w:bookmarkEnd w:id="1"/>
      <w:r w:rsidRPr="002C72EB">
        <w:rPr>
          <w:lang w:val="en-GB" w:bidi="en-GB"/>
        </w:rPr>
        <w:t xml:space="preserve"> </w:t>
      </w:r>
    </w:p>
    <w:p w14:paraId="063F4491" w14:textId="1F8D2104" w:rsidR="00FE2C6E" w:rsidRPr="009E04B4" w:rsidRDefault="00CE18DE" w:rsidP="00580F45">
      <w:pPr>
        <w:pStyle w:val="Overskrift2"/>
        <w:numPr>
          <w:ilvl w:val="0"/>
          <w:numId w:val="0"/>
        </w:numPr>
        <w:ind w:left="-1"/>
        <w:rPr>
          <w:szCs w:val="24"/>
        </w:rPr>
      </w:pPr>
      <w:r w:rsidRPr="009E04B4">
        <w:rPr>
          <w:lang w:val="en-GB" w:bidi="en-GB"/>
        </w:rPr>
        <w:t>The Data Processing Agreement comprises this document, as well as Appendices A, B, C and D.</w:t>
      </w:r>
    </w:p>
    <w:p w14:paraId="443626CC" w14:textId="77777777" w:rsidR="00FE2C6E" w:rsidRPr="009E04B4" w:rsidRDefault="00FE2C6E" w:rsidP="00580F45">
      <w:pPr>
        <w:pStyle w:val="Overskrift2"/>
        <w:numPr>
          <w:ilvl w:val="0"/>
          <w:numId w:val="0"/>
        </w:numPr>
        <w:ind w:left="-1"/>
        <w:rPr>
          <w:szCs w:val="24"/>
        </w:rPr>
      </w:pPr>
    </w:p>
    <w:p w14:paraId="485C1166" w14:textId="04487669" w:rsidR="002A43C6" w:rsidRPr="009E04B4" w:rsidDel="002C72EB" w:rsidRDefault="00AA5178" w:rsidP="00580F45">
      <w:pPr>
        <w:pStyle w:val="Overskrift2"/>
      </w:pPr>
      <w:bookmarkStart w:id="2" w:name="_Ref16515009"/>
      <w:r>
        <w:rPr>
          <w:lang w:val="en-GB" w:bidi="en-GB"/>
        </w:rPr>
        <w:t xml:space="preserve">In the event </w:t>
      </w:r>
      <w:r w:rsidR="003978EA">
        <w:rPr>
          <w:lang w:val="en-GB" w:bidi="en-GB"/>
        </w:rPr>
        <w:t xml:space="preserve">of </w:t>
      </w:r>
      <w:r w:rsidR="003978EA" w:rsidRPr="009E04B4" w:rsidDel="002C72EB">
        <w:rPr>
          <w:lang w:val="en-GB" w:bidi="en-GB"/>
        </w:rPr>
        <w:t>conflict</w:t>
      </w:r>
      <w:r w:rsidR="00770F1B" w:rsidRPr="009E04B4" w:rsidDel="002C72EB">
        <w:rPr>
          <w:lang w:val="en-GB" w:bidi="en-GB"/>
        </w:rPr>
        <w:t xml:space="preserve"> between</w:t>
      </w:r>
      <w:r w:rsidR="003978EA">
        <w:rPr>
          <w:lang w:val="en-GB" w:bidi="en-GB"/>
        </w:rPr>
        <w:t xml:space="preserve"> the terms of</w:t>
      </w:r>
      <w:r w:rsidR="00770F1B" w:rsidRPr="009E04B4" w:rsidDel="002C72EB">
        <w:rPr>
          <w:lang w:val="en-GB" w:bidi="en-GB"/>
        </w:rPr>
        <w:t xml:space="preserve"> the Main Agreement and the Data Processing Agreement, the</w:t>
      </w:r>
      <w:r w:rsidR="00485045">
        <w:rPr>
          <w:lang w:val="en-GB" w:bidi="en-GB"/>
        </w:rPr>
        <w:t xml:space="preserve"> terms of the</w:t>
      </w:r>
      <w:r w:rsidR="00770F1B" w:rsidRPr="009E04B4" w:rsidDel="002C72EB">
        <w:rPr>
          <w:lang w:val="en-GB" w:bidi="en-GB"/>
        </w:rPr>
        <w:t xml:space="preserve"> Data Processing Agreement will take precedence </w:t>
      </w:r>
      <w:r w:rsidR="00F12F60">
        <w:rPr>
          <w:lang w:val="en-GB" w:bidi="en-GB"/>
        </w:rPr>
        <w:t>regarding</w:t>
      </w:r>
      <w:r w:rsidR="00770F1B" w:rsidRPr="009E04B4" w:rsidDel="002C72EB">
        <w:rPr>
          <w:lang w:val="en-GB" w:bidi="en-GB"/>
        </w:rPr>
        <w:t xml:space="preserve"> matters specifically related to the processing of personal data.</w:t>
      </w:r>
      <w:bookmarkEnd w:id="2"/>
      <w:r w:rsidR="00770F1B" w:rsidRPr="009E04B4" w:rsidDel="002C72EB">
        <w:rPr>
          <w:lang w:val="en-GB" w:bidi="en-GB"/>
        </w:rPr>
        <w:t xml:space="preserve"> In the event of any conflict between the Data Processing Agreement and its Appendices, the Appendices will take precedence.</w:t>
      </w:r>
    </w:p>
    <w:p w14:paraId="0F144F39" w14:textId="77777777" w:rsidR="002F4DF7" w:rsidRPr="009E04B4" w:rsidRDefault="002F4DF7" w:rsidP="00580F45">
      <w:pPr>
        <w:pStyle w:val="Overskrift2"/>
        <w:numPr>
          <w:ilvl w:val="0"/>
          <w:numId w:val="0"/>
        </w:numPr>
        <w:ind w:left="-1"/>
        <w:rPr>
          <w:szCs w:val="24"/>
        </w:rPr>
      </w:pPr>
    </w:p>
    <w:p w14:paraId="192FF708" w14:textId="0C1505B3" w:rsidR="002F4DF7" w:rsidRPr="009E04B4" w:rsidRDefault="0035123A" w:rsidP="00075963">
      <w:pPr>
        <w:pStyle w:val="Overskrift2"/>
      </w:pPr>
      <w:r w:rsidRPr="00485045">
        <w:rPr>
          <w:b/>
          <w:bCs/>
          <w:lang w:val="en-GB" w:bidi="en-GB"/>
        </w:rPr>
        <w:t>Appendi</w:t>
      </w:r>
      <w:r w:rsidR="001E6FB4" w:rsidRPr="00485045">
        <w:rPr>
          <w:b/>
          <w:bCs/>
          <w:lang w:val="en-GB" w:bidi="en-GB"/>
        </w:rPr>
        <w:t>x</w:t>
      </w:r>
      <w:r w:rsidRPr="00485045">
        <w:rPr>
          <w:b/>
          <w:bCs/>
          <w:lang w:val="en-GB" w:bidi="en-GB"/>
        </w:rPr>
        <w:t xml:space="preserve"> A</w:t>
      </w:r>
      <w:r>
        <w:rPr>
          <w:lang w:val="en-GB" w:bidi="en-GB"/>
        </w:rPr>
        <w:t xml:space="preserve"> of </w:t>
      </w:r>
      <w:r w:rsidR="002F4DF7" w:rsidRPr="009E04B4">
        <w:rPr>
          <w:lang w:val="en-GB" w:bidi="en-GB"/>
        </w:rPr>
        <w:t xml:space="preserve">The Data Processing Agreement </w:t>
      </w:r>
      <w:r w:rsidR="00521E05">
        <w:rPr>
          <w:lang w:val="en-GB" w:bidi="en-GB"/>
        </w:rPr>
        <w:t>includes</w:t>
      </w:r>
      <w:r w:rsidR="00F2552E" w:rsidRPr="009E04B4">
        <w:rPr>
          <w:lang w:val="en-GB" w:bidi="en-GB"/>
        </w:rPr>
        <w:t xml:space="preserve"> </w:t>
      </w:r>
      <w:r w:rsidR="002F4DF7" w:rsidRPr="009E04B4">
        <w:rPr>
          <w:lang w:val="en-GB" w:bidi="en-GB"/>
        </w:rPr>
        <w:t xml:space="preserve">a detailed description of the processing that is to take place, </w:t>
      </w:r>
      <w:r w:rsidR="00521E05">
        <w:rPr>
          <w:lang w:val="en-GB" w:bidi="en-GB"/>
        </w:rPr>
        <w:t>as well as</w:t>
      </w:r>
      <w:r w:rsidR="002F4DF7" w:rsidRPr="009E04B4">
        <w:rPr>
          <w:lang w:val="en-GB" w:bidi="en-GB"/>
        </w:rPr>
        <w:t xml:space="preserve"> the purpose of processing, categories of personal data and data subjects, rules for erasure</w:t>
      </w:r>
      <w:r w:rsidR="00E668A3">
        <w:rPr>
          <w:lang w:val="en-GB" w:bidi="en-GB"/>
        </w:rPr>
        <w:t>/deletion</w:t>
      </w:r>
      <w:r w:rsidR="002F4DF7" w:rsidRPr="009E04B4">
        <w:rPr>
          <w:lang w:val="en-GB" w:bidi="en-GB"/>
        </w:rPr>
        <w:t xml:space="preserve"> and return, and the Parties’ designated contact persons, as well as which underlying agreement(s) the processing of personal data is related to (see the definition of the Main Agreement below). </w:t>
      </w:r>
    </w:p>
    <w:p w14:paraId="78DA2DE3" w14:textId="77777777" w:rsidR="00A259D7" w:rsidRPr="009E04B4" w:rsidRDefault="00A259D7" w:rsidP="00580F45">
      <w:pPr>
        <w:pStyle w:val="Overskrift2"/>
        <w:numPr>
          <w:ilvl w:val="0"/>
          <w:numId w:val="0"/>
        </w:numPr>
        <w:ind w:left="-1"/>
      </w:pPr>
    </w:p>
    <w:p w14:paraId="2E0E8566" w14:textId="0C9E8731" w:rsidR="000F1F08" w:rsidRPr="009E04B4" w:rsidRDefault="00634BD2" w:rsidP="00580F45">
      <w:pPr>
        <w:pStyle w:val="Overskrift2"/>
      </w:pPr>
      <w:r w:rsidRPr="00E668A3">
        <w:rPr>
          <w:b/>
          <w:bCs/>
          <w:lang w:val="en-GB" w:bidi="en-GB"/>
        </w:rPr>
        <w:t>Appendix B</w:t>
      </w:r>
      <w:r>
        <w:rPr>
          <w:lang w:val="en-GB" w:bidi="en-GB"/>
        </w:rPr>
        <w:t xml:space="preserve"> of </w:t>
      </w:r>
      <w:r w:rsidR="000F1F08" w:rsidRPr="009E04B4">
        <w:rPr>
          <w:lang w:val="en-GB" w:bidi="en-GB"/>
        </w:rPr>
        <w:t xml:space="preserve">The Data Processing Agreement includes conditions for the use of </w:t>
      </w:r>
      <w:r w:rsidR="008D47E2">
        <w:rPr>
          <w:lang w:val="en-GB" w:bidi="en-GB"/>
        </w:rPr>
        <w:t>Subprocessor</w:t>
      </w:r>
      <w:r w:rsidR="000F1F08" w:rsidRPr="009E04B4">
        <w:rPr>
          <w:lang w:val="en-GB" w:bidi="en-GB"/>
        </w:rPr>
        <w:t>s, as well as a</w:t>
      </w:r>
      <w:r w:rsidR="00DE655B">
        <w:rPr>
          <w:lang w:val="en-GB" w:bidi="en-GB"/>
        </w:rPr>
        <w:t xml:space="preserve"> list</w:t>
      </w:r>
      <w:r w:rsidR="000F1F08" w:rsidRPr="009E04B4">
        <w:rPr>
          <w:lang w:val="en-GB" w:bidi="en-GB"/>
        </w:rPr>
        <w:t xml:space="preserve"> of approved </w:t>
      </w:r>
      <w:r w:rsidR="008D47E2">
        <w:rPr>
          <w:lang w:val="en-GB" w:bidi="en-GB"/>
        </w:rPr>
        <w:t>Subprocessor</w:t>
      </w:r>
      <w:r w:rsidR="000F1F08" w:rsidRPr="009E04B4">
        <w:rPr>
          <w:lang w:val="en-GB" w:bidi="en-GB"/>
        </w:rPr>
        <w:t xml:space="preserve">s. </w:t>
      </w:r>
    </w:p>
    <w:p w14:paraId="32FC551E" w14:textId="77777777" w:rsidR="002F1717" w:rsidRPr="009E04B4" w:rsidRDefault="002F1717" w:rsidP="00580F45"/>
    <w:p w14:paraId="220DC8BF" w14:textId="065B9636" w:rsidR="00A259D7" w:rsidRPr="009E04B4" w:rsidRDefault="00A259D7" w:rsidP="00580F45">
      <w:pPr>
        <w:pStyle w:val="Overskrift2"/>
      </w:pPr>
      <w:r w:rsidRPr="009E04B4">
        <w:rPr>
          <w:b/>
          <w:lang w:val="en-GB" w:bidi="en-GB"/>
        </w:rPr>
        <w:t>Appendix C</w:t>
      </w:r>
      <w:r w:rsidRPr="009E04B4">
        <w:rPr>
          <w:lang w:val="en-GB" w:bidi="en-GB"/>
        </w:rPr>
        <w:t xml:space="preserve"> of the Data Processing Agreement contains specific instructions for the processing of personal data under the Main Agreement, including security measures and the Data Controller’s right of access to and audit of the Data Processor and any Subprocessors, as well as sector-specific provisions concerning the processing of personal data.</w:t>
      </w:r>
    </w:p>
    <w:p w14:paraId="47871955" w14:textId="2FB22C5B" w:rsidR="002F4DF7" w:rsidRPr="009E04B4" w:rsidRDefault="002F4DF7" w:rsidP="00580F45">
      <w:pPr>
        <w:pStyle w:val="Overskrift2"/>
        <w:numPr>
          <w:ilvl w:val="0"/>
          <w:numId w:val="0"/>
        </w:numPr>
      </w:pPr>
    </w:p>
    <w:p w14:paraId="615C75E6" w14:textId="2D14CD88" w:rsidR="00FC46C5" w:rsidRPr="009E04B4" w:rsidRDefault="00AD7AFA" w:rsidP="00580F45">
      <w:pPr>
        <w:pStyle w:val="Overskrift2"/>
      </w:pPr>
      <w:r w:rsidRPr="009E04B4">
        <w:rPr>
          <w:b/>
          <w:lang w:val="en-GB" w:bidi="en-GB"/>
        </w:rPr>
        <w:t xml:space="preserve">Appendix D </w:t>
      </w:r>
      <w:r w:rsidRPr="009E04B4">
        <w:rPr>
          <w:lang w:val="en-GB" w:bidi="en-GB"/>
        </w:rPr>
        <w:t xml:space="preserve">of the Data Processing Agreement contains changes to the standard text and any subsequently agreed changes to the Data Processing Agreement. </w:t>
      </w:r>
    </w:p>
    <w:p w14:paraId="1739F265" w14:textId="32F4E939" w:rsidR="009858A8" w:rsidRDefault="009858A8" w:rsidP="00580F45">
      <w:pPr>
        <w:pStyle w:val="Overskrift2"/>
        <w:numPr>
          <w:ilvl w:val="0"/>
          <w:numId w:val="0"/>
        </w:numPr>
        <w:ind w:left="-1"/>
      </w:pPr>
    </w:p>
    <w:p w14:paraId="7BCD029A" w14:textId="2B1287AE" w:rsidR="007D05B0" w:rsidRPr="009E04B4" w:rsidRDefault="00A229E4" w:rsidP="00580F45">
      <w:pPr>
        <w:pStyle w:val="Overskrift1"/>
      </w:pPr>
      <w:bookmarkStart w:id="3" w:name="_Toc39588052"/>
      <w:r w:rsidRPr="009E04B4">
        <w:rPr>
          <w:caps w:val="0"/>
          <w:lang w:val="en-GB" w:bidi="en-GB"/>
        </w:rPr>
        <w:t>Definitions</w:t>
      </w:r>
      <w:bookmarkEnd w:id="3"/>
    </w:p>
    <w:p w14:paraId="42ED39A6" w14:textId="155E43BA" w:rsidR="00AE604E" w:rsidRPr="004125D3" w:rsidRDefault="00AE604E" w:rsidP="00580F45">
      <w:r w:rsidRPr="004125D3">
        <w:rPr>
          <w:b/>
          <w:lang w:val="en-GB" w:bidi="en-GB"/>
        </w:rPr>
        <w:t>Applicable Privacy Policy:</w:t>
      </w:r>
      <w:r w:rsidRPr="004125D3">
        <w:rPr>
          <w:lang w:val="en-GB" w:bidi="en-GB"/>
        </w:rPr>
        <w:t xml:space="preserve"> The applicable versions of the EU’s General Data Protection Regulation (2016/679) (“GDPR”) and the Norwegian Act on the Processing of Personal Data of 15.06.2018 (the Personal Data Act) with related regulations etc., and any other relevant legislation concerning the processing and protection of personal data, as specified in Appendix C, section C.7.</w:t>
      </w:r>
    </w:p>
    <w:p w14:paraId="72B1BA3A" w14:textId="1DEF6ACE" w:rsidR="00AE604E" w:rsidRPr="004125D3" w:rsidRDefault="00AE604E" w:rsidP="00580F45"/>
    <w:p w14:paraId="04E12B9E" w14:textId="25A15A50" w:rsidR="00AE604E" w:rsidRPr="004125D3" w:rsidRDefault="00AE604E" w:rsidP="00580F45">
      <w:r w:rsidRPr="004125D3">
        <w:rPr>
          <w:b/>
          <w:lang w:val="en-GB" w:bidi="en-GB"/>
        </w:rPr>
        <w:lastRenderedPageBreak/>
        <w:t xml:space="preserve">Main Agreement: </w:t>
      </w:r>
      <w:r w:rsidRPr="004125D3">
        <w:rPr>
          <w:lang w:val="en-GB" w:bidi="en-GB"/>
        </w:rPr>
        <w:t>One or more agreements between the Data Controller and the Data Processor concerning the provision of services which entail the processing of personal data, as specified in Appendix A. The Data Processing Agreement may apply to several underlying agreements.</w:t>
      </w:r>
    </w:p>
    <w:p w14:paraId="271AF202" w14:textId="510B1A44" w:rsidR="004722A5" w:rsidRPr="004125D3" w:rsidRDefault="004722A5" w:rsidP="00580F45"/>
    <w:p w14:paraId="31FB793F" w14:textId="196D5E5F" w:rsidR="004722A5" w:rsidRPr="004125D3" w:rsidRDefault="008D47E2" w:rsidP="00580F45">
      <w:pPr>
        <w:rPr>
          <w:rFonts w:cstheme="minorHAnsi"/>
          <w:szCs w:val="24"/>
        </w:rPr>
      </w:pPr>
      <w:r>
        <w:rPr>
          <w:rFonts w:cstheme="minorHAnsi"/>
          <w:b/>
          <w:lang w:val="en-GB" w:bidi="en-GB"/>
        </w:rPr>
        <w:t>Subprocessor</w:t>
      </w:r>
      <w:r w:rsidR="00112095">
        <w:rPr>
          <w:rFonts w:cstheme="minorHAnsi"/>
          <w:b/>
          <w:lang w:val="en-GB" w:bidi="en-GB"/>
        </w:rPr>
        <w:t xml:space="preserve">: </w:t>
      </w:r>
      <w:r w:rsidR="00112095">
        <w:rPr>
          <w:rFonts w:cstheme="minorHAnsi"/>
          <w:lang w:val="en-GB" w:bidi="en-GB"/>
        </w:rPr>
        <w:t xml:space="preserve">A company </w:t>
      </w:r>
      <w:r w:rsidR="008A5BEA">
        <w:rPr>
          <w:rFonts w:cstheme="minorHAnsi"/>
          <w:lang w:val="en-GB" w:bidi="en-GB"/>
        </w:rPr>
        <w:t xml:space="preserve">or person </w:t>
      </w:r>
      <w:r w:rsidR="00112095">
        <w:rPr>
          <w:rFonts w:cstheme="minorHAnsi"/>
          <w:lang w:val="en-GB" w:bidi="en-GB"/>
        </w:rPr>
        <w:t>used by the Data Processor as a subcontractor for the processing of personal data under the Main Agreement.</w:t>
      </w:r>
    </w:p>
    <w:p w14:paraId="4DFDC332" w14:textId="77777777" w:rsidR="00AE604E" w:rsidRPr="009E04B4" w:rsidRDefault="00AE604E" w:rsidP="00580F45">
      <w:pPr>
        <w:rPr>
          <w:rFonts w:cstheme="minorHAnsi"/>
          <w:szCs w:val="24"/>
        </w:rPr>
      </w:pPr>
    </w:p>
    <w:p w14:paraId="0AFDD585" w14:textId="169A3A8B" w:rsidR="00A429C6" w:rsidRPr="009E04B4" w:rsidRDefault="00213263" w:rsidP="00580F45">
      <w:pPr>
        <w:rPr>
          <w:rFonts w:cstheme="minorHAnsi"/>
          <w:szCs w:val="24"/>
        </w:rPr>
      </w:pPr>
      <w:r>
        <w:rPr>
          <w:rFonts w:cstheme="minorHAnsi"/>
          <w:szCs w:val="24"/>
          <w:lang w:val="en-GB" w:bidi="en-GB"/>
        </w:rPr>
        <w:t>Article 4 of</w:t>
      </w:r>
      <w:r w:rsidR="001A657F">
        <w:rPr>
          <w:rFonts w:cstheme="minorHAnsi"/>
          <w:szCs w:val="24"/>
          <w:lang w:val="en-GB" w:bidi="en-GB"/>
        </w:rPr>
        <w:t xml:space="preserve"> GDPR will apply to privacy policy terms not defined in this agreement. </w:t>
      </w:r>
    </w:p>
    <w:p w14:paraId="3329EB99" w14:textId="6E170E8B" w:rsidR="00703127" w:rsidRPr="009E04B4" w:rsidRDefault="00AF6B17" w:rsidP="00580F45">
      <w:pPr>
        <w:pStyle w:val="Overskrift1"/>
      </w:pPr>
      <w:bookmarkStart w:id="4" w:name="_Toc39588053"/>
      <w:r>
        <w:rPr>
          <w:caps w:val="0"/>
          <w:lang w:val="en-GB" w:bidi="en-GB"/>
        </w:rPr>
        <w:t>Rights and obligations of the Data Controller</w:t>
      </w:r>
      <w:bookmarkEnd w:id="4"/>
    </w:p>
    <w:p w14:paraId="09A808A5" w14:textId="4119ECEC" w:rsidR="00D80E33" w:rsidRPr="00806564" w:rsidRDefault="00A259D7" w:rsidP="00580F45">
      <w:pPr>
        <w:pStyle w:val="Brdtekst"/>
        <w:spacing w:before="188" w:line="264" w:lineRule="auto"/>
        <w:ind w:right="226"/>
        <w:rPr>
          <w:rFonts w:asciiTheme="minorHAnsi" w:hAnsiTheme="minorHAnsi" w:cstheme="minorHAnsi"/>
          <w:sz w:val="24"/>
          <w:szCs w:val="24"/>
        </w:rPr>
      </w:pPr>
      <w:r w:rsidRPr="009E04B4">
        <w:rPr>
          <w:rFonts w:asciiTheme="minorHAnsi" w:hAnsiTheme="minorHAnsi" w:cstheme="minorHAnsi"/>
          <w:sz w:val="24"/>
          <w:szCs w:val="24"/>
          <w:lang w:val="en-GB" w:bidi="en-GB"/>
        </w:rPr>
        <w:t xml:space="preserve">The Data Controller is responsible for the processing of personal data in accordance with the Applicable Privacy Policy. </w:t>
      </w:r>
      <w:r w:rsidR="00605126">
        <w:rPr>
          <w:rFonts w:asciiTheme="minorHAnsi" w:hAnsiTheme="minorHAnsi" w:cstheme="minorHAnsi"/>
          <w:sz w:val="24"/>
          <w:szCs w:val="24"/>
          <w:lang w:val="en-GB" w:bidi="en-GB"/>
        </w:rPr>
        <w:t>T</w:t>
      </w:r>
      <w:r w:rsidRPr="009E04B4">
        <w:rPr>
          <w:rFonts w:asciiTheme="minorHAnsi" w:hAnsiTheme="minorHAnsi" w:cstheme="minorHAnsi"/>
          <w:sz w:val="24"/>
          <w:szCs w:val="24"/>
          <w:lang w:val="en-GB" w:bidi="en-GB"/>
        </w:rPr>
        <w:t>he Data Controller must specifically ensure that:</w:t>
      </w:r>
    </w:p>
    <w:p w14:paraId="7DD3F742" w14:textId="137CFFD6" w:rsidR="0035018F" w:rsidRPr="00806564" w:rsidRDefault="0035018F" w:rsidP="00580F45">
      <w:pPr>
        <w:pStyle w:val="Brdtekst"/>
        <w:numPr>
          <w:ilvl w:val="0"/>
          <w:numId w:val="7"/>
        </w:numPr>
        <w:spacing w:before="188" w:line="264" w:lineRule="auto"/>
        <w:ind w:right="226"/>
        <w:rPr>
          <w:rFonts w:asciiTheme="minorHAnsi" w:hAnsiTheme="minorHAnsi" w:cstheme="minorHAnsi"/>
          <w:sz w:val="24"/>
          <w:szCs w:val="24"/>
        </w:rPr>
      </w:pPr>
      <w:r w:rsidRPr="009E04B4">
        <w:rPr>
          <w:rFonts w:asciiTheme="minorHAnsi" w:hAnsiTheme="minorHAnsi" w:cstheme="minorHAnsi"/>
          <w:sz w:val="24"/>
          <w:szCs w:val="24"/>
          <w:lang w:val="en-GB" w:bidi="en-GB"/>
        </w:rPr>
        <w:t xml:space="preserve">the processing of personal data </w:t>
      </w:r>
      <w:r w:rsidR="00A448FE">
        <w:rPr>
          <w:rFonts w:asciiTheme="minorHAnsi" w:hAnsiTheme="minorHAnsi" w:cstheme="minorHAnsi"/>
          <w:sz w:val="24"/>
          <w:szCs w:val="24"/>
          <w:lang w:val="en-GB" w:bidi="en-GB"/>
        </w:rPr>
        <w:t>is for a specified and explicit purpose and is based on</w:t>
      </w:r>
      <w:r w:rsidRPr="009E04B4">
        <w:rPr>
          <w:rFonts w:asciiTheme="minorHAnsi" w:hAnsiTheme="minorHAnsi" w:cstheme="minorHAnsi"/>
          <w:sz w:val="24"/>
          <w:szCs w:val="24"/>
          <w:lang w:val="en-GB" w:bidi="en-GB"/>
        </w:rPr>
        <w:t xml:space="preserve"> valid legal </w:t>
      </w:r>
      <w:r w:rsidR="008A5BEA">
        <w:rPr>
          <w:rFonts w:asciiTheme="minorHAnsi" w:hAnsiTheme="minorHAnsi" w:cstheme="minorHAnsi"/>
          <w:sz w:val="24"/>
          <w:szCs w:val="24"/>
          <w:lang w:val="en-GB" w:bidi="en-GB"/>
        </w:rPr>
        <w:t>grounds</w:t>
      </w:r>
    </w:p>
    <w:p w14:paraId="47C18D1F" w14:textId="3D6F745B" w:rsidR="0035018F" w:rsidRPr="00806564" w:rsidRDefault="0035018F" w:rsidP="00580F45">
      <w:pPr>
        <w:pStyle w:val="Brdtekst"/>
        <w:numPr>
          <w:ilvl w:val="0"/>
          <w:numId w:val="7"/>
        </w:numPr>
        <w:spacing w:before="188" w:line="264" w:lineRule="auto"/>
        <w:ind w:right="226"/>
        <w:rPr>
          <w:rFonts w:asciiTheme="minorHAnsi" w:hAnsiTheme="minorHAnsi" w:cstheme="minorHAnsi"/>
          <w:sz w:val="24"/>
          <w:szCs w:val="24"/>
        </w:rPr>
      </w:pPr>
      <w:r w:rsidRPr="009E04B4">
        <w:rPr>
          <w:rFonts w:asciiTheme="minorHAnsi" w:hAnsiTheme="minorHAnsi" w:cstheme="minorHAnsi"/>
          <w:sz w:val="24"/>
          <w:szCs w:val="24"/>
          <w:lang w:val="en-GB" w:bidi="en-GB"/>
        </w:rPr>
        <w:t>the data subjects have received the necessary information concerning the processing of the personal data</w:t>
      </w:r>
    </w:p>
    <w:p w14:paraId="7ECAF3F4" w14:textId="5DDAAD2C" w:rsidR="0035018F" w:rsidRPr="00806564" w:rsidRDefault="00301CA0" w:rsidP="00580F45">
      <w:pPr>
        <w:pStyle w:val="Brdtekst"/>
        <w:numPr>
          <w:ilvl w:val="0"/>
          <w:numId w:val="7"/>
        </w:numPr>
        <w:spacing w:before="188" w:line="264" w:lineRule="auto"/>
        <w:ind w:right="226"/>
        <w:rPr>
          <w:rFonts w:asciiTheme="minorHAnsi" w:hAnsiTheme="minorHAnsi" w:cstheme="minorHAnsi"/>
          <w:sz w:val="24"/>
          <w:szCs w:val="24"/>
        </w:rPr>
      </w:pPr>
      <w:r>
        <w:rPr>
          <w:rFonts w:asciiTheme="minorHAnsi" w:hAnsiTheme="minorHAnsi" w:cstheme="minorHAnsi"/>
          <w:sz w:val="24"/>
          <w:szCs w:val="24"/>
          <w:lang w:val="en-GB" w:bidi="en-GB"/>
        </w:rPr>
        <w:t xml:space="preserve">the Data Controller has </w:t>
      </w:r>
      <w:r w:rsidR="008A5BEA">
        <w:rPr>
          <w:rFonts w:asciiTheme="minorHAnsi" w:hAnsiTheme="minorHAnsi" w:cstheme="minorHAnsi"/>
          <w:sz w:val="24"/>
          <w:szCs w:val="24"/>
          <w:lang w:val="en-GB" w:bidi="en-GB"/>
        </w:rPr>
        <w:t xml:space="preserve">carried out </w:t>
      </w:r>
      <w:r>
        <w:rPr>
          <w:rFonts w:asciiTheme="minorHAnsi" w:hAnsiTheme="minorHAnsi" w:cstheme="minorHAnsi"/>
          <w:sz w:val="24"/>
          <w:szCs w:val="24"/>
          <w:lang w:val="en-GB" w:bidi="en-GB"/>
        </w:rPr>
        <w:t>adequate risk assessments; and</w:t>
      </w:r>
    </w:p>
    <w:p w14:paraId="6E272493" w14:textId="17877279" w:rsidR="00A734F7" w:rsidRPr="00806564" w:rsidRDefault="00A734F7" w:rsidP="00580F45">
      <w:pPr>
        <w:pStyle w:val="Brdtekst"/>
        <w:numPr>
          <w:ilvl w:val="0"/>
          <w:numId w:val="7"/>
        </w:numPr>
        <w:spacing w:before="188" w:line="264" w:lineRule="auto"/>
        <w:ind w:right="226"/>
        <w:rPr>
          <w:rFonts w:asciiTheme="minorHAnsi" w:hAnsiTheme="minorHAnsi" w:cstheme="minorHAnsi"/>
          <w:sz w:val="24"/>
          <w:szCs w:val="24"/>
        </w:rPr>
      </w:pPr>
      <w:r>
        <w:rPr>
          <w:rFonts w:asciiTheme="minorHAnsi" w:hAnsiTheme="minorHAnsi" w:cstheme="minorHAnsi"/>
          <w:sz w:val="24"/>
          <w:szCs w:val="24"/>
          <w:lang w:val="en-GB" w:bidi="en-GB"/>
        </w:rPr>
        <w:t xml:space="preserve">the Data Processor </w:t>
      </w:r>
      <w:proofErr w:type="gramStart"/>
      <w:r>
        <w:rPr>
          <w:rFonts w:asciiTheme="minorHAnsi" w:hAnsiTheme="minorHAnsi" w:cstheme="minorHAnsi"/>
          <w:sz w:val="24"/>
          <w:szCs w:val="24"/>
          <w:lang w:val="en-GB" w:bidi="en-GB"/>
        </w:rPr>
        <w:t>has</w:t>
      </w:r>
      <w:r w:rsidR="00A448FE">
        <w:rPr>
          <w:rFonts w:asciiTheme="minorHAnsi" w:hAnsiTheme="minorHAnsi" w:cstheme="minorHAnsi"/>
          <w:sz w:val="24"/>
          <w:szCs w:val="24"/>
          <w:lang w:val="en-GB" w:bidi="en-GB"/>
        </w:rPr>
        <w:t xml:space="preserve"> at all times</w:t>
      </w:r>
      <w:proofErr w:type="gramEnd"/>
      <w:r w:rsidR="00A448FE">
        <w:rPr>
          <w:rFonts w:asciiTheme="minorHAnsi" w:hAnsiTheme="minorHAnsi" w:cstheme="minorHAnsi"/>
          <w:sz w:val="24"/>
          <w:szCs w:val="24"/>
          <w:lang w:val="en-GB" w:bidi="en-GB"/>
        </w:rPr>
        <w:t xml:space="preserve">, </w:t>
      </w:r>
      <w:r>
        <w:rPr>
          <w:rFonts w:asciiTheme="minorHAnsi" w:hAnsiTheme="minorHAnsi" w:cstheme="minorHAnsi"/>
          <w:sz w:val="24"/>
          <w:szCs w:val="24"/>
          <w:lang w:val="en-GB" w:bidi="en-GB"/>
        </w:rPr>
        <w:t>adequate instructions and information to fulfil its obligations under the Data Processing Agreement and the Applicable Privacy Policy</w:t>
      </w:r>
      <w:r w:rsidRPr="00A734F7">
        <w:rPr>
          <w:rFonts w:cstheme="minorHAnsi"/>
          <w:sz w:val="24"/>
          <w:szCs w:val="24"/>
          <w:lang w:val="en-GB" w:bidi="en-GB"/>
        </w:rPr>
        <w:t>.</w:t>
      </w:r>
    </w:p>
    <w:p w14:paraId="6416D862" w14:textId="77777777" w:rsidR="006E729F" w:rsidRPr="009E04B4" w:rsidRDefault="006E729F" w:rsidP="00580F45">
      <w:pPr>
        <w:rPr>
          <w:color w:val="000000"/>
        </w:rPr>
      </w:pPr>
    </w:p>
    <w:p w14:paraId="1DDB0DFC" w14:textId="7242F857" w:rsidR="00FB151A" w:rsidRPr="00FB151A" w:rsidRDefault="007C6812" w:rsidP="00611AFD">
      <w:pPr>
        <w:pStyle w:val="Overskrift1"/>
      </w:pPr>
      <w:bookmarkStart w:id="5" w:name="_Toc39588054"/>
      <w:r>
        <w:rPr>
          <w:lang w:val="en-GB" w:bidi="en-GB"/>
        </w:rPr>
        <w:t>I</w:t>
      </w:r>
      <w:r w:rsidR="00A229E4" w:rsidRPr="009E04B4">
        <w:rPr>
          <w:caps w:val="0"/>
          <w:lang w:val="en-GB" w:bidi="en-GB"/>
        </w:rPr>
        <w:t>nstructions from the Data Controller to the Data Processor</w:t>
      </w:r>
      <w:bookmarkEnd w:id="5"/>
      <w:r w:rsidR="00A229E4" w:rsidRPr="009E04B4">
        <w:rPr>
          <w:caps w:val="0"/>
          <w:lang w:val="en-GB" w:bidi="en-GB"/>
        </w:rPr>
        <w:t xml:space="preserve"> </w:t>
      </w:r>
      <w:bookmarkStart w:id="6" w:name="_Ref15632886"/>
    </w:p>
    <w:p w14:paraId="2510C1D0" w14:textId="6B7CB8B2" w:rsidR="00FB151A" w:rsidRDefault="00FB151A" w:rsidP="00580F45">
      <w:pPr>
        <w:pStyle w:val="Overskrift2"/>
      </w:pPr>
      <w:r w:rsidRPr="00FB151A">
        <w:rPr>
          <w:lang w:val="en-GB" w:bidi="en-GB"/>
        </w:rPr>
        <w:t xml:space="preserve">The Data Processor </w:t>
      </w:r>
      <w:r w:rsidR="00A448FE">
        <w:rPr>
          <w:lang w:val="en-GB" w:bidi="en-GB"/>
        </w:rPr>
        <w:t>shall</w:t>
      </w:r>
      <w:r w:rsidRPr="00FB151A">
        <w:rPr>
          <w:lang w:val="en-GB" w:bidi="en-GB"/>
        </w:rPr>
        <w:t xml:space="preserve"> process the personal data in accordance with the Applicable Privacy Policy and the Data Controller’s documented instructions, cf. section </w:t>
      </w:r>
      <w:r>
        <w:rPr>
          <w:lang w:val="en-GB" w:bidi="en-GB"/>
        </w:rPr>
        <w:fldChar w:fldCharType="begin"/>
      </w:r>
      <w:r>
        <w:rPr>
          <w:lang w:val="en-GB" w:bidi="en-GB"/>
        </w:rPr>
        <w:instrText xml:space="preserve"> REF _Ref16065624 \r \h </w:instrText>
      </w:r>
      <w:r w:rsidR="00580F45">
        <w:rPr>
          <w:lang w:val="en-GB" w:bidi="en-GB"/>
        </w:rPr>
        <w:instrText xml:space="preserve"> \* MERGEFORMAT </w:instrText>
      </w:r>
      <w:r>
        <w:rPr>
          <w:lang w:val="en-GB" w:bidi="en-GB"/>
        </w:rPr>
      </w:r>
      <w:r>
        <w:rPr>
          <w:lang w:val="en-GB" w:bidi="en-GB"/>
        </w:rPr>
        <w:fldChar w:fldCharType="separate"/>
      </w:r>
      <w:r w:rsidR="00300913">
        <w:rPr>
          <w:lang w:val="en-GB" w:bidi="en-GB"/>
        </w:rPr>
        <w:t>4.2</w:t>
      </w:r>
      <w:r>
        <w:rPr>
          <w:lang w:val="en-GB" w:bidi="en-GB"/>
        </w:rPr>
        <w:fldChar w:fldCharType="end"/>
      </w:r>
      <w:r w:rsidRPr="00FB151A">
        <w:rPr>
          <w:lang w:val="en-GB" w:bidi="en-GB"/>
        </w:rPr>
        <w:t xml:space="preserve">. If other processing is necessary to fulfil obligations to which the Data Processor is subject under applicable law, the Data Processor must notify the Data Controller </w:t>
      </w:r>
      <w:r w:rsidR="00612F80">
        <w:rPr>
          <w:lang w:val="en-GB" w:bidi="en-GB"/>
        </w:rPr>
        <w:t xml:space="preserve">to the </w:t>
      </w:r>
      <w:r w:rsidR="00814151">
        <w:rPr>
          <w:lang w:val="en-GB" w:bidi="en-GB"/>
        </w:rPr>
        <w:t xml:space="preserve">extent </w:t>
      </w:r>
      <w:r w:rsidR="00814151" w:rsidRPr="00FB151A">
        <w:rPr>
          <w:lang w:val="en-GB" w:bidi="en-GB"/>
        </w:rPr>
        <w:t>this</w:t>
      </w:r>
      <w:r w:rsidRPr="00FB151A">
        <w:rPr>
          <w:lang w:val="en-GB" w:bidi="en-GB"/>
        </w:rPr>
        <w:t xml:space="preserve"> is permitted by law, cf. Article 28 (3) (a) of GDPR.</w:t>
      </w:r>
    </w:p>
    <w:p w14:paraId="5E979B7A" w14:textId="77777777" w:rsidR="00FB151A" w:rsidRPr="00FB151A" w:rsidRDefault="00FB151A" w:rsidP="00580F45"/>
    <w:p w14:paraId="18309221" w14:textId="20B820B2" w:rsidR="006E729F" w:rsidRPr="009E04B4" w:rsidRDefault="009F2D75" w:rsidP="00580F45">
      <w:pPr>
        <w:pStyle w:val="Overskrift2"/>
      </w:pPr>
      <w:bookmarkStart w:id="7" w:name="_Ref16065624"/>
      <w:bookmarkStart w:id="8" w:name="_Hlk3202117"/>
      <w:bookmarkEnd w:id="6"/>
      <w:r w:rsidRPr="009E04B4">
        <w:rPr>
          <w:lang w:val="en-GB" w:bidi="en-GB"/>
        </w:rPr>
        <w:t xml:space="preserve">The Data Controller's instructions are stated in the Main Agreement and the Data Processing Agreement with Appendices. The Data Processor must notify the Data Controller immediately if </w:t>
      </w:r>
      <w:r w:rsidR="00612F80">
        <w:rPr>
          <w:lang w:val="en-GB" w:bidi="en-GB"/>
        </w:rPr>
        <w:t>the Data Processor</w:t>
      </w:r>
      <w:r w:rsidR="00537FBD">
        <w:rPr>
          <w:lang w:val="en-GB" w:bidi="en-GB"/>
        </w:rPr>
        <w:t xml:space="preserve"> </w:t>
      </w:r>
      <w:r w:rsidRPr="009E04B4">
        <w:rPr>
          <w:lang w:val="en-GB" w:bidi="en-GB"/>
        </w:rPr>
        <w:t>believe</w:t>
      </w:r>
      <w:r w:rsidR="00612F80">
        <w:rPr>
          <w:lang w:val="en-GB" w:bidi="en-GB"/>
        </w:rPr>
        <w:t xml:space="preserve">s </w:t>
      </w:r>
      <w:r w:rsidRPr="009E04B4">
        <w:rPr>
          <w:lang w:val="en-GB" w:bidi="en-GB"/>
        </w:rPr>
        <w:t xml:space="preserve">the instructions </w:t>
      </w:r>
      <w:r w:rsidR="009D4414" w:rsidRPr="009E04B4">
        <w:rPr>
          <w:lang w:val="en-GB" w:bidi="en-GB"/>
        </w:rPr>
        <w:t>conflict with</w:t>
      </w:r>
      <w:r w:rsidRPr="009E04B4">
        <w:rPr>
          <w:lang w:val="en-GB" w:bidi="en-GB"/>
        </w:rPr>
        <w:t xml:space="preserve"> the Applicable Privacy Policy, cf. Article 28 (3) (h) of GDPR.</w:t>
      </w:r>
      <w:bookmarkEnd w:id="7"/>
      <w:r w:rsidRPr="009E04B4">
        <w:rPr>
          <w:lang w:val="en-GB" w:bidi="en-GB"/>
        </w:rPr>
        <w:t xml:space="preserve"> </w:t>
      </w:r>
    </w:p>
    <w:p w14:paraId="217678EC" w14:textId="34A20F7F" w:rsidR="00044C82" w:rsidRPr="009E04B4" w:rsidRDefault="00044C82" w:rsidP="00580F45"/>
    <w:p w14:paraId="3A9ECDD5" w14:textId="72053569" w:rsidR="00436FD5" w:rsidRPr="008919F6" w:rsidRDefault="00F0076C" w:rsidP="00C06B6A">
      <w:pPr>
        <w:pStyle w:val="Overskrift2"/>
        <w:rPr>
          <w:rFonts w:cstheme="minorHAnsi"/>
        </w:rPr>
      </w:pPr>
      <w:r>
        <w:rPr>
          <w:lang w:val="en-GB" w:bidi="en-GB"/>
        </w:rPr>
        <w:t>T</w:t>
      </w:r>
      <w:r w:rsidR="00612F80" w:rsidRPr="009E04B4">
        <w:rPr>
          <w:lang w:val="en-GB" w:bidi="en-GB"/>
        </w:rPr>
        <w:t>he Data Processor must be notified</w:t>
      </w:r>
      <w:r w:rsidR="00612F80">
        <w:rPr>
          <w:lang w:val="en-GB" w:bidi="en-GB"/>
        </w:rPr>
        <w:t xml:space="preserve"> of</w:t>
      </w:r>
      <w:r w:rsidR="00612F80" w:rsidRPr="009E04B4">
        <w:rPr>
          <w:lang w:val="en-GB" w:bidi="en-GB"/>
        </w:rPr>
        <w:t xml:space="preserve"> </w:t>
      </w:r>
      <w:r>
        <w:rPr>
          <w:lang w:val="en-GB" w:bidi="en-GB"/>
        </w:rPr>
        <w:t>a</w:t>
      </w:r>
      <w:r w:rsidR="00FF36A5" w:rsidRPr="009E04B4">
        <w:rPr>
          <w:lang w:val="en-GB" w:bidi="en-GB"/>
        </w:rPr>
        <w:t xml:space="preserve">ny changes to </w:t>
      </w:r>
      <w:r>
        <w:rPr>
          <w:lang w:val="en-GB" w:bidi="en-GB"/>
        </w:rPr>
        <w:t xml:space="preserve">the </w:t>
      </w:r>
      <w:r w:rsidR="00FF36A5" w:rsidRPr="009E04B4">
        <w:rPr>
          <w:lang w:val="en-GB" w:bidi="en-GB"/>
        </w:rPr>
        <w:t>instructions by updating Appendix D, and</w:t>
      </w:r>
      <w:r w:rsidR="00AF0397">
        <w:rPr>
          <w:lang w:val="en-GB" w:bidi="en-GB"/>
        </w:rPr>
        <w:t xml:space="preserve"> changes</w:t>
      </w:r>
      <w:r w:rsidR="00FF36A5" w:rsidRPr="009E04B4">
        <w:rPr>
          <w:lang w:val="en-GB" w:bidi="en-GB"/>
        </w:rPr>
        <w:t xml:space="preserve"> must be implemented by the Data Processor by the </w:t>
      </w:r>
      <w:r>
        <w:rPr>
          <w:lang w:val="en-GB" w:bidi="en-GB"/>
        </w:rPr>
        <w:t>date</w:t>
      </w:r>
      <w:r w:rsidR="00FF36A5" w:rsidRPr="009E04B4">
        <w:rPr>
          <w:lang w:val="en-GB" w:bidi="en-GB"/>
        </w:rPr>
        <w:t xml:space="preserve"> agreed between the Parties or, if no specific </w:t>
      </w:r>
      <w:r>
        <w:rPr>
          <w:lang w:val="en-GB" w:bidi="en-GB"/>
        </w:rPr>
        <w:t>date</w:t>
      </w:r>
      <w:r w:rsidRPr="009E04B4">
        <w:rPr>
          <w:lang w:val="en-GB" w:bidi="en-GB"/>
        </w:rPr>
        <w:t xml:space="preserve"> </w:t>
      </w:r>
      <w:r w:rsidR="00FF36A5" w:rsidRPr="009E04B4">
        <w:rPr>
          <w:lang w:val="en-GB" w:bidi="en-GB"/>
        </w:rPr>
        <w:t xml:space="preserve">has been agreed, within a reasonable time. The Data Processor may require the Data Controller to </w:t>
      </w:r>
      <w:r w:rsidR="00B07436">
        <w:rPr>
          <w:lang w:val="en-GB" w:bidi="en-GB"/>
        </w:rPr>
        <w:t>pay</w:t>
      </w:r>
      <w:r w:rsidR="00B07436" w:rsidRPr="009E04B4">
        <w:rPr>
          <w:lang w:val="en-GB" w:bidi="en-GB"/>
        </w:rPr>
        <w:t xml:space="preserve"> </w:t>
      </w:r>
      <w:r w:rsidR="00FF36A5" w:rsidRPr="009E04B4">
        <w:rPr>
          <w:lang w:val="en-GB" w:bidi="en-GB"/>
        </w:rPr>
        <w:t xml:space="preserve">documented </w:t>
      </w:r>
      <w:r w:rsidR="00DB6382">
        <w:rPr>
          <w:lang w:val="en-GB" w:bidi="en-GB"/>
        </w:rPr>
        <w:t>costs</w:t>
      </w:r>
      <w:r w:rsidR="00FF36A5" w:rsidRPr="009E04B4">
        <w:rPr>
          <w:lang w:val="en-GB" w:bidi="en-GB"/>
        </w:rPr>
        <w:t xml:space="preserve"> </w:t>
      </w:r>
      <w:r>
        <w:rPr>
          <w:lang w:val="en-GB" w:bidi="en-GB"/>
        </w:rPr>
        <w:t xml:space="preserve">accrued </w:t>
      </w:r>
      <w:r w:rsidR="00FF36A5" w:rsidRPr="009E04B4">
        <w:rPr>
          <w:lang w:val="en-GB" w:bidi="en-GB"/>
        </w:rPr>
        <w:t xml:space="preserve">in connection with the implementation of such changes, or the proportional adjustment of the </w:t>
      </w:r>
      <w:r w:rsidR="00FF36A5" w:rsidRPr="009E04B4">
        <w:rPr>
          <w:lang w:val="en-GB" w:bidi="en-GB"/>
        </w:rPr>
        <w:lastRenderedPageBreak/>
        <w:t xml:space="preserve">remuneration under the Main Agreement if the amended instructions </w:t>
      </w:r>
      <w:r w:rsidR="00814151" w:rsidRPr="009E04B4">
        <w:rPr>
          <w:lang w:val="en-GB" w:bidi="en-GB"/>
        </w:rPr>
        <w:t>entail additional</w:t>
      </w:r>
      <w:r>
        <w:rPr>
          <w:lang w:val="en-GB" w:bidi="en-GB"/>
        </w:rPr>
        <w:t xml:space="preserve"> </w:t>
      </w:r>
      <w:r w:rsidR="00DB6382">
        <w:rPr>
          <w:lang w:val="en-GB" w:bidi="en-GB"/>
        </w:rPr>
        <w:t>costs</w:t>
      </w:r>
      <w:r w:rsidR="00B07436" w:rsidRPr="009E04B4">
        <w:rPr>
          <w:lang w:val="en-GB" w:bidi="en-GB"/>
        </w:rPr>
        <w:t xml:space="preserve"> </w:t>
      </w:r>
      <w:r w:rsidR="00FF36A5" w:rsidRPr="009E04B4">
        <w:rPr>
          <w:lang w:val="en-GB" w:bidi="en-GB"/>
        </w:rPr>
        <w:t xml:space="preserve">for the Data Processor. The same applies to additional </w:t>
      </w:r>
      <w:r w:rsidR="00DB6382">
        <w:rPr>
          <w:lang w:val="en-GB" w:bidi="en-GB"/>
        </w:rPr>
        <w:t>costs</w:t>
      </w:r>
      <w:r w:rsidR="009E6F8F">
        <w:rPr>
          <w:lang w:val="en-GB" w:bidi="en-GB"/>
        </w:rPr>
        <w:t xml:space="preserve"> </w:t>
      </w:r>
      <w:r>
        <w:rPr>
          <w:lang w:val="en-GB" w:bidi="en-GB"/>
        </w:rPr>
        <w:t>that accrue due to</w:t>
      </w:r>
      <w:r w:rsidR="00FF36A5" w:rsidRPr="009E04B4">
        <w:rPr>
          <w:lang w:val="en-GB" w:bidi="en-GB"/>
        </w:rPr>
        <w:t xml:space="preserve"> changes in the Applicable Privacy Policy which concern the activities of the Data Controller.</w:t>
      </w:r>
      <w:bookmarkEnd w:id="8"/>
    </w:p>
    <w:p w14:paraId="738B4B73" w14:textId="68A260A0" w:rsidR="00A429C6" w:rsidRPr="00800F93" w:rsidRDefault="00A229E4" w:rsidP="00EC6D2E">
      <w:pPr>
        <w:pStyle w:val="Overskrift1"/>
        <w:rPr>
          <w:rFonts w:cstheme="minorHAnsi"/>
          <w:szCs w:val="24"/>
        </w:rPr>
      </w:pPr>
      <w:bookmarkStart w:id="9" w:name="_Toc39588055"/>
      <w:r w:rsidRPr="009E04B4">
        <w:rPr>
          <w:caps w:val="0"/>
          <w:lang w:val="en-GB" w:bidi="en-GB"/>
        </w:rPr>
        <w:t>Confidentiality and duty of secrecy</w:t>
      </w:r>
      <w:bookmarkEnd w:id="9"/>
    </w:p>
    <w:p w14:paraId="2F2D1F05" w14:textId="44C6895E" w:rsidR="00A07012" w:rsidRPr="009E04B4" w:rsidRDefault="00A07012" w:rsidP="00580F45">
      <w:pPr>
        <w:pStyle w:val="Overskrift2"/>
      </w:pPr>
      <w:r w:rsidRPr="009E04B4">
        <w:rPr>
          <w:lang w:val="en-GB" w:bidi="en-GB"/>
        </w:rPr>
        <w:t xml:space="preserve">The Data Processor must ensure that employees and other parties who have access to personal data are authorised to process personal data on behalf of the Data Processor. If such authorisation expires or is withdrawn, access to the personal data must cease without undue delay. </w:t>
      </w:r>
    </w:p>
    <w:p w14:paraId="3EEE450C" w14:textId="77777777" w:rsidR="008B19F0" w:rsidRPr="009E04B4" w:rsidRDefault="008B19F0" w:rsidP="00580F45"/>
    <w:p w14:paraId="2235A2AD" w14:textId="5FBDC2F3" w:rsidR="008B19F0" w:rsidRPr="009E04B4" w:rsidRDefault="008B19F0" w:rsidP="00580F45">
      <w:pPr>
        <w:pStyle w:val="Overskrift2"/>
      </w:pPr>
      <w:r w:rsidRPr="009E04B4">
        <w:rPr>
          <w:lang w:val="en-GB" w:bidi="en-GB"/>
        </w:rPr>
        <w:t xml:space="preserve">The Data Processor </w:t>
      </w:r>
      <w:r w:rsidR="007250DE">
        <w:rPr>
          <w:lang w:val="en-GB" w:bidi="en-GB"/>
        </w:rPr>
        <w:t>shall</w:t>
      </w:r>
      <w:r w:rsidRPr="009E04B4">
        <w:rPr>
          <w:lang w:val="en-GB" w:bidi="en-GB"/>
        </w:rPr>
        <w:t xml:space="preserve"> </w:t>
      </w:r>
      <w:r w:rsidR="00160D6E" w:rsidRPr="009E04B4">
        <w:rPr>
          <w:lang w:val="en-GB" w:bidi="en-GB"/>
        </w:rPr>
        <w:t xml:space="preserve"> </w:t>
      </w:r>
      <w:r w:rsidRPr="009E04B4">
        <w:rPr>
          <w:lang w:val="en-GB" w:bidi="en-GB"/>
        </w:rPr>
        <w:t>only authorise persons who need access to the personal data in order to fulfil</w:t>
      </w:r>
      <w:r w:rsidR="007250DE">
        <w:rPr>
          <w:lang w:val="en-GB" w:bidi="en-GB"/>
        </w:rPr>
        <w:t xml:space="preserve"> their obligations under</w:t>
      </w:r>
      <w:r w:rsidRPr="009E04B4">
        <w:rPr>
          <w:lang w:val="en-GB" w:bidi="en-GB"/>
        </w:rPr>
        <w:t xml:space="preserve"> the Main Agreement, the Data Processing Agreement and any other processing that is necessary to fulfil obligations to which the Data Processor is subject, in accordance with applicable law, see section </w:t>
      </w:r>
      <w:r w:rsidR="006E0DAF">
        <w:rPr>
          <w:lang w:val="en-GB" w:bidi="en-GB"/>
        </w:rPr>
        <w:fldChar w:fldCharType="begin"/>
      </w:r>
      <w:r w:rsidR="006E0DAF">
        <w:rPr>
          <w:lang w:val="en-GB" w:bidi="en-GB"/>
        </w:rPr>
        <w:instrText xml:space="preserve"> REF _Ref15632886 \r \h </w:instrText>
      </w:r>
      <w:r w:rsidR="00580F45">
        <w:rPr>
          <w:lang w:val="en-GB" w:bidi="en-GB"/>
        </w:rPr>
        <w:instrText xml:space="preserve"> \* MERGEFORMAT </w:instrText>
      </w:r>
      <w:r w:rsidR="006E0DAF">
        <w:rPr>
          <w:lang w:val="en-GB" w:bidi="en-GB"/>
        </w:rPr>
      </w:r>
      <w:r w:rsidR="006E0DAF">
        <w:rPr>
          <w:lang w:val="en-GB" w:bidi="en-GB"/>
        </w:rPr>
        <w:fldChar w:fldCharType="separate"/>
      </w:r>
      <w:r w:rsidR="00300913">
        <w:rPr>
          <w:lang w:val="en-GB" w:bidi="en-GB"/>
        </w:rPr>
        <w:t>4</w:t>
      </w:r>
      <w:r w:rsidR="006E0DAF">
        <w:rPr>
          <w:lang w:val="en-GB" w:bidi="en-GB"/>
        </w:rPr>
        <w:fldChar w:fldCharType="end"/>
      </w:r>
      <w:r w:rsidR="00376D44">
        <w:rPr>
          <w:lang w:val="en-GB" w:bidi="en-GB"/>
        </w:rPr>
        <w:t>.1</w:t>
      </w:r>
      <w:r w:rsidRPr="009E04B4">
        <w:rPr>
          <w:lang w:val="en-GB" w:bidi="en-GB"/>
        </w:rPr>
        <w:t>, last sentence.</w:t>
      </w:r>
    </w:p>
    <w:p w14:paraId="257F5D93" w14:textId="77777777" w:rsidR="008B19F0" w:rsidRPr="009E04B4" w:rsidRDefault="008B19F0" w:rsidP="00580F45"/>
    <w:p w14:paraId="0847ABBC" w14:textId="0AA7FB9F" w:rsidR="00B25F63" w:rsidRPr="00452333" w:rsidRDefault="0095657B" w:rsidP="00452333">
      <w:pPr>
        <w:pStyle w:val="Overskrift2"/>
        <w:rPr>
          <w:lang w:bidi="en-GB"/>
        </w:rPr>
      </w:pPr>
      <w:r w:rsidRPr="00452333">
        <w:t xml:space="preserve">The Data Processor must ensure that persons </w:t>
      </w:r>
      <w:r w:rsidR="00814151" w:rsidRPr="00452333">
        <w:t>authorized</w:t>
      </w:r>
      <w:r w:rsidRPr="00452333">
        <w:t xml:space="preserve"> to process personal data on behalf of the Data Controller are subject to</w:t>
      </w:r>
      <w:r w:rsidR="00452333" w:rsidRPr="00452333">
        <w:t xml:space="preserve"> </w:t>
      </w:r>
      <w:r w:rsidR="00D13AF5">
        <w:t xml:space="preserve">obligations of </w:t>
      </w:r>
      <w:r w:rsidR="00452333" w:rsidRPr="00452333">
        <w:t>confidentiality</w:t>
      </w:r>
      <w:r w:rsidR="008C2F40" w:rsidRPr="00452333">
        <w:t xml:space="preserve"> either by </w:t>
      </w:r>
      <w:r w:rsidR="00452333" w:rsidRPr="00452333">
        <w:t>a</w:t>
      </w:r>
      <w:r w:rsidR="007250DE" w:rsidRPr="00452333">
        <w:t>greement</w:t>
      </w:r>
      <w:r w:rsidRPr="00452333">
        <w:t xml:space="preserve"> or</w:t>
      </w:r>
      <w:r w:rsidR="00A24E19" w:rsidRPr="00452333">
        <w:t xml:space="preserve"> applicable law</w:t>
      </w:r>
      <w:r w:rsidRPr="00452333">
        <w:t xml:space="preserve">. </w:t>
      </w:r>
      <w:r w:rsidR="006B2E38">
        <w:t xml:space="preserve">The obligations of </w:t>
      </w:r>
      <w:r w:rsidR="00831083">
        <w:t>c</w:t>
      </w:r>
      <w:r w:rsidR="00452333" w:rsidRPr="00452333">
        <w:t>onfidentiality</w:t>
      </w:r>
      <w:r w:rsidR="00A24E19" w:rsidRPr="00452333">
        <w:t xml:space="preserve"> </w:t>
      </w:r>
      <w:r w:rsidR="008C2F40" w:rsidRPr="00452333">
        <w:t xml:space="preserve">shall survive the duration </w:t>
      </w:r>
      <w:r w:rsidR="00452333" w:rsidRPr="00452333">
        <w:t>of</w:t>
      </w:r>
      <w:r w:rsidRPr="00452333">
        <w:t xml:space="preserve"> the</w:t>
      </w:r>
      <w:r w:rsidR="0059774E" w:rsidRPr="00452333">
        <w:t xml:space="preserve"> Data Processing A</w:t>
      </w:r>
      <w:r w:rsidRPr="00452333">
        <w:t xml:space="preserve">greement and/or employment relationship. </w:t>
      </w:r>
    </w:p>
    <w:p w14:paraId="079C6257" w14:textId="77777777" w:rsidR="00FB3769" w:rsidRPr="009E04B4" w:rsidRDefault="00FB3769" w:rsidP="00580F45">
      <w:pPr>
        <w:rPr>
          <w:rFonts w:cstheme="minorHAnsi"/>
          <w:szCs w:val="24"/>
        </w:rPr>
      </w:pPr>
    </w:p>
    <w:p w14:paraId="3C766909" w14:textId="3B31259D" w:rsidR="00730BA7" w:rsidRPr="009E04B4" w:rsidRDefault="00730BA7" w:rsidP="00580F45">
      <w:pPr>
        <w:pStyle w:val="Overskrift2"/>
      </w:pPr>
      <w:r w:rsidRPr="009E04B4">
        <w:rPr>
          <w:lang w:val="en-GB" w:bidi="en-GB"/>
        </w:rPr>
        <w:t xml:space="preserve">At the request of the Data Controller, the Data Processor </w:t>
      </w:r>
      <w:r w:rsidR="00506B9F">
        <w:rPr>
          <w:lang w:val="en-GB" w:bidi="en-GB"/>
        </w:rPr>
        <w:t>shall</w:t>
      </w:r>
      <w:r w:rsidRPr="009E04B4">
        <w:rPr>
          <w:lang w:val="en-GB" w:bidi="en-GB"/>
        </w:rPr>
        <w:t xml:space="preserve"> document that the relevant persons are subject to </w:t>
      </w:r>
      <w:r w:rsidR="0081259F">
        <w:rPr>
          <w:lang w:val="en-GB" w:bidi="en-GB"/>
        </w:rPr>
        <w:t xml:space="preserve">said </w:t>
      </w:r>
      <w:r w:rsidR="00831083">
        <w:rPr>
          <w:lang w:val="en-GB" w:bidi="en-GB"/>
        </w:rPr>
        <w:t xml:space="preserve">obligations of </w:t>
      </w:r>
      <w:r w:rsidR="00452333">
        <w:rPr>
          <w:lang w:val="en-GB" w:bidi="en-GB"/>
        </w:rPr>
        <w:t>confidentiality see section 5.3.</w:t>
      </w:r>
    </w:p>
    <w:p w14:paraId="50704C95" w14:textId="77777777" w:rsidR="00B25F63" w:rsidRPr="009E04B4" w:rsidRDefault="00B25F63" w:rsidP="00580F45">
      <w:pPr>
        <w:rPr>
          <w:rFonts w:eastAsia="Calibri"/>
        </w:rPr>
      </w:pPr>
    </w:p>
    <w:p w14:paraId="27328490" w14:textId="2F460471" w:rsidR="00B22EA3" w:rsidRPr="007C6812" w:rsidRDefault="00452333" w:rsidP="00580F45">
      <w:pPr>
        <w:pStyle w:val="Overskrift2"/>
        <w:rPr>
          <w:rFonts w:cstheme="minorHAnsi"/>
          <w:b/>
          <w:color w:val="4472C4" w:themeColor="accent1"/>
        </w:rPr>
      </w:pPr>
      <w:r>
        <w:rPr>
          <w:lang w:val="en-GB" w:bidi="en-GB"/>
        </w:rPr>
        <w:t>Upon the expiry of</w:t>
      </w:r>
      <w:r w:rsidR="009845EF" w:rsidRPr="009E04B4">
        <w:rPr>
          <w:lang w:val="en-GB" w:bidi="en-GB"/>
        </w:rPr>
        <w:t xml:space="preserve"> the Data Processing Agreement, the Data Processor </w:t>
      </w:r>
      <w:r w:rsidR="00633239">
        <w:rPr>
          <w:lang w:val="en-GB" w:bidi="en-GB"/>
        </w:rPr>
        <w:t>is</w:t>
      </w:r>
      <w:r w:rsidR="009845EF" w:rsidRPr="009E04B4">
        <w:rPr>
          <w:lang w:val="en-GB" w:bidi="en-GB"/>
        </w:rPr>
        <w:t xml:space="preserve"> </w:t>
      </w:r>
      <w:r w:rsidR="00721029">
        <w:rPr>
          <w:lang w:val="en-GB" w:bidi="en-GB"/>
        </w:rPr>
        <w:t>required</w:t>
      </w:r>
      <w:r w:rsidR="00721029" w:rsidRPr="009E04B4">
        <w:rPr>
          <w:lang w:val="en-GB" w:bidi="en-GB"/>
        </w:rPr>
        <w:t xml:space="preserve"> </w:t>
      </w:r>
      <w:r w:rsidR="009845EF" w:rsidRPr="009E04B4">
        <w:rPr>
          <w:lang w:val="en-GB" w:bidi="en-GB"/>
        </w:rPr>
        <w:t>to discontinue all access to personal data that is processed under the agreement.</w:t>
      </w:r>
    </w:p>
    <w:p w14:paraId="2D19AFA5" w14:textId="6475DBFA" w:rsidR="00AF36DC" w:rsidRPr="009E04B4" w:rsidRDefault="00A229E4" w:rsidP="00580F45">
      <w:pPr>
        <w:pStyle w:val="Overskrift1"/>
        <w:numPr>
          <w:ilvl w:val="0"/>
          <w:numId w:val="8"/>
        </w:numPr>
      </w:pPr>
      <w:bookmarkStart w:id="10" w:name="_Toc39588056"/>
      <w:r w:rsidRPr="009E04B4">
        <w:rPr>
          <w:caps w:val="0"/>
          <w:lang w:val="en-GB" w:bidi="en-GB"/>
        </w:rPr>
        <w:t>Assistance to the Data Controller</w:t>
      </w:r>
      <w:bookmarkEnd w:id="10"/>
    </w:p>
    <w:p w14:paraId="03D2101A" w14:textId="1E6D7E2E" w:rsidR="00AF36DC" w:rsidRDefault="0081259F" w:rsidP="00580F45">
      <w:pPr>
        <w:pStyle w:val="Overskrift2"/>
        <w:rPr>
          <w:rFonts w:cstheme="minorHAnsi"/>
          <w:szCs w:val="24"/>
        </w:rPr>
      </w:pPr>
      <w:bookmarkStart w:id="11" w:name="_Ref15641530"/>
      <w:r>
        <w:rPr>
          <w:rFonts w:cstheme="minorHAnsi"/>
          <w:lang w:val="en-GB" w:bidi="en-GB"/>
        </w:rPr>
        <w:t>When requested</w:t>
      </w:r>
      <w:r w:rsidR="00AF36DC" w:rsidRPr="009E04B4">
        <w:rPr>
          <w:rFonts w:cstheme="minorHAnsi"/>
          <w:lang w:val="en-GB" w:bidi="en-GB"/>
        </w:rPr>
        <w:t xml:space="preserve">, the Data Processor </w:t>
      </w:r>
      <w:r w:rsidR="00305026">
        <w:rPr>
          <w:rFonts w:cstheme="minorHAnsi"/>
          <w:lang w:val="en-GB" w:bidi="en-GB"/>
        </w:rPr>
        <w:t>shall</w:t>
      </w:r>
      <w:r w:rsidR="00305026" w:rsidRPr="009E04B4">
        <w:rPr>
          <w:rFonts w:cstheme="minorHAnsi"/>
          <w:lang w:val="en-GB" w:bidi="en-GB"/>
        </w:rPr>
        <w:t xml:space="preserve"> </w:t>
      </w:r>
      <w:r w:rsidR="00AF36DC" w:rsidRPr="009E04B4">
        <w:rPr>
          <w:rFonts w:cstheme="minorHAnsi"/>
          <w:lang w:val="en-GB" w:bidi="en-GB"/>
        </w:rPr>
        <w:t xml:space="preserve">assist the Data Controller with the fulfilment of the rights of the data subjects under Chapter III of the GDPR through appropriate technical or organisational measures. The </w:t>
      </w:r>
      <w:r>
        <w:rPr>
          <w:rFonts w:cstheme="minorHAnsi"/>
          <w:lang w:val="en-GB" w:bidi="en-GB"/>
        </w:rPr>
        <w:t>obligation to assist the Data Controller solely</w:t>
      </w:r>
      <w:r w:rsidR="00F95649">
        <w:rPr>
          <w:rFonts w:cstheme="minorHAnsi"/>
          <w:lang w:val="en-GB" w:bidi="en-GB"/>
        </w:rPr>
        <w:t xml:space="preserve"> </w:t>
      </w:r>
      <w:r w:rsidR="00AF36DC" w:rsidRPr="009E04B4">
        <w:rPr>
          <w:rFonts w:cstheme="minorHAnsi"/>
          <w:lang w:val="en-GB" w:bidi="en-GB"/>
        </w:rPr>
        <w:t xml:space="preserve">applies </w:t>
      </w:r>
      <w:r>
        <w:rPr>
          <w:rFonts w:cstheme="minorHAnsi"/>
          <w:lang w:val="en-GB" w:bidi="en-GB"/>
        </w:rPr>
        <w:t xml:space="preserve">insofar as this is possible </w:t>
      </w:r>
      <w:r w:rsidR="00AF36DC" w:rsidRPr="009E04B4">
        <w:rPr>
          <w:rFonts w:cstheme="minorHAnsi"/>
          <w:lang w:val="en-GB" w:bidi="en-GB"/>
        </w:rPr>
        <w:t>and appropriate</w:t>
      </w:r>
      <w:r w:rsidR="00004860">
        <w:rPr>
          <w:rFonts w:cstheme="minorHAnsi"/>
          <w:lang w:val="en-GB" w:bidi="en-GB"/>
        </w:rPr>
        <w:t>,</w:t>
      </w:r>
      <w:r w:rsidR="00AF36DC" w:rsidRPr="009E04B4">
        <w:rPr>
          <w:rFonts w:cstheme="minorHAnsi"/>
          <w:lang w:val="en-GB" w:bidi="en-GB"/>
        </w:rPr>
        <w:t xml:space="preserve"> </w:t>
      </w:r>
      <w:r w:rsidR="00004860">
        <w:rPr>
          <w:rFonts w:cstheme="minorHAnsi"/>
          <w:lang w:val="en-GB" w:bidi="en-GB"/>
        </w:rPr>
        <w:t xml:space="preserve">taking into consideration </w:t>
      </w:r>
      <w:r w:rsidR="00AF36DC" w:rsidRPr="009E04B4">
        <w:rPr>
          <w:rFonts w:cstheme="minorHAnsi"/>
          <w:lang w:val="en-GB" w:bidi="en-GB"/>
        </w:rPr>
        <w:t xml:space="preserve">the nature and extent of the processing of personal data under the Main Agreement. </w:t>
      </w:r>
      <w:bookmarkEnd w:id="11"/>
    </w:p>
    <w:p w14:paraId="1347EF7C" w14:textId="77777777" w:rsidR="00F86B54" w:rsidRPr="00F86B54" w:rsidRDefault="00F86B54" w:rsidP="00580F45"/>
    <w:p w14:paraId="2CC06AB9" w14:textId="5D010E09" w:rsidR="00AF36DC" w:rsidRPr="00F86B54" w:rsidRDefault="00AF36DC" w:rsidP="00580F45">
      <w:pPr>
        <w:pStyle w:val="Overskrift2"/>
        <w:rPr>
          <w:rFonts w:cstheme="minorHAnsi"/>
        </w:rPr>
      </w:pPr>
      <w:r w:rsidRPr="00F86B54">
        <w:rPr>
          <w:rFonts w:cstheme="minorHAnsi"/>
          <w:lang w:val="en-GB" w:bidi="en-GB"/>
        </w:rPr>
        <w:t xml:space="preserve">Without undue delay, the Data Processor </w:t>
      </w:r>
      <w:r w:rsidR="0089171C">
        <w:rPr>
          <w:rFonts w:cstheme="minorHAnsi"/>
          <w:lang w:val="en-GB" w:bidi="en-GB"/>
        </w:rPr>
        <w:t>shall</w:t>
      </w:r>
      <w:r w:rsidRPr="00F86B54">
        <w:rPr>
          <w:rFonts w:cstheme="minorHAnsi"/>
          <w:lang w:val="en-GB" w:bidi="en-GB"/>
        </w:rPr>
        <w:t xml:space="preserve"> forward all enquiries that the Data Processor may receive from the data subject concerning the rights of</w:t>
      </w:r>
      <w:r w:rsidR="00004860">
        <w:rPr>
          <w:rFonts w:cstheme="minorHAnsi"/>
          <w:lang w:val="en-GB" w:bidi="en-GB"/>
        </w:rPr>
        <w:t xml:space="preserve"> said</w:t>
      </w:r>
      <w:r w:rsidRPr="00F86B54">
        <w:rPr>
          <w:rFonts w:cstheme="minorHAnsi"/>
          <w:lang w:val="en-GB" w:bidi="en-GB"/>
        </w:rPr>
        <w:t xml:space="preserve"> data subject under the Applicable Privacy Policy</w:t>
      </w:r>
      <w:r w:rsidR="00706493">
        <w:rPr>
          <w:rFonts w:cstheme="minorHAnsi"/>
          <w:lang w:val="en-GB" w:bidi="en-GB"/>
        </w:rPr>
        <w:t xml:space="preserve"> </w:t>
      </w:r>
      <w:r w:rsidR="00706493" w:rsidRPr="00F86B54">
        <w:rPr>
          <w:rFonts w:cstheme="minorHAnsi"/>
          <w:lang w:val="en-GB" w:bidi="en-GB"/>
        </w:rPr>
        <w:t>to the Data Controller</w:t>
      </w:r>
      <w:r w:rsidRPr="00F86B54">
        <w:rPr>
          <w:rFonts w:cstheme="minorHAnsi"/>
          <w:lang w:val="en-GB" w:bidi="en-GB"/>
        </w:rPr>
        <w:t xml:space="preserve">. Such enquiries </w:t>
      </w:r>
      <w:r w:rsidR="00A85C91">
        <w:rPr>
          <w:rFonts w:cstheme="minorHAnsi"/>
          <w:lang w:val="en-GB" w:bidi="en-GB"/>
        </w:rPr>
        <w:t>may</w:t>
      </w:r>
      <w:r w:rsidR="00A85C91" w:rsidRPr="00F86B54">
        <w:rPr>
          <w:rFonts w:cstheme="minorHAnsi"/>
          <w:lang w:val="en-GB" w:bidi="en-GB"/>
        </w:rPr>
        <w:t xml:space="preserve"> </w:t>
      </w:r>
      <w:r w:rsidRPr="00F86B54">
        <w:rPr>
          <w:rFonts w:cstheme="minorHAnsi"/>
          <w:lang w:val="en-GB" w:bidi="en-GB"/>
        </w:rPr>
        <w:t xml:space="preserve">only be answered by the Data Processor when this has been approved in writing by the Data Controller. </w:t>
      </w:r>
    </w:p>
    <w:p w14:paraId="6CCAF44D" w14:textId="77777777" w:rsidR="00AF36DC" w:rsidRPr="009E04B4" w:rsidRDefault="00AF36DC" w:rsidP="00580F45">
      <w:pPr>
        <w:ind w:left="360"/>
        <w:rPr>
          <w:rFonts w:cstheme="minorHAnsi"/>
          <w:szCs w:val="24"/>
        </w:rPr>
      </w:pPr>
      <w:r w:rsidRPr="009E04B4">
        <w:rPr>
          <w:rFonts w:cstheme="minorHAnsi"/>
          <w:szCs w:val="24"/>
          <w:lang w:val="en-GB" w:bidi="en-GB"/>
        </w:rPr>
        <w:t xml:space="preserve"> </w:t>
      </w:r>
    </w:p>
    <w:p w14:paraId="410B178C" w14:textId="575B5137" w:rsidR="00AF36DC" w:rsidRPr="009E04B4" w:rsidRDefault="00AF36DC" w:rsidP="00580F45">
      <w:pPr>
        <w:pStyle w:val="Overskrift2"/>
        <w:rPr>
          <w:rFonts w:cstheme="minorHAnsi"/>
          <w:b/>
          <w:color w:val="4472C4" w:themeColor="accent1"/>
        </w:rPr>
      </w:pPr>
      <w:bookmarkStart w:id="12" w:name="_Ref15641547"/>
      <w:r w:rsidRPr="009E04B4">
        <w:rPr>
          <w:rFonts w:cstheme="minorHAnsi"/>
          <w:lang w:val="en-GB" w:bidi="en-GB"/>
        </w:rPr>
        <w:t xml:space="preserve">The Data Processor must assist the Data Controller in </w:t>
      </w:r>
      <w:r w:rsidR="00004860">
        <w:rPr>
          <w:rFonts w:cstheme="minorHAnsi"/>
          <w:lang w:val="en-GB" w:bidi="en-GB"/>
        </w:rPr>
        <w:t xml:space="preserve">ensuring </w:t>
      </w:r>
      <w:r w:rsidRPr="009E04B4">
        <w:rPr>
          <w:rFonts w:cstheme="minorHAnsi"/>
          <w:lang w:val="en-GB" w:bidi="en-GB"/>
        </w:rPr>
        <w:t>compl</w:t>
      </w:r>
      <w:r w:rsidR="00004860">
        <w:rPr>
          <w:rFonts w:cstheme="minorHAnsi"/>
          <w:lang w:val="en-GB" w:bidi="en-GB"/>
        </w:rPr>
        <w:t>iance</w:t>
      </w:r>
      <w:r w:rsidRPr="009E04B4">
        <w:rPr>
          <w:rFonts w:cstheme="minorHAnsi"/>
          <w:lang w:val="en-GB" w:bidi="en-GB"/>
        </w:rPr>
        <w:t xml:space="preserve"> with the </w:t>
      </w:r>
      <w:r w:rsidR="00004860">
        <w:rPr>
          <w:rFonts w:cstheme="minorHAnsi"/>
          <w:lang w:val="en-GB" w:bidi="en-GB"/>
        </w:rPr>
        <w:t>obligations pursuant to</w:t>
      </w:r>
      <w:r w:rsidRPr="009E04B4">
        <w:rPr>
          <w:rFonts w:cstheme="minorHAnsi"/>
          <w:lang w:val="en-GB" w:bidi="en-GB"/>
        </w:rPr>
        <w:t xml:space="preserve"> Articles 32-36 of GDPR, including </w:t>
      </w:r>
      <w:proofErr w:type="gramStart"/>
      <w:r w:rsidRPr="009E04B4">
        <w:rPr>
          <w:rFonts w:cstheme="minorHAnsi"/>
          <w:lang w:val="en-GB" w:bidi="en-GB"/>
        </w:rPr>
        <w:t>providing assistance</w:t>
      </w:r>
      <w:proofErr w:type="gramEnd"/>
      <w:r w:rsidRPr="009E04B4">
        <w:rPr>
          <w:rFonts w:cstheme="minorHAnsi"/>
          <w:lang w:val="en-GB" w:bidi="en-GB"/>
        </w:rPr>
        <w:t xml:space="preserve"> with personal data impact assessments and </w:t>
      </w:r>
      <w:r w:rsidR="00C06963">
        <w:rPr>
          <w:rFonts w:cstheme="minorHAnsi"/>
          <w:lang w:val="en-GB" w:bidi="en-GB"/>
        </w:rPr>
        <w:t>prior consultations</w:t>
      </w:r>
      <w:r w:rsidR="005E5EDA">
        <w:rPr>
          <w:rFonts w:cstheme="minorHAnsi"/>
          <w:lang w:val="en-GB" w:bidi="en-GB"/>
        </w:rPr>
        <w:t xml:space="preserve"> </w:t>
      </w:r>
      <w:r w:rsidRPr="009E04B4">
        <w:rPr>
          <w:rFonts w:cstheme="minorHAnsi"/>
          <w:lang w:val="en-GB" w:bidi="en-GB"/>
        </w:rPr>
        <w:t xml:space="preserve">with the Norwegian Data Protection </w:t>
      </w:r>
      <w:r w:rsidRPr="009E04B4">
        <w:rPr>
          <w:rFonts w:cstheme="minorHAnsi"/>
          <w:lang w:val="en-GB" w:bidi="en-GB"/>
        </w:rPr>
        <w:lastRenderedPageBreak/>
        <w:t>Authority, in view of the nature and extent of the processing of personal data under the Main Agreement.</w:t>
      </w:r>
      <w:bookmarkEnd w:id="12"/>
    </w:p>
    <w:p w14:paraId="6CE2F3B7" w14:textId="5E15A5D4" w:rsidR="00240C9B" w:rsidRDefault="00240C9B" w:rsidP="00580F45">
      <w:pPr>
        <w:spacing w:after="200" w:line="276" w:lineRule="auto"/>
        <w:rPr>
          <w:rFonts w:cstheme="minorHAnsi"/>
        </w:rPr>
      </w:pPr>
    </w:p>
    <w:p w14:paraId="7D20A948" w14:textId="6FB2B450" w:rsidR="00511F04" w:rsidRPr="009E04B4" w:rsidRDefault="0017327F" w:rsidP="00580F45">
      <w:pPr>
        <w:pStyle w:val="Overskrift2"/>
        <w:rPr>
          <w:rFonts w:cstheme="minorHAnsi"/>
          <w:b/>
          <w:color w:val="4472C4" w:themeColor="accent1"/>
        </w:rPr>
      </w:pPr>
      <w:r>
        <w:rPr>
          <w:rFonts w:cstheme="minorHAnsi"/>
          <w:lang w:val="en-GB" w:bidi="en-GB"/>
        </w:rPr>
        <w:t xml:space="preserve">If the Data Processor, at the </w:t>
      </w:r>
      <w:r w:rsidR="003E2F7C">
        <w:rPr>
          <w:rFonts w:cstheme="minorHAnsi"/>
          <w:lang w:val="en-GB" w:bidi="en-GB"/>
        </w:rPr>
        <w:t>request of the</w:t>
      </w:r>
      <w:r w:rsidR="001848AD">
        <w:rPr>
          <w:rFonts w:cstheme="minorHAnsi"/>
          <w:lang w:val="en-GB" w:bidi="en-GB"/>
        </w:rPr>
        <w:t xml:space="preserve"> </w:t>
      </w:r>
      <w:r>
        <w:rPr>
          <w:rFonts w:cstheme="minorHAnsi"/>
          <w:lang w:val="en-GB" w:bidi="en-GB"/>
        </w:rPr>
        <w:t xml:space="preserve">Data Controller, provides assistance as described in sections </w:t>
      </w:r>
      <w:r w:rsidR="00511F04">
        <w:rPr>
          <w:rFonts w:cstheme="minorHAnsi"/>
          <w:lang w:val="en-GB" w:bidi="en-GB"/>
        </w:rPr>
        <w:fldChar w:fldCharType="begin"/>
      </w:r>
      <w:r w:rsidR="00511F04">
        <w:rPr>
          <w:rFonts w:cstheme="minorHAnsi"/>
          <w:lang w:val="en-GB" w:bidi="en-GB"/>
        </w:rPr>
        <w:instrText xml:space="preserve"> REF _Ref15641530 \r \h </w:instrText>
      </w:r>
      <w:r w:rsidR="00580F45">
        <w:rPr>
          <w:rFonts w:cstheme="minorHAnsi"/>
          <w:lang w:val="en-GB" w:bidi="en-GB"/>
        </w:rPr>
        <w:instrText xml:space="preserve"> \* MERGEFORMAT </w:instrText>
      </w:r>
      <w:r w:rsidR="00511F04">
        <w:rPr>
          <w:rFonts w:cstheme="minorHAnsi"/>
          <w:lang w:val="en-GB" w:bidi="en-GB"/>
        </w:rPr>
      </w:r>
      <w:r w:rsidR="00511F04">
        <w:rPr>
          <w:rFonts w:cstheme="minorHAnsi"/>
          <w:lang w:val="en-GB" w:bidi="en-GB"/>
        </w:rPr>
        <w:fldChar w:fldCharType="separate"/>
      </w:r>
      <w:r w:rsidR="00300913">
        <w:rPr>
          <w:rFonts w:cstheme="minorHAnsi"/>
          <w:lang w:val="en-GB" w:bidi="en-GB"/>
        </w:rPr>
        <w:t>6.1</w:t>
      </w:r>
      <w:r w:rsidR="00511F04">
        <w:rPr>
          <w:rFonts w:cstheme="minorHAnsi"/>
          <w:lang w:val="en-GB" w:bidi="en-GB"/>
        </w:rPr>
        <w:fldChar w:fldCharType="end"/>
      </w:r>
      <w:r>
        <w:rPr>
          <w:rFonts w:cstheme="minorHAnsi"/>
          <w:lang w:val="en-GB" w:bidi="en-GB"/>
        </w:rPr>
        <w:t xml:space="preserve"> or </w:t>
      </w:r>
      <w:r w:rsidR="00511F04">
        <w:rPr>
          <w:rFonts w:cstheme="minorHAnsi"/>
          <w:lang w:val="en-GB" w:bidi="en-GB"/>
        </w:rPr>
        <w:fldChar w:fldCharType="begin"/>
      </w:r>
      <w:r w:rsidR="00511F04">
        <w:rPr>
          <w:rFonts w:cstheme="minorHAnsi"/>
          <w:lang w:val="en-GB" w:bidi="en-GB"/>
        </w:rPr>
        <w:instrText xml:space="preserve"> REF _Ref15641547 \r \h </w:instrText>
      </w:r>
      <w:r w:rsidR="00580F45">
        <w:rPr>
          <w:rFonts w:cstheme="minorHAnsi"/>
          <w:lang w:val="en-GB" w:bidi="en-GB"/>
        </w:rPr>
        <w:instrText xml:space="preserve"> \* MERGEFORMAT </w:instrText>
      </w:r>
      <w:r w:rsidR="00511F04">
        <w:rPr>
          <w:rFonts w:cstheme="minorHAnsi"/>
          <w:lang w:val="en-GB" w:bidi="en-GB"/>
        </w:rPr>
      </w:r>
      <w:r w:rsidR="00511F04">
        <w:rPr>
          <w:rFonts w:cstheme="minorHAnsi"/>
          <w:lang w:val="en-GB" w:bidi="en-GB"/>
        </w:rPr>
        <w:fldChar w:fldCharType="separate"/>
      </w:r>
      <w:r w:rsidR="00300913">
        <w:rPr>
          <w:rFonts w:cstheme="minorHAnsi"/>
          <w:lang w:val="en-GB" w:bidi="en-GB"/>
        </w:rPr>
        <w:t>6.3</w:t>
      </w:r>
      <w:r w:rsidR="00511F04">
        <w:rPr>
          <w:rFonts w:cstheme="minorHAnsi"/>
          <w:lang w:val="en-GB" w:bidi="en-GB"/>
        </w:rPr>
        <w:fldChar w:fldCharType="end"/>
      </w:r>
      <w:r>
        <w:rPr>
          <w:rFonts w:cstheme="minorHAnsi"/>
          <w:lang w:val="en-GB" w:bidi="en-GB"/>
        </w:rPr>
        <w:t xml:space="preserve">, and the assistance goes beyond what is necessary for the Data Processor to fulfil its own obligations under the Applicable Privacy Policy, the Data Processor may </w:t>
      </w:r>
      <w:r w:rsidR="0078293C">
        <w:rPr>
          <w:rFonts w:cstheme="minorHAnsi"/>
          <w:lang w:val="en-GB" w:bidi="en-GB"/>
        </w:rPr>
        <w:t>claim</w:t>
      </w:r>
      <w:r w:rsidR="00E51838">
        <w:rPr>
          <w:rFonts w:cstheme="minorHAnsi"/>
          <w:lang w:val="en-GB" w:bidi="en-GB"/>
        </w:rPr>
        <w:t xml:space="preserve"> </w:t>
      </w:r>
      <w:r w:rsidR="00A403BF">
        <w:rPr>
          <w:rFonts w:cstheme="minorHAnsi"/>
          <w:lang w:val="en-GB" w:bidi="en-GB"/>
        </w:rPr>
        <w:t xml:space="preserve">all </w:t>
      </w:r>
      <w:r>
        <w:rPr>
          <w:rFonts w:cstheme="minorHAnsi"/>
          <w:lang w:val="en-GB" w:bidi="en-GB"/>
        </w:rPr>
        <w:t xml:space="preserve">documented </w:t>
      </w:r>
      <w:r w:rsidR="00D14747">
        <w:rPr>
          <w:rFonts w:cstheme="minorHAnsi"/>
          <w:lang w:val="en-GB" w:bidi="en-GB"/>
        </w:rPr>
        <w:t>cost</w:t>
      </w:r>
      <w:r w:rsidR="00E625D5">
        <w:rPr>
          <w:rFonts w:cstheme="minorHAnsi"/>
          <w:lang w:val="en-GB" w:bidi="en-GB"/>
        </w:rPr>
        <w:t>s</w:t>
      </w:r>
      <w:r w:rsidR="00B256FF">
        <w:rPr>
          <w:rFonts w:cstheme="minorHAnsi"/>
          <w:lang w:val="en-GB" w:bidi="en-GB"/>
        </w:rPr>
        <w:t xml:space="preserve"> </w:t>
      </w:r>
      <w:r w:rsidR="00656B0D">
        <w:rPr>
          <w:rFonts w:cstheme="minorHAnsi"/>
          <w:lang w:val="en-GB" w:bidi="en-GB"/>
        </w:rPr>
        <w:t>related</w:t>
      </w:r>
      <w:r w:rsidR="00B256FF">
        <w:rPr>
          <w:rFonts w:cstheme="minorHAnsi"/>
          <w:lang w:val="en-GB" w:bidi="en-GB"/>
        </w:rPr>
        <w:t xml:space="preserve"> </w:t>
      </w:r>
      <w:r w:rsidR="00657638">
        <w:rPr>
          <w:rFonts w:cstheme="minorHAnsi"/>
          <w:lang w:val="en-GB" w:bidi="en-GB"/>
        </w:rPr>
        <w:t xml:space="preserve">to </w:t>
      </w:r>
      <w:r>
        <w:rPr>
          <w:rFonts w:cstheme="minorHAnsi"/>
          <w:lang w:val="en-GB" w:bidi="en-GB"/>
        </w:rPr>
        <w:t xml:space="preserve">the assistance </w:t>
      </w:r>
      <w:r w:rsidR="00A403BF">
        <w:rPr>
          <w:rFonts w:cstheme="minorHAnsi"/>
          <w:lang w:val="en-GB" w:bidi="en-GB"/>
        </w:rPr>
        <w:t>be reimbursed</w:t>
      </w:r>
      <w:r>
        <w:rPr>
          <w:rFonts w:cstheme="minorHAnsi"/>
          <w:lang w:val="en-GB" w:bidi="en-GB"/>
        </w:rPr>
        <w:t xml:space="preserve">. The </w:t>
      </w:r>
      <w:r w:rsidR="00BE2B2A">
        <w:rPr>
          <w:rFonts w:cstheme="minorHAnsi"/>
          <w:lang w:val="en-GB" w:bidi="en-GB"/>
        </w:rPr>
        <w:t xml:space="preserve">assistance </w:t>
      </w:r>
      <w:r>
        <w:rPr>
          <w:rFonts w:cstheme="minorHAnsi"/>
          <w:lang w:val="en-GB" w:bidi="en-GB"/>
        </w:rPr>
        <w:t xml:space="preserve">will be </w:t>
      </w:r>
      <w:r w:rsidR="00BE2B2A">
        <w:rPr>
          <w:rFonts w:cstheme="minorHAnsi"/>
          <w:lang w:val="en-GB" w:bidi="en-GB"/>
        </w:rPr>
        <w:t>reimbursed</w:t>
      </w:r>
      <w:r>
        <w:rPr>
          <w:rFonts w:cstheme="minorHAnsi"/>
          <w:lang w:val="en-GB" w:bidi="en-GB"/>
        </w:rPr>
        <w:t xml:space="preserve"> in accordance with the price provisions of the Main Agreement.</w:t>
      </w:r>
    </w:p>
    <w:p w14:paraId="47C38E38" w14:textId="14542F86" w:rsidR="007D1947" w:rsidRPr="009E04B4" w:rsidRDefault="00A229E4" w:rsidP="00580F45">
      <w:pPr>
        <w:pStyle w:val="Overskrift1"/>
      </w:pPr>
      <w:bookmarkStart w:id="13" w:name="_Toc39588057"/>
      <w:r w:rsidRPr="009E04B4">
        <w:rPr>
          <w:caps w:val="0"/>
          <w:lang w:val="en-GB" w:bidi="en-GB"/>
        </w:rPr>
        <w:t>Security of processing</w:t>
      </w:r>
      <w:bookmarkEnd w:id="13"/>
    </w:p>
    <w:p w14:paraId="3D3F3C55" w14:textId="04AC0C2A" w:rsidR="00044C82" w:rsidRPr="009E04B4" w:rsidRDefault="00AF0CD0" w:rsidP="00580F45">
      <w:pPr>
        <w:pStyle w:val="Overskrift2"/>
      </w:pPr>
      <w:bookmarkStart w:id="14" w:name="_Ref15643106"/>
      <w:r w:rsidRPr="009E04B4">
        <w:rPr>
          <w:lang w:val="en-GB" w:bidi="en-GB"/>
        </w:rPr>
        <w:t xml:space="preserve">The Data Processor </w:t>
      </w:r>
      <w:r w:rsidR="007204D4">
        <w:rPr>
          <w:lang w:val="en-GB" w:bidi="en-GB"/>
        </w:rPr>
        <w:t>shall</w:t>
      </w:r>
      <w:r w:rsidR="008C1E8A">
        <w:rPr>
          <w:lang w:val="en-GB" w:bidi="en-GB"/>
        </w:rPr>
        <w:t xml:space="preserve"> implement </w:t>
      </w:r>
      <w:r w:rsidR="00BF5715">
        <w:rPr>
          <w:lang w:val="en-GB" w:bidi="en-GB"/>
        </w:rPr>
        <w:t xml:space="preserve">the </w:t>
      </w:r>
      <w:r w:rsidR="000079A5">
        <w:rPr>
          <w:lang w:val="en-GB" w:bidi="en-GB"/>
        </w:rPr>
        <w:t xml:space="preserve">appropriate </w:t>
      </w:r>
      <w:r w:rsidRPr="009E04B4">
        <w:rPr>
          <w:lang w:val="en-GB" w:bidi="en-GB"/>
        </w:rPr>
        <w:t xml:space="preserve">technical and organisational measures to </w:t>
      </w:r>
      <w:r w:rsidR="00601FE5">
        <w:rPr>
          <w:lang w:val="en-GB" w:bidi="en-GB"/>
        </w:rPr>
        <w:t>ensure</w:t>
      </w:r>
      <w:r w:rsidRPr="009E04B4">
        <w:rPr>
          <w:lang w:val="en-GB" w:bidi="en-GB"/>
        </w:rPr>
        <w:t xml:space="preserve"> a level of security </w:t>
      </w:r>
      <w:r w:rsidR="000055F8">
        <w:rPr>
          <w:lang w:val="en-GB" w:bidi="en-GB"/>
        </w:rPr>
        <w:t>appropriate t</w:t>
      </w:r>
      <w:r w:rsidR="00DF2B25">
        <w:rPr>
          <w:lang w:val="en-GB" w:bidi="en-GB"/>
        </w:rPr>
        <w:t>o the risk</w:t>
      </w:r>
      <w:r w:rsidR="00A30A9A">
        <w:rPr>
          <w:lang w:val="en-GB" w:bidi="en-GB"/>
        </w:rPr>
        <w:t>,</w:t>
      </w:r>
      <w:r w:rsidR="00F9080F">
        <w:rPr>
          <w:lang w:val="en-GB" w:bidi="en-GB"/>
        </w:rPr>
        <w:t xml:space="preserve"> </w:t>
      </w:r>
      <w:proofErr w:type="gramStart"/>
      <w:r w:rsidR="00F9080F">
        <w:rPr>
          <w:lang w:val="en-GB" w:bidi="en-GB"/>
        </w:rPr>
        <w:t>taking into account</w:t>
      </w:r>
      <w:proofErr w:type="gramEnd"/>
      <w:r w:rsidR="00F9080F">
        <w:rPr>
          <w:lang w:val="en-GB" w:bidi="en-GB"/>
        </w:rPr>
        <w:t xml:space="preserve"> </w:t>
      </w:r>
      <w:r w:rsidR="00281935">
        <w:rPr>
          <w:lang w:val="en-GB" w:bidi="en-GB"/>
        </w:rPr>
        <w:t xml:space="preserve">the state of the art, the costs of implementation and the nature, scope, context and purposes of the </w:t>
      </w:r>
      <w:r w:rsidR="00A30A9A">
        <w:rPr>
          <w:lang w:val="en-GB" w:bidi="en-GB"/>
        </w:rPr>
        <w:t>processing</w:t>
      </w:r>
      <w:r w:rsidR="00403469">
        <w:rPr>
          <w:lang w:val="en-GB" w:bidi="en-GB"/>
        </w:rPr>
        <w:t xml:space="preserve">, </w:t>
      </w:r>
      <w:r w:rsidR="00DF3EC0">
        <w:rPr>
          <w:lang w:val="en-GB" w:bidi="en-GB"/>
        </w:rPr>
        <w:t>as well as the risk of varying likeliho</w:t>
      </w:r>
      <w:r w:rsidR="005A2EE3">
        <w:rPr>
          <w:lang w:val="en-GB" w:bidi="en-GB"/>
        </w:rPr>
        <w:t xml:space="preserve">od and severity </w:t>
      </w:r>
      <w:r w:rsidRPr="009E04B4">
        <w:rPr>
          <w:lang w:val="en-GB" w:bidi="en-GB"/>
        </w:rPr>
        <w:t xml:space="preserve">for the rights and </w:t>
      </w:r>
      <w:r w:rsidR="005A2EE3">
        <w:rPr>
          <w:lang w:val="en-GB" w:bidi="en-GB"/>
        </w:rPr>
        <w:t>freedoms</w:t>
      </w:r>
      <w:r w:rsidRPr="009E04B4">
        <w:rPr>
          <w:lang w:val="en-GB" w:bidi="en-GB"/>
        </w:rPr>
        <w:t xml:space="preserve"> of natural persons. </w:t>
      </w:r>
      <w:r w:rsidR="002218DB" w:rsidRPr="0087337D">
        <w:rPr>
          <w:rFonts w:cstheme="minorHAnsi"/>
          <w:lang w:val="en-GB" w:bidi="en-GB"/>
        </w:rPr>
        <w:t xml:space="preserve">The Data Processor </w:t>
      </w:r>
      <w:r w:rsidRPr="009E04B4">
        <w:rPr>
          <w:lang w:val="en-GB" w:bidi="en-GB"/>
        </w:rPr>
        <w:t xml:space="preserve">must, as a minimum, </w:t>
      </w:r>
      <w:r w:rsidR="00EF0806">
        <w:rPr>
          <w:lang w:val="en-GB" w:bidi="en-GB"/>
        </w:rPr>
        <w:t>apply</w:t>
      </w:r>
      <w:r w:rsidRPr="009E04B4">
        <w:rPr>
          <w:lang w:val="en-GB" w:bidi="en-GB"/>
        </w:rPr>
        <w:t xml:space="preserve"> the measures specified in Appendix C of the Data Processing Agreement.</w:t>
      </w:r>
      <w:bookmarkEnd w:id="14"/>
    </w:p>
    <w:p w14:paraId="5789169D" w14:textId="413559A1" w:rsidR="00312114" w:rsidRPr="009E04B4" w:rsidRDefault="00312114" w:rsidP="00580F45"/>
    <w:p w14:paraId="625F6272" w14:textId="15E77E47" w:rsidR="00347948" w:rsidRPr="004125D3" w:rsidRDefault="00FB53AB" w:rsidP="00580F45">
      <w:pPr>
        <w:pStyle w:val="Overskrift2"/>
      </w:pPr>
      <w:r w:rsidRPr="004125D3">
        <w:rPr>
          <w:lang w:val="en-GB" w:bidi="en-GB"/>
        </w:rPr>
        <w:t>The Data Processor</w:t>
      </w:r>
      <w:r w:rsidR="00941980">
        <w:rPr>
          <w:lang w:val="en-GB" w:bidi="en-GB"/>
        </w:rPr>
        <w:t xml:space="preserve"> </w:t>
      </w:r>
      <w:r w:rsidR="005B603A">
        <w:rPr>
          <w:lang w:val="en-GB" w:bidi="en-GB"/>
        </w:rPr>
        <w:t>s</w:t>
      </w:r>
      <w:r w:rsidR="003659A1">
        <w:rPr>
          <w:lang w:val="en-GB" w:bidi="en-GB"/>
        </w:rPr>
        <w:t xml:space="preserve">hall carry out </w:t>
      </w:r>
      <w:r w:rsidRPr="004125D3">
        <w:rPr>
          <w:lang w:val="en-GB" w:bidi="en-GB"/>
        </w:rPr>
        <w:t>risk assessments to ensure that an appropriate security level is</w:t>
      </w:r>
      <w:r w:rsidR="006307D4">
        <w:rPr>
          <w:lang w:val="en-GB" w:bidi="en-GB"/>
        </w:rPr>
        <w:t xml:space="preserve"> </w:t>
      </w:r>
      <w:proofErr w:type="gramStart"/>
      <w:r w:rsidRPr="004125D3">
        <w:rPr>
          <w:lang w:val="en-GB" w:bidi="en-GB"/>
        </w:rPr>
        <w:t>maintained</w:t>
      </w:r>
      <w:r w:rsidR="00476561">
        <w:rPr>
          <w:lang w:val="en-GB" w:bidi="en-GB"/>
        </w:rPr>
        <w:t xml:space="preserve"> at all times</w:t>
      </w:r>
      <w:proofErr w:type="gramEnd"/>
      <w:r w:rsidRPr="004125D3">
        <w:rPr>
          <w:lang w:val="en-GB" w:bidi="en-GB"/>
        </w:rPr>
        <w:t>. The Data Processor must</w:t>
      </w:r>
      <w:r w:rsidR="00984571">
        <w:rPr>
          <w:lang w:val="en-GB" w:bidi="en-GB"/>
        </w:rPr>
        <w:t xml:space="preserve"> ensure</w:t>
      </w:r>
      <w:r w:rsidRPr="004125D3">
        <w:rPr>
          <w:lang w:val="en-GB" w:bidi="en-GB"/>
        </w:rPr>
        <w:t xml:space="preserve"> regular testing, </w:t>
      </w:r>
      <w:proofErr w:type="gramStart"/>
      <w:r w:rsidRPr="004125D3">
        <w:rPr>
          <w:lang w:val="en-GB" w:bidi="en-GB"/>
        </w:rPr>
        <w:t>analysis</w:t>
      </w:r>
      <w:proofErr w:type="gramEnd"/>
      <w:r w:rsidRPr="004125D3">
        <w:rPr>
          <w:lang w:val="en-GB" w:bidi="en-GB"/>
        </w:rPr>
        <w:t xml:space="preserve"> and assessment of the security measures, in particular with regard to ensuring sustained confidentiality, integrity, availability and robustness in processing systems and services, and the ability to quickly restore the availability of personal data in the event of </w:t>
      </w:r>
      <w:r w:rsidR="003D0648">
        <w:rPr>
          <w:lang w:val="en-GB" w:bidi="en-GB"/>
        </w:rPr>
        <w:t>an incident</w:t>
      </w:r>
      <w:r w:rsidRPr="004125D3">
        <w:rPr>
          <w:lang w:val="en-GB" w:bidi="en-GB"/>
        </w:rPr>
        <w:t xml:space="preserve">. </w:t>
      </w:r>
    </w:p>
    <w:p w14:paraId="7E5FB608" w14:textId="77777777" w:rsidR="00C07AAB" w:rsidRDefault="00C07AAB" w:rsidP="00C07AAB">
      <w:pPr>
        <w:pStyle w:val="Overskrift2"/>
        <w:numPr>
          <w:ilvl w:val="0"/>
          <w:numId w:val="0"/>
        </w:numPr>
        <w:ind w:left="-1"/>
      </w:pPr>
    </w:p>
    <w:p w14:paraId="40943B16" w14:textId="5AEB01AC" w:rsidR="00472DC0" w:rsidRPr="009E04B4" w:rsidRDefault="002218DB" w:rsidP="00580F45">
      <w:pPr>
        <w:pStyle w:val="Overskrift2"/>
      </w:pPr>
      <w:r w:rsidRPr="002218DB">
        <w:rPr>
          <w:lang w:val="en-GB" w:bidi="en-GB"/>
        </w:rPr>
        <w:t xml:space="preserve">The Data Processor must document the risk assessment and security </w:t>
      </w:r>
      <w:r w:rsidR="00E12048" w:rsidRPr="002218DB">
        <w:rPr>
          <w:lang w:val="en-GB" w:bidi="en-GB"/>
        </w:rPr>
        <w:t>measures and</w:t>
      </w:r>
      <w:r w:rsidRPr="002218DB">
        <w:rPr>
          <w:lang w:val="en-GB" w:bidi="en-GB"/>
        </w:rPr>
        <w:t xml:space="preserve"> make them available to the Data Controller on request, </w:t>
      </w:r>
      <w:proofErr w:type="gramStart"/>
      <w:r w:rsidRPr="002218DB">
        <w:rPr>
          <w:lang w:val="en-GB" w:bidi="en-GB"/>
        </w:rPr>
        <w:t>and also</w:t>
      </w:r>
      <w:proofErr w:type="gramEnd"/>
      <w:r w:rsidRPr="002218DB">
        <w:rPr>
          <w:lang w:val="en-GB" w:bidi="en-GB"/>
        </w:rPr>
        <w:t xml:space="preserve"> </w:t>
      </w:r>
      <w:r w:rsidR="00F74B91">
        <w:rPr>
          <w:lang w:val="en-GB" w:bidi="en-GB"/>
        </w:rPr>
        <w:t>allow</w:t>
      </w:r>
      <w:r w:rsidRPr="002218DB">
        <w:rPr>
          <w:lang w:val="en-GB" w:bidi="en-GB"/>
        </w:rPr>
        <w:t xml:space="preserve"> for the audits agreed between the Parties, cf. section </w:t>
      </w:r>
      <w:r w:rsidR="00347948">
        <w:rPr>
          <w:lang w:val="en-GB" w:bidi="en-GB"/>
        </w:rPr>
        <w:fldChar w:fldCharType="begin"/>
      </w:r>
      <w:r w:rsidR="00347948">
        <w:rPr>
          <w:lang w:val="en-GB" w:bidi="en-GB"/>
        </w:rPr>
        <w:instrText xml:space="preserve"> REF _Ref15645923 \r \h </w:instrText>
      </w:r>
      <w:r w:rsidR="00580F45">
        <w:rPr>
          <w:lang w:val="en-GB" w:bidi="en-GB"/>
        </w:rPr>
        <w:instrText xml:space="preserve"> \* MERGEFORMAT </w:instrText>
      </w:r>
      <w:r w:rsidR="00347948">
        <w:rPr>
          <w:lang w:val="en-GB" w:bidi="en-GB"/>
        </w:rPr>
      </w:r>
      <w:r w:rsidR="00347948">
        <w:rPr>
          <w:lang w:val="en-GB" w:bidi="en-GB"/>
        </w:rPr>
        <w:fldChar w:fldCharType="separate"/>
      </w:r>
      <w:r w:rsidR="00300913">
        <w:rPr>
          <w:lang w:val="en-GB" w:bidi="en-GB"/>
        </w:rPr>
        <w:t>11</w:t>
      </w:r>
      <w:r w:rsidR="00347948">
        <w:rPr>
          <w:lang w:val="en-GB" w:bidi="en-GB"/>
        </w:rPr>
        <w:fldChar w:fldCharType="end"/>
      </w:r>
      <w:r w:rsidRPr="002218DB">
        <w:rPr>
          <w:lang w:val="en-GB" w:bidi="en-GB"/>
        </w:rPr>
        <w:t xml:space="preserve"> of the Data Processing Agreement.</w:t>
      </w:r>
    </w:p>
    <w:p w14:paraId="037E90BA" w14:textId="5B5A5113" w:rsidR="0013284E" w:rsidRPr="009E04B4" w:rsidRDefault="00A229E4" w:rsidP="00580F45">
      <w:pPr>
        <w:pStyle w:val="Overskrift1"/>
      </w:pPr>
      <w:bookmarkStart w:id="15" w:name="_Ref16175516"/>
      <w:bookmarkStart w:id="16" w:name="_Toc39588058"/>
      <w:r w:rsidRPr="009E04B4">
        <w:rPr>
          <w:caps w:val="0"/>
          <w:lang w:val="en-GB" w:bidi="en-GB"/>
        </w:rPr>
        <w:t>Notification of breach of personal data security</w:t>
      </w:r>
      <w:bookmarkEnd w:id="15"/>
      <w:bookmarkEnd w:id="16"/>
      <w:r w:rsidR="0013284E" w:rsidRPr="009E04B4">
        <w:rPr>
          <w:lang w:val="en-GB" w:bidi="en-GB"/>
        </w:rPr>
        <w:t xml:space="preserve"> </w:t>
      </w:r>
    </w:p>
    <w:p w14:paraId="2982E36C" w14:textId="2D475476" w:rsidR="0013284E" w:rsidRDefault="002A660B" w:rsidP="00580F45">
      <w:pPr>
        <w:pStyle w:val="Overskrift2"/>
        <w:rPr>
          <w:rFonts w:cstheme="minorHAnsi"/>
        </w:rPr>
      </w:pPr>
      <w:bookmarkStart w:id="17" w:name="_Ref15647214"/>
      <w:r>
        <w:rPr>
          <w:rFonts w:cstheme="minorHAnsi"/>
          <w:lang w:val="en-GB" w:bidi="en-GB"/>
        </w:rPr>
        <w:t xml:space="preserve">In case of a personal </w:t>
      </w:r>
      <w:r w:rsidR="002F7AF6">
        <w:rPr>
          <w:rFonts w:cstheme="minorHAnsi"/>
          <w:lang w:val="en-GB" w:bidi="en-GB"/>
        </w:rPr>
        <w:t xml:space="preserve">data breach, the Data </w:t>
      </w:r>
      <w:r w:rsidR="00E12048">
        <w:rPr>
          <w:rFonts w:cstheme="minorHAnsi"/>
          <w:lang w:val="en-GB" w:bidi="en-GB"/>
        </w:rPr>
        <w:t>Processor</w:t>
      </w:r>
      <w:r w:rsidR="004C282E">
        <w:rPr>
          <w:rFonts w:cstheme="minorHAnsi"/>
          <w:lang w:val="en-GB" w:bidi="en-GB"/>
        </w:rPr>
        <w:t xml:space="preserve"> shall</w:t>
      </w:r>
      <w:r w:rsidR="00E854C9">
        <w:rPr>
          <w:rFonts w:cstheme="minorHAnsi"/>
          <w:lang w:val="en-GB" w:bidi="en-GB"/>
        </w:rPr>
        <w:t xml:space="preserve"> </w:t>
      </w:r>
      <w:r w:rsidR="004C282E">
        <w:rPr>
          <w:rFonts w:cstheme="minorHAnsi"/>
          <w:lang w:val="en-GB" w:bidi="en-GB"/>
        </w:rPr>
        <w:t>w</w:t>
      </w:r>
      <w:r w:rsidR="0013284E" w:rsidRPr="009E04B4">
        <w:rPr>
          <w:rFonts w:cstheme="minorHAnsi"/>
          <w:lang w:val="en-GB" w:bidi="en-GB"/>
        </w:rPr>
        <w:t>ithout undue delay</w:t>
      </w:r>
      <w:r w:rsidR="002C2686">
        <w:rPr>
          <w:rFonts w:cstheme="minorHAnsi"/>
          <w:lang w:val="en-GB" w:bidi="en-GB"/>
        </w:rPr>
        <w:t>, notify the</w:t>
      </w:r>
      <w:r w:rsidR="00E854C9">
        <w:rPr>
          <w:rFonts w:cstheme="minorHAnsi"/>
          <w:lang w:val="en-GB" w:bidi="en-GB"/>
        </w:rPr>
        <w:t xml:space="preserve"> Data</w:t>
      </w:r>
      <w:r w:rsidR="00643497">
        <w:rPr>
          <w:rFonts w:cstheme="minorHAnsi"/>
          <w:lang w:val="en-GB" w:bidi="en-GB"/>
        </w:rPr>
        <w:t xml:space="preserve"> </w:t>
      </w:r>
      <w:r w:rsidR="00E854C9">
        <w:rPr>
          <w:rFonts w:cstheme="minorHAnsi"/>
          <w:lang w:val="en-GB" w:bidi="en-GB"/>
        </w:rPr>
        <w:t xml:space="preserve">Controller </w:t>
      </w:r>
      <w:r w:rsidR="0013284E" w:rsidRPr="009E04B4">
        <w:rPr>
          <w:rFonts w:cstheme="minorHAnsi"/>
          <w:lang w:val="en-GB" w:bidi="en-GB"/>
        </w:rPr>
        <w:t xml:space="preserve">in writing of </w:t>
      </w:r>
      <w:r w:rsidR="00643497">
        <w:rPr>
          <w:rFonts w:cstheme="minorHAnsi"/>
          <w:lang w:val="en-GB" w:bidi="en-GB"/>
        </w:rPr>
        <w:t>the breach</w:t>
      </w:r>
      <w:r w:rsidR="0013284E" w:rsidRPr="009E04B4">
        <w:rPr>
          <w:rFonts w:cstheme="minorHAnsi"/>
          <w:lang w:val="en-GB" w:bidi="en-GB"/>
        </w:rPr>
        <w:t>, and</w:t>
      </w:r>
      <w:r w:rsidR="0048359A">
        <w:rPr>
          <w:rFonts w:cstheme="minorHAnsi"/>
          <w:lang w:val="en-GB" w:bidi="en-GB"/>
        </w:rPr>
        <w:t xml:space="preserve"> in addition</w:t>
      </w:r>
      <w:r w:rsidR="0013284E" w:rsidRPr="009E04B4">
        <w:rPr>
          <w:rFonts w:cstheme="minorHAnsi"/>
          <w:lang w:val="en-GB" w:bidi="en-GB"/>
        </w:rPr>
        <w:t xml:space="preserve"> provide the assistance and information necessary for the Data Controller to be able to report the breach to the supervisory authorities in line with the Applicable Privacy Policy.</w:t>
      </w:r>
      <w:bookmarkEnd w:id="17"/>
    </w:p>
    <w:p w14:paraId="6303387D" w14:textId="77777777" w:rsidR="00647E9E" w:rsidRPr="00647E9E" w:rsidRDefault="00647E9E" w:rsidP="00580F45"/>
    <w:p w14:paraId="4BF8AE2F" w14:textId="633C9A36" w:rsidR="00D42CF6" w:rsidRPr="00AB4632" w:rsidRDefault="00647E9E" w:rsidP="00580F45">
      <w:pPr>
        <w:pStyle w:val="Overskrift2"/>
        <w:rPr>
          <w:rFonts w:cstheme="minorHAnsi"/>
          <w:color w:val="000000" w:themeColor="text1"/>
        </w:rPr>
      </w:pPr>
      <w:r>
        <w:rPr>
          <w:rFonts w:cstheme="minorHAnsi"/>
          <w:lang w:val="en-GB" w:bidi="en-GB"/>
        </w:rPr>
        <w:t xml:space="preserve">Notification in accordance with section </w:t>
      </w:r>
      <w:r>
        <w:rPr>
          <w:rFonts w:cstheme="minorHAnsi"/>
          <w:lang w:val="en-GB" w:bidi="en-GB"/>
        </w:rPr>
        <w:fldChar w:fldCharType="begin"/>
      </w:r>
      <w:r>
        <w:rPr>
          <w:rFonts w:cstheme="minorHAnsi"/>
          <w:lang w:val="en-GB" w:bidi="en-GB"/>
        </w:rPr>
        <w:instrText xml:space="preserve"> REF _Ref15647214 \r \h </w:instrText>
      </w:r>
      <w:r w:rsidR="00580F45">
        <w:rPr>
          <w:rFonts w:cstheme="minorHAnsi"/>
          <w:lang w:val="en-GB" w:bidi="en-GB"/>
        </w:rPr>
        <w:instrText xml:space="preserve"> \* MERGEFORMAT </w:instrText>
      </w:r>
      <w:r>
        <w:rPr>
          <w:rFonts w:cstheme="minorHAnsi"/>
          <w:lang w:val="en-GB" w:bidi="en-GB"/>
        </w:rPr>
      </w:r>
      <w:r>
        <w:rPr>
          <w:rFonts w:cstheme="minorHAnsi"/>
          <w:lang w:val="en-GB" w:bidi="en-GB"/>
        </w:rPr>
        <w:fldChar w:fldCharType="separate"/>
      </w:r>
      <w:r w:rsidR="00300913">
        <w:rPr>
          <w:rFonts w:cstheme="minorHAnsi"/>
          <w:lang w:val="en-GB" w:bidi="en-GB"/>
        </w:rPr>
        <w:t>8.1</w:t>
      </w:r>
      <w:r>
        <w:rPr>
          <w:rFonts w:cstheme="minorHAnsi"/>
          <w:lang w:val="en-GB" w:bidi="en-GB"/>
        </w:rPr>
        <w:fldChar w:fldCharType="end"/>
      </w:r>
      <w:r>
        <w:rPr>
          <w:rFonts w:cstheme="minorHAnsi"/>
          <w:lang w:val="en-GB" w:bidi="en-GB"/>
        </w:rPr>
        <w:t xml:space="preserve"> must be given to the Data Controller’s point of contact in accordance with Appendix C, section C.9, and must:</w:t>
      </w:r>
    </w:p>
    <w:p w14:paraId="78CF93F5" w14:textId="77777777" w:rsidR="00D42CF6" w:rsidRPr="00AB4632" w:rsidRDefault="00D42CF6" w:rsidP="00580F45">
      <w:pPr>
        <w:rPr>
          <w:rFonts w:cstheme="minorHAnsi"/>
          <w:color w:val="000000" w:themeColor="text1"/>
          <w:szCs w:val="24"/>
        </w:rPr>
      </w:pPr>
    </w:p>
    <w:p w14:paraId="4D2D879F" w14:textId="0F90A568" w:rsidR="0054180F" w:rsidRPr="00AB4632"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lang w:val="en-GB" w:bidi="en-GB"/>
        </w:rPr>
        <w:t xml:space="preserve">describe the nature of the </w:t>
      </w:r>
      <w:r w:rsidR="0097343F">
        <w:rPr>
          <w:rFonts w:cstheme="minorHAnsi"/>
          <w:color w:val="000000" w:themeColor="text1"/>
          <w:szCs w:val="24"/>
          <w:lang w:val="en-GB" w:bidi="en-GB"/>
        </w:rPr>
        <w:t xml:space="preserve">personal data </w:t>
      </w:r>
      <w:r w:rsidRPr="00AB4632">
        <w:rPr>
          <w:rFonts w:cstheme="minorHAnsi"/>
          <w:color w:val="000000" w:themeColor="text1"/>
          <w:szCs w:val="24"/>
          <w:lang w:val="en-GB" w:bidi="en-GB"/>
        </w:rPr>
        <w:t xml:space="preserve">breach including where possible, the categories and approximate number of data subjects </w:t>
      </w:r>
      <w:r w:rsidR="006C6C59">
        <w:rPr>
          <w:rFonts w:cstheme="minorHAnsi"/>
          <w:color w:val="000000" w:themeColor="text1"/>
          <w:szCs w:val="24"/>
          <w:lang w:val="en-GB" w:bidi="en-GB"/>
        </w:rPr>
        <w:t>concerned</w:t>
      </w:r>
      <w:r w:rsidRPr="00AB4632">
        <w:rPr>
          <w:rFonts w:cstheme="minorHAnsi"/>
          <w:color w:val="000000" w:themeColor="text1"/>
          <w:szCs w:val="24"/>
          <w:lang w:val="en-GB" w:bidi="en-GB"/>
        </w:rPr>
        <w:t>, and the categories of and approximate number of personal data re</w:t>
      </w:r>
      <w:r w:rsidR="005E6869">
        <w:rPr>
          <w:rFonts w:cstheme="minorHAnsi"/>
          <w:color w:val="000000" w:themeColor="text1"/>
          <w:szCs w:val="24"/>
          <w:lang w:val="en-GB" w:bidi="en-GB"/>
        </w:rPr>
        <w:t>cords</w:t>
      </w:r>
      <w:r w:rsidRPr="00AB4632">
        <w:rPr>
          <w:rFonts w:cstheme="minorHAnsi"/>
          <w:color w:val="000000" w:themeColor="text1"/>
          <w:szCs w:val="24"/>
          <w:lang w:val="en-GB" w:bidi="en-GB"/>
        </w:rPr>
        <w:t xml:space="preserve"> </w:t>
      </w:r>
      <w:r w:rsidR="006C6C59">
        <w:rPr>
          <w:rFonts w:cstheme="minorHAnsi"/>
          <w:color w:val="000000" w:themeColor="text1"/>
          <w:szCs w:val="24"/>
          <w:lang w:val="en-GB" w:bidi="en-GB"/>
        </w:rPr>
        <w:t>concerned</w:t>
      </w:r>
    </w:p>
    <w:p w14:paraId="66B8B36E" w14:textId="3B263A7B" w:rsidR="0054180F" w:rsidRPr="00AB4632" w:rsidRDefault="008A2394" w:rsidP="00580F45">
      <w:pPr>
        <w:pStyle w:val="Listeavsnitt"/>
        <w:numPr>
          <w:ilvl w:val="0"/>
          <w:numId w:val="6"/>
        </w:numPr>
        <w:spacing w:after="200" w:line="276" w:lineRule="auto"/>
        <w:rPr>
          <w:rFonts w:cstheme="minorHAnsi"/>
          <w:color w:val="000000" w:themeColor="text1"/>
          <w:szCs w:val="24"/>
        </w:rPr>
      </w:pPr>
      <w:r>
        <w:rPr>
          <w:rFonts w:cstheme="minorHAnsi"/>
          <w:color w:val="000000" w:themeColor="text1"/>
          <w:szCs w:val="24"/>
          <w:lang w:val="en-GB" w:bidi="en-GB"/>
        </w:rPr>
        <w:t>s</w:t>
      </w:r>
      <w:r w:rsidR="00063134">
        <w:rPr>
          <w:rFonts w:cstheme="minorHAnsi"/>
          <w:color w:val="000000" w:themeColor="text1"/>
          <w:szCs w:val="24"/>
          <w:lang w:val="en-GB" w:bidi="en-GB"/>
        </w:rPr>
        <w:t xml:space="preserve">tate </w:t>
      </w:r>
      <w:r w:rsidR="0054180F" w:rsidRPr="00AB4632">
        <w:rPr>
          <w:rFonts w:cstheme="minorHAnsi"/>
          <w:color w:val="000000" w:themeColor="text1"/>
          <w:szCs w:val="24"/>
          <w:lang w:val="en-GB" w:bidi="en-GB"/>
        </w:rPr>
        <w:t>the name and contact details of the data protection officer or other contact</w:t>
      </w:r>
      <w:r w:rsidR="006B16FC">
        <w:rPr>
          <w:rFonts w:cstheme="minorHAnsi"/>
          <w:color w:val="000000" w:themeColor="text1"/>
          <w:szCs w:val="24"/>
          <w:lang w:val="en-GB" w:bidi="en-GB"/>
        </w:rPr>
        <w:t xml:space="preserve"> </w:t>
      </w:r>
      <w:r w:rsidR="006B16FC" w:rsidRPr="00AB4632">
        <w:rPr>
          <w:rFonts w:cstheme="minorHAnsi"/>
          <w:color w:val="000000" w:themeColor="text1"/>
          <w:szCs w:val="24"/>
          <w:lang w:val="en-GB" w:bidi="en-GB"/>
        </w:rPr>
        <w:t>point</w:t>
      </w:r>
      <w:r w:rsidR="0054180F" w:rsidRPr="00AB4632">
        <w:rPr>
          <w:rFonts w:cstheme="minorHAnsi"/>
          <w:color w:val="000000" w:themeColor="text1"/>
          <w:szCs w:val="24"/>
          <w:lang w:val="en-GB" w:bidi="en-GB"/>
        </w:rPr>
        <w:t xml:space="preserve"> from where more information can be obtained</w:t>
      </w:r>
    </w:p>
    <w:p w14:paraId="56C8668A" w14:textId="78CF58A0" w:rsidR="0054180F" w:rsidRPr="00AB4632"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lang w:val="en-GB" w:bidi="en-GB"/>
        </w:rPr>
        <w:lastRenderedPageBreak/>
        <w:t xml:space="preserve">describe the </w:t>
      </w:r>
      <w:r w:rsidR="00D822D7">
        <w:rPr>
          <w:rFonts w:cstheme="minorHAnsi"/>
          <w:color w:val="000000" w:themeColor="text1"/>
          <w:szCs w:val="24"/>
          <w:lang w:val="en-GB" w:bidi="en-GB"/>
        </w:rPr>
        <w:t>likely</w:t>
      </w:r>
      <w:r w:rsidRPr="00AB4632">
        <w:rPr>
          <w:rFonts w:cstheme="minorHAnsi"/>
          <w:color w:val="000000" w:themeColor="text1"/>
          <w:szCs w:val="24"/>
          <w:lang w:val="en-GB" w:bidi="en-GB"/>
        </w:rPr>
        <w:t xml:space="preserve"> consequences of the</w:t>
      </w:r>
      <w:r w:rsidR="00CE2170">
        <w:rPr>
          <w:rFonts w:cstheme="minorHAnsi"/>
          <w:color w:val="000000" w:themeColor="text1"/>
          <w:szCs w:val="24"/>
          <w:lang w:val="en-GB" w:bidi="en-GB"/>
        </w:rPr>
        <w:t xml:space="preserve"> personal data</w:t>
      </w:r>
      <w:r w:rsidRPr="00AB4632">
        <w:rPr>
          <w:rFonts w:cstheme="minorHAnsi"/>
          <w:color w:val="000000" w:themeColor="text1"/>
          <w:szCs w:val="24"/>
          <w:lang w:val="en-GB" w:bidi="en-GB"/>
        </w:rPr>
        <w:t xml:space="preserve"> breach; and</w:t>
      </w:r>
    </w:p>
    <w:p w14:paraId="111BE567" w14:textId="791D2998" w:rsidR="00E906CF"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lang w:val="en-GB" w:bidi="en-GB"/>
        </w:rPr>
        <w:t>describe the measures</w:t>
      </w:r>
      <w:r w:rsidR="0061264C">
        <w:rPr>
          <w:rFonts w:cstheme="minorHAnsi"/>
          <w:color w:val="000000" w:themeColor="text1"/>
          <w:szCs w:val="24"/>
          <w:lang w:val="en-GB" w:bidi="en-GB"/>
        </w:rPr>
        <w:t xml:space="preserve"> taken or proposed </w:t>
      </w:r>
      <w:r w:rsidR="004A5C67">
        <w:rPr>
          <w:rFonts w:cstheme="minorHAnsi"/>
          <w:color w:val="000000" w:themeColor="text1"/>
          <w:szCs w:val="24"/>
          <w:lang w:val="en-GB" w:bidi="en-GB"/>
        </w:rPr>
        <w:t>by the Data Controller</w:t>
      </w:r>
      <w:r w:rsidRPr="00AB4632">
        <w:rPr>
          <w:rFonts w:cstheme="minorHAnsi"/>
          <w:color w:val="000000" w:themeColor="text1"/>
          <w:szCs w:val="24"/>
          <w:lang w:val="en-GB" w:bidi="en-GB"/>
        </w:rPr>
        <w:t xml:space="preserve"> </w:t>
      </w:r>
      <w:r w:rsidR="0044685B">
        <w:rPr>
          <w:rFonts w:cstheme="minorHAnsi"/>
          <w:color w:val="000000" w:themeColor="text1"/>
          <w:szCs w:val="24"/>
          <w:lang w:val="en-GB" w:bidi="en-GB"/>
        </w:rPr>
        <w:t xml:space="preserve">to address the </w:t>
      </w:r>
      <w:r w:rsidR="00F04383">
        <w:rPr>
          <w:rFonts w:cstheme="minorHAnsi"/>
          <w:color w:val="000000" w:themeColor="text1"/>
          <w:szCs w:val="24"/>
          <w:lang w:val="en-GB" w:bidi="en-GB"/>
        </w:rPr>
        <w:t>breach,</w:t>
      </w:r>
      <w:r w:rsidR="00963DA5">
        <w:rPr>
          <w:rFonts w:cstheme="minorHAnsi"/>
          <w:color w:val="000000" w:themeColor="text1"/>
          <w:szCs w:val="24"/>
          <w:lang w:val="en-GB" w:bidi="en-GB"/>
        </w:rPr>
        <w:t xml:space="preserve"> including where appropriate, measures to mitigate </w:t>
      </w:r>
      <w:r w:rsidR="00F04383">
        <w:rPr>
          <w:rFonts w:cstheme="minorHAnsi"/>
          <w:color w:val="000000" w:themeColor="text1"/>
          <w:szCs w:val="24"/>
          <w:lang w:val="en-GB" w:bidi="en-GB"/>
        </w:rPr>
        <w:t xml:space="preserve">possible adverse effects. </w:t>
      </w:r>
    </w:p>
    <w:p w14:paraId="4E8CBB85" w14:textId="4A121DE4" w:rsidR="00822C88" w:rsidRPr="004A50F7" w:rsidRDefault="00590040" w:rsidP="00580F45">
      <w:pPr>
        <w:spacing w:after="200" w:line="276" w:lineRule="auto"/>
        <w:rPr>
          <w:rFonts w:cstheme="minorHAnsi"/>
          <w:color w:val="000000" w:themeColor="text1"/>
          <w:szCs w:val="24"/>
        </w:rPr>
      </w:pPr>
      <w:r>
        <w:rPr>
          <w:rFonts w:cstheme="minorHAnsi"/>
          <w:color w:val="000000" w:themeColor="text1"/>
          <w:szCs w:val="24"/>
          <w:lang w:val="en-GB" w:bidi="en-GB"/>
        </w:rPr>
        <w:t>If ne</w:t>
      </w:r>
      <w:r w:rsidR="00822C88">
        <w:rPr>
          <w:rFonts w:cstheme="minorHAnsi"/>
          <w:color w:val="000000" w:themeColor="text1"/>
          <w:szCs w:val="24"/>
          <w:lang w:val="en-GB" w:bidi="en-GB"/>
        </w:rPr>
        <w:t xml:space="preserve">cessary, </w:t>
      </w:r>
      <w:r w:rsidR="00E906CF">
        <w:rPr>
          <w:rFonts w:cstheme="minorHAnsi"/>
          <w:color w:val="000000" w:themeColor="text1"/>
          <w:szCs w:val="24"/>
          <w:lang w:val="en-GB" w:bidi="en-GB"/>
        </w:rPr>
        <w:t xml:space="preserve">information may be given in </w:t>
      </w:r>
      <w:r w:rsidR="00217C10">
        <w:rPr>
          <w:rFonts w:cstheme="minorHAnsi"/>
          <w:color w:val="000000" w:themeColor="text1"/>
          <w:szCs w:val="24"/>
          <w:lang w:val="en-GB" w:bidi="en-GB"/>
        </w:rPr>
        <w:t>phases</w:t>
      </w:r>
      <w:r w:rsidR="00E906CF">
        <w:rPr>
          <w:rFonts w:cstheme="minorHAnsi"/>
          <w:color w:val="000000" w:themeColor="text1"/>
          <w:szCs w:val="24"/>
          <w:lang w:val="en-GB" w:bidi="en-GB"/>
        </w:rPr>
        <w:t xml:space="preserve"> without any further undue delay</w:t>
      </w:r>
      <w:r w:rsidR="00815286">
        <w:rPr>
          <w:rFonts w:cstheme="minorHAnsi"/>
          <w:color w:val="000000" w:themeColor="text1"/>
          <w:szCs w:val="24"/>
          <w:lang w:val="en-GB" w:bidi="en-GB"/>
        </w:rPr>
        <w:t>.</w:t>
      </w:r>
    </w:p>
    <w:p w14:paraId="4943BF72" w14:textId="3C488064" w:rsidR="0013284E" w:rsidRPr="009E04B4" w:rsidRDefault="009858A8" w:rsidP="00580F45">
      <w:pPr>
        <w:pStyle w:val="Overskrift2"/>
        <w:rPr>
          <w:rFonts w:cstheme="minorHAnsi"/>
        </w:rPr>
      </w:pPr>
      <w:r w:rsidRPr="009E04B4">
        <w:rPr>
          <w:rFonts w:cstheme="minorHAnsi"/>
          <w:lang w:val="en-GB" w:bidi="en-GB"/>
        </w:rPr>
        <w:t xml:space="preserve">The Data Processor </w:t>
      </w:r>
      <w:r w:rsidR="00A86852">
        <w:rPr>
          <w:rFonts w:cstheme="minorHAnsi"/>
          <w:lang w:val="en-GB" w:bidi="en-GB"/>
        </w:rPr>
        <w:t>shall</w:t>
      </w:r>
      <w:r w:rsidR="000E2A19">
        <w:rPr>
          <w:rFonts w:cstheme="minorHAnsi"/>
          <w:lang w:val="en-GB" w:bidi="en-GB"/>
        </w:rPr>
        <w:t xml:space="preserve"> </w:t>
      </w:r>
      <w:r w:rsidRPr="009E04B4">
        <w:rPr>
          <w:rFonts w:cstheme="minorHAnsi"/>
          <w:lang w:val="en-GB" w:bidi="en-GB"/>
        </w:rPr>
        <w:t xml:space="preserve">implement all </w:t>
      </w:r>
      <w:r w:rsidR="003129E6">
        <w:rPr>
          <w:rFonts w:cstheme="minorHAnsi"/>
          <w:lang w:val="en-GB" w:bidi="en-GB"/>
        </w:rPr>
        <w:t>necessary</w:t>
      </w:r>
      <w:r w:rsidRPr="009E04B4">
        <w:rPr>
          <w:rFonts w:cstheme="minorHAnsi"/>
          <w:lang w:val="en-GB" w:bidi="en-GB"/>
        </w:rPr>
        <w:t xml:space="preserve"> measures that may reasonably be required to rectify and avoid </w:t>
      </w:r>
      <w:r w:rsidR="00E55BEA">
        <w:rPr>
          <w:rFonts w:cstheme="minorHAnsi"/>
          <w:lang w:val="en-GB" w:bidi="en-GB"/>
        </w:rPr>
        <w:t xml:space="preserve">similar </w:t>
      </w:r>
      <w:r w:rsidRPr="009E04B4">
        <w:rPr>
          <w:rFonts w:cstheme="minorHAnsi"/>
          <w:lang w:val="en-GB" w:bidi="en-GB"/>
        </w:rPr>
        <w:t xml:space="preserve">personal data </w:t>
      </w:r>
      <w:r w:rsidR="004010CB">
        <w:rPr>
          <w:rFonts w:cstheme="minorHAnsi"/>
          <w:lang w:val="en-GB" w:bidi="en-GB"/>
        </w:rPr>
        <w:t>breaches</w:t>
      </w:r>
      <w:r w:rsidRPr="009E04B4">
        <w:rPr>
          <w:rFonts w:cstheme="minorHAnsi"/>
          <w:lang w:val="en-GB" w:bidi="en-GB"/>
        </w:rPr>
        <w:t xml:space="preserve">. As far as possible, the Data Processor must consult the Data Controller concerning the measures to be taken, including assessment of any measures proposed by the Data Controller. </w:t>
      </w:r>
    </w:p>
    <w:p w14:paraId="3704B448" w14:textId="77777777" w:rsidR="00C07AAB" w:rsidRDefault="00C07AAB" w:rsidP="00C07AAB">
      <w:pPr>
        <w:pStyle w:val="Overskrift2"/>
        <w:numPr>
          <w:ilvl w:val="0"/>
          <w:numId w:val="0"/>
        </w:numPr>
        <w:ind w:left="-1"/>
        <w:rPr>
          <w:rFonts w:cstheme="minorHAnsi"/>
        </w:rPr>
      </w:pPr>
      <w:bookmarkStart w:id="18" w:name="_Ref16185696"/>
    </w:p>
    <w:p w14:paraId="20BED79E" w14:textId="6501DBA6" w:rsidR="0081232E" w:rsidRPr="009E04B4" w:rsidRDefault="00F50913" w:rsidP="00580F45">
      <w:pPr>
        <w:pStyle w:val="Overskrift2"/>
        <w:rPr>
          <w:rFonts w:cstheme="minorHAnsi"/>
        </w:rPr>
      </w:pPr>
      <w:r w:rsidRPr="009E04B4">
        <w:rPr>
          <w:rFonts w:cstheme="minorHAnsi"/>
          <w:lang w:val="en-GB" w:bidi="en-GB"/>
        </w:rPr>
        <w:t xml:space="preserve">The Data Controller is responsible for notifying the Data Protection Authority and the data subjects </w:t>
      </w:r>
      <w:r w:rsidR="0071587C">
        <w:rPr>
          <w:rFonts w:cstheme="minorHAnsi"/>
          <w:lang w:val="en-GB" w:bidi="en-GB"/>
        </w:rPr>
        <w:t>affected by</w:t>
      </w:r>
      <w:r w:rsidRPr="009E04B4">
        <w:rPr>
          <w:rFonts w:cstheme="minorHAnsi"/>
          <w:lang w:val="en-GB" w:bidi="en-GB"/>
        </w:rPr>
        <w:t xml:space="preserve"> the personal data </w:t>
      </w:r>
      <w:r w:rsidR="00ED58D3">
        <w:rPr>
          <w:rFonts w:cstheme="minorHAnsi"/>
          <w:lang w:val="en-GB" w:bidi="en-GB"/>
        </w:rPr>
        <w:t>breach</w:t>
      </w:r>
      <w:r w:rsidRPr="009E04B4">
        <w:rPr>
          <w:rFonts w:cstheme="minorHAnsi"/>
          <w:lang w:val="en-GB" w:bidi="en-GB"/>
        </w:rPr>
        <w:t xml:space="preserve">. The Data Processor may not inform third parties of </w:t>
      </w:r>
      <w:r w:rsidR="006B739B">
        <w:rPr>
          <w:rFonts w:cstheme="minorHAnsi"/>
          <w:lang w:val="en-GB" w:bidi="en-GB"/>
        </w:rPr>
        <w:t xml:space="preserve">any </w:t>
      </w:r>
      <w:r w:rsidRPr="009E04B4">
        <w:rPr>
          <w:rFonts w:cstheme="minorHAnsi"/>
          <w:lang w:val="en-GB" w:bidi="en-GB"/>
        </w:rPr>
        <w:t>breach of personal data security unless otherwise required under applicable law or in accordance with the express written instructions of the Data Controller.</w:t>
      </w:r>
      <w:bookmarkEnd w:id="18"/>
    </w:p>
    <w:p w14:paraId="4873E535" w14:textId="279E5AB7" w:rsidR="00B2016E" w:rsidRPr="009E04B4" w:rsidRDefault="00A229E4" w:rsidP="00580F45">
      <w:pPr>
        <w:pStyle w:val="Overskrift1"/>
      </w:pPr>
      <w:bookmarkStart w:id="19" w:name="_Hlt26694799"/>
      <w:bookmarkStart w:id="20" w:name="_Ref15648607"/>
      <w:bookmarkStart w:id="21" w:name="_Ref15886630"/>
      <w:bookmarkStart w:id="22" w:name="_Toc39588059"/>
      <w:bookmarkStart w:id="23" w:name="_Ref501570867"/>
      <w:bookmarkEnd w:id="19"/>
      <w:r w:rsidRPr="009E04B4">
        <w:rPr>
          <w:caps w:val="0"/>
          <w:lang w:val="en-GB" w:bidi="en-GB"/>
        </w:rPr>
        <w:t xml:space="preserve">Use of </w:t>
      </w:r>
      <w:bookmarkEnd w:id="20"/>
      <w:bookmarkEnd w:id="21"/>
      <w:r w:rsidR="008D47E2">
        <w:rPr>
          <w:caps w:val="0"/>
          <w:lang w:val="en-GB" w:bidi="en-GB"/>
        </w:rPr>
        <w:t>Subprocessor</w:t>
      </w:r>
      <w:bookmarkEnd w:id="22"/>
    </w:p>
    <w:p w14:paraId="3A655208" w14:textId="7D2C0320" w:rsidR="00445A9E" w:rsidRDefault="002A1421" w:rsidP="00580F45">
      <w:pPr>
        <w:pStyle w:val="Overskrift2"/>
      </w:pPr>
      <w:r w:rsidRPr="009E04B4">
        <w:rPr>
          <w:lang w:val="en-GB" w:bidi="en-GB"/>
        </w:rPr>
        <w:t xml:space="preserve">The Data Processor may only use </w:t>
      </w:r>
      <w:r w:rsidR="008D47E2">
        <w:rPr>
          <w:lang w:val="en-GB" w:bidi="en-GB"/>
        </w:rPr>
        <w:t>Subprocessor</w:t>
      </w:r>
      <w:r w:rsidRPr="009E04B4">
        <w:rPr>
          <w:lang w:val="en-GB" w:bidi="en-GB"/>
        </w:rPr>
        <w:t xml:space="preserve">s with the prior general or specific written </w:t>
      </w:r>
      <w:r w:rsidR="006000AD">
        <w:rPr>
          <w:lang w:val="en-GB" w:bidi="en-GB"/>
        </w:rPr>
        <w:t>authorisation</w:t>
      </w:r>
      <w:r w:rsidR="0083220A" w:rsidRPr="009E04B4">
        <w:rPr>
          <w:lang w:val="en-GB" w:bidi="en-GB"/>
        </w:rPr>
        <w:t xml:space="preserve"> </w:t>
      </w:r>
      <w:r w:rsidRPr="009E04B4">
        <w:rPr>
          <w:lang w:val="en-GB" w:bidi="en-GB"/>
        </w:rPr>
        <w:t xml:space="preserve">of the Data Controller, in accordance with Appendix B of the Data Processing Agreement. </w:t>
      </w:r>
      <w:r w:rsidR="001F3B6C">
        <w:rPr>
          <w:lang w:val="en-GB" w:bidi="en-GB"/>
        </w:rPr>
        <w:t xml:space="preserve">For </w:t>
      </w:r>
      <w:r w:rsidR="00A22C7F">
        <w:rPr>
          <w:lang w:val="en-GB" w:bidi="en-GB"/>
        </w:rPr>
        <w:t>an</w:t>
      </w:r>
      <w:r w:rsidRPr="009E04B4">
        <w:rPr>
          <w:lang w:val="en-GB" w:bidi="en-GB"/>
        </w:rPr>
        <w:t xml:space="preserve"> overview of approved Subprocessors</w:t>
      </w:r>
      <w:r w:rsidR="00A22C7F">
        <w:rPr>
          <w:lang w:val="en-GB" w:bidi="en-GB"/>
        </w:rPr>
        <w:t>, see</w:t>
      </w:r>
      <w:r w:rsidRPr="009E04B4">
        <w:rPr>
          <w:lang w:val="en-GB" w:bidi="en-GB"/>
        </w:rPr>
        <w:t xml:space="preserve"> Appendix B of the Data Processing Agreement. </w:t>
      </w:r>
      <w:bookmarkStart w:id="24" w:name="_Ref15633243"/>
    </w:p>
    <w:p w14:paraId="1DF35010" w14:textId="77777777" w:rsidR="00CF5B0E" w:rsidRPr="00CF5B0E" w:rsidRDefault="00CF5B0E" w:rsidP="00580F45"/>
    <w:p w14:paraId="6642A250" w14:textId="59332878" w:rsidR="00736482" w:rsidRDefault="00736482" w:rsidP="00580F45">
      <w:pPr>
        <w:pStyle w:val="Overskrift2"/>
      </w:pPr>
      <w:r w:rsidRPr="009E04B4">
        <w:rPr>
          <w:lang w:val="en-GB" w:bidi="en-GB"/>
        </w:rPr>
        <w:t xml:space="preserve">If a Data Processor engages a </w:t>
      </w:r>
      <w:r w:rsidR="008D47E2">
        <w:rPr>
          <w:lang w:val="en-GB" w:bidi="en-GB"/>
        </w:rPr>
        <w:t>Subprocessor</w:t>
      </w:r>
      <w:r w:rsidRPr="009E04B4">
        <w:rPr>
          <w:lang w:val="en-GB" w:bidi="en-GB"/>
        </w:rPr>
        <w:t xml:space="preserve"> </w:t>
      </w:r>
      <w:r w:rsidR="008A3DF4">
        <w:rPr>
          <w:lang w:val="en-GB" w:bidi="en-GB"/>
        </w:rPr>
        <w:t>for carrying out</w:t>
      </w:r>
      <w:r w:rsidRPr="009E04B4">
        <w:rPr>
          <w:lang w:val="en-GB" w:bidi="en-GB"/>
        </w:rPr>
        <w:t xml:space="preserve"> specific processing activities on behalf of the Data Controller, </w:t>
      </w:r>
      <w:r w:rsidR="008F5218">
        <w:rPr>
          <w:lang w:val="en-GB" w:bidi="en-GB"/>
        </w:rPr>
        <w:t>the same data</w:t>
      </w:r>
      <w:r w:rsidR="000F696C">
        <w:rPr>
          <w:lang w:val="en-GB" w:bidi="en-GB"/>
        </w:rPr>
        <w:t xml:space="preserve"> </w:t>
      </w:r>
      <w:r w:rsidR="00CA0426">
        <w:rPr>
          <w:lang w:val="en-GB" w:bidi="en-GB"/>
        </w:rPr>
        <w:t xml:space="preserve">protection </w:t>
      </w:r>
      <w:r w:rsidR="008F5218">
        <w:rPr>
          <w:lang w:val="en-GB" w:bidi="en-GB"/>
        </w:rPr>
        <w:t xml:space="preserve">obligations </w:t>
      </w:r>
      <w:r w:rsidR="000F696C">
        <w:rPr>
          <w:lang w:val="en-GB" w:bidi="en-GB"/>
        </w:rPr>
        <w:t xml:space="preserve">as set out in </w:t>
      </w:r>
      <w:r w:rsidR="008566C9">
        <w:rPr>
          <w:lang w:val="en-GB" w:bidi="en-GB"/>
        </w:rPr>
        <w:t>this Data Pro</w:t>
      </w:r>
      <w:r w:rsidR="005B2D84">
        <w:rPr>
          <w:lang w:val="en-GB" w:bidi="en-GB"/>
        </w:rPr>
        <w:t>c</w:t>
      </w:r>
      <w:r w:rsidR="008566C9">
        <w:rPr>
          <w:lang w:val="en-GB" w:bidi="en-GB"/>
        </w:rPr>
        <w:t>essing Agreement</w:t>
      </w:r>
      <w:r w:rsidR="005B2D84">
        <w:rPr>
          <w:lang w:val="en-GB" w:bidi="en-GB"/>
        </w:rPr>
        <w:t xml:space="preserve"> shall be imposed on the </w:t>
      </w:r>
      <w:r w:rsidR="008D47E2">
        <w:rPr>
          <w:lang w:val="en-GB" w:bidi="en-GB"/>
        </w:rPr>
        <w:t>Subprocessor</w:t>
      </w:r>
      <w:r w:rsidR="008566C9">
        <w:rPr>
          <w:lang w:val="en-GB" w:bidi="en-GB"/>
        </w:rPr>
        <w:t xml:space="preserve"> </w:t>
      </w:r>
      <w:r w:rsidR="007F43FB">
        <w:rPr>
          <w:lang w:val="en-GB" w:bidi="en-GB"/>
        </w:rPr>
        <w:t xml:space="preserve">by way of </w:t>
      </w:r>
      <w:r w:rsidR="00421AD2">
        <w:rPr>
          <w:lang w:val="en-GB" w:bidi="en-GB"/>
        </w:rPr>
        <w:t>written agreement.</w:t>
      </w:r>
      <w:r w:rsidRPr="009E04B4">
        <w:rPr>
          <w:lang w:val="en-GB" w:bidi="en-GB"/>
        </w:rPr>
        <w:t xml:space="preserve"> </w:t>
      </w:r>
      <w:bookmarkEnd w:id="24"/>
      <w:r w:rsidRPr="009E04B4">
        <w:rPr>
          <w:lang w:val="en-GB" w:bidi="en-GB"/>
        </w:rPr>
        <w:t>See section 9.7 concerning the use of standard third-party services.</w:t>
      </w:r>
    </w:p>
    <w:p w14:paraId="7F7BA83A" w14:textId="43B82660" w:rsidR="00774B55" w:rsidRDefault="00774B55" w:rsidP="00580F45"/>
    <w:p w14:paraId="701DD407" w14:textId="2833DEAB" w:rsidR="001A3D51" w:rsidRDefault="00774B55" w:rsidP="00D1293B">
      <w:pPr>
        <w:pStyle w:val="Overskrift2"/>
        <w:rPr>
          <w:lang w:val="en-GB" w:bidi="en-GB"/>
        </w:rPr>
      </w:pPr>
      <w:bookmarkStart w:id="25" w:name="_Ref16186134"/>
      <w:r w:rsidRPr="00BD7E7F">
        <w:rPr>
          <w:lang w:val="en-GB" w:bidi="en-GB"/>
        </w:rPr>
        <w:t xml:space="preserve">The Data Processor may only engage </w:t>
      </w:r>
      <w:r w:rsidR="008D47E2">
        <w:rPr>
          <w:lang w:val="en-GB" w:bidi="en-GB"/>
        </w:rPr>
        <w:t>Subprocessor</w:t>
      </w:r>
      <w:r w:rsidRPr="00BD7E7F">
        <w:rPr>
          <w:lang w:val="en-GB" w:bidi="en-GB"/>
        </w:rPr>
        <w:t xml:space="preserve">s </w:t>
      </w:r>
      <w:r w:rsidR="00C53D0A">
        <w:rPr>
          <w:lang w:val="en-GB" w:bidi="en-GB"/>
        </w:rPr>
        <w:t xml:space="preserve">who </w:t>
      </w:r>
      <w:r w:rsidR="00937F33" w:rsidRPr="00BD7E7F">
        <w:rPr>
          <w:lang w:val="en-GB" w:bidi="en-GB"/>
        </w:rPr>
        <w:t>provid</w:t>
      </w:r>
      <w:r w:rsidR="00C53D0A">
        <w:rPr>
          <w:lang w:val="en-GB" w:bidi="en-GB"/>
        </w:rPr>
        <w:t>e</w:t>
      </w:r>
      <w:r w:rsidR="002E4CB5">
        <w:rPr>
          <w:lang w:val="en-GB" w:bidi="en-GB"/>
        </w:rPr>
        <w:t xml:space="preserve"> </w:t>
      </w:r>
      <w:r w:rsidR="00937F33" w:rsidRPr="00BD7E7F">
        <w:rPr>
          <w:lang w:val="en-GB" w:bidi="en-GB"/>
        </w:rPr>
        <w:t>appropriate</w:t>
      </w:r>
      <w:r w:rsidRPr="00BD7E7F">
        <w:rPr>
          <w:lang w:val="en-GB" w:bidi="en-GB"/>
        </w:rPr>
        <w:t xml:space="preserve"> technical and organisational measures to ensure that the processing fulfils the requirements in accordance with the Applicable Privacy Policy. The Data Processor must</w:t>
      </w:r>
      <w:r w:rsidR="00654486" w:rsidRPr="00BD7E7F">
        <w:rPr>
          <w:lang w:val="en-GB" w:bidi="en-GB"/>
        </w:rPr>
        <w:t xml:space="preserve"> a</w:t>
      </w:r>
      <w:r w:rsidR="00056819" w:rsidRPr="00BD7E7F">
        <w:rPr>
          <w:lang w:val="en-GB" w:bidi="en-GB"/>
        </w:rPr>
        <w:t>s</w:t>
      </w:r>
      <w:r w:rsidR="00654486" w:rsidRPr="00BD7E7F">
        <w:rPr>
          <w:lang w:val="en-GB" w:bidi="en-GB"/>
        </w:rPr>
        <w:t>sess</w:t>
      </w:r>
      <w:r w:rsidRPr="00BD7E7F">
        <w:rPr>
          <w:lang w:val="en-GB" w:bidi="en-GB"/>
        </w:rPr>
        <w:t xml:space="preserve"> </w:t>
      </w:r>
      <w:r w:rsidR="00B218E9" w:rsidRPr="00BD7E7F">
        <w:rPr>
          <w:lang w:val="en-GB" w:bidi="en-GB"/>
        </w:rPr>
        <w:t>and</w:t>
      </w:r>
      <w:r w:rsidRPr="00BD7E7F">
        <w:rPr>
          <w:lang w:val="en-GB" w:bidi="en-GB"/>
        </w:rPr>
        <w:t xml:space="preserve"> verify that satisfactory measures have been taken</w:t>
      </w:r>
      <w:r w:rsidR="00B218E9" w:rsidRPr="00BD7E7F">
        <w:rPr>
          <w:lang w:val="en-GB" w:bidi="en-GB"/>
        </w:rPr>
        <w:t xml:space="preserve"> by the </w:t>
      </w:r>
      <w:r w:rsidR="008D47E2">
        <w:rPr>
          <w:lang w:val="en-GB" w:bidi="en-GB"/>
        </w:rPr>
        <w:t>Subprocessor</w:t>
      </w:r>
      <w:r w:rsidR="00B218E9" w:rsidRPr="00BD7E7F">
        <w:rPr>
          <w:lang w:val="en-GB" w:bidi="en-GB"/>
        </w:rPr>
        <w:t>s</w:t>
      </w:r>
      <w:r w:rsidRPr="00BD7E7F">
        <w:rPr>
          <w:lang w:val="en-GB" w:bidi="en-GB"/>
        </w:rPr>
        <w:t>.</w:t>
      </w:r>
      <w:r w:rsidR="00BD7E7F" w:rsidRPr="00BD7E7F">
        <w:rPr>
          <w:lang w:val="en-GB" w:bidi="en-GB"/>
        </w:rPr>
        <w:t xml:space="preserve"> Upon request,</w:t>
      </w:r>
      <w:r w:rsidRPr="00BD7E7F">
        <w:rPr>
          <w:lang w:val="en-GB" w:bidi="en-GB"/>
        </w:rPr>
        <w:t xml:space="preserve"> he Data Processor must be able to submit reports from such </w:t>
      </w:r>
      <w:r w:rsidR="00E5219F" w:rsidRPr="00BD7E7F">
        <w:rPr>
          <w:lang w:val="en-GB" w:bidi="en-GB"/>
        </w:rPr>
        <w:t xml:space="preserve">assessments </w:t>
      </w:r>
      <w:r w:rsidRPr="00BD7E7F">
        <w:rPr>
          <w:lang w:val="en-GB" w:bidi="en-GB"/>
        </w:rPr>
        <w:t>to the Data Controller</w:t>
      </w:r>
      <w:r w:rsidR="00BD7E7F">
        <w:rPr>
          <w:lang w:val="en-GB" w:bidi="en-GB"/>
        </w:rPr>
        <w:t>.</w:t>
      </w:r>
      <w:bookmarkEnd w:id="25"/>
    </w:p>
    <w:p w14:paraId="7F94B392" w14:textId="77777777" w:rsidR="00BD7E7F" w:rsidRPr="00BD7E7F" w:rsidRDefault="00BD7E7F" w:rsidP="00BD7E7F">
      <w:pPr>
        <w:rPr>
          <w:lang w:val="en-GB" w:bidi="en-GB"/>
        </w:rPr>
      </w:pPr>
    </w:p>
    <w:p w14:paraId="1F653964" w14:textId="0942033A" w:rsidR="001A3D51" w:rsidRDefault="001A3D51" w:rsidP="00580F45">
      <w:pPr>
        <w:pStyle w:val="Overskrift2"/>
      </w:pPr>
      <w:r>
        <w:rPr>
          <w:lang w:val="en-GB" w:bidi="en-GB"/>
        </w:rPr>
        <w:t xml:space="preserve">If the Data Controller objects to changes in the use of </w:t>
      </w:r>
      <w:r w:rsidR="008D47E2">
        <w:rPr>
          <w:lang w:val="en-GB" w:bidi="en-GB"/>
        </w:rPr>
        <w:t>Subprocessor</w:t>
      </w:r>
      <w:r>
        <w:rPr>
          <w:lang w:val="en-GB" w:bidi="en-GB"/>
        </w:rPr>
        <w:t xml:space="preserve">s pursuant to Appendix B, section B.1 of the Data Processing Agreement, the Parties must negotiate in good faith with the aim of </w:t>
      </w:r>
      <w:r w:rsidR="00AD5B75">
        <w:rPr>
          <w:lang w:val="en-GB" w:bidi="en-GB"/>
        </w:rPr>
        <w:t>reaching</w:t>
      </w:r>
      <w:r w:rsidR="00F8460D">
        <w:rPr>
          <w:lang w:val="en-GB" w:bidi="en-GB"/>
        </w:rPr>
        <w:t xml:space="preserve"> </w:t>
      </w:r>
      <w:r>
        <w:rPr>
          <w:lang w:val="en-GB" w:bidi="en-GB"/>
        </w:rPr>
        <w:t xml:space="preserve">a reasonable solution to how the further </w:t>
      </w:r>
      <w:r w:rsidR="00CF7BBC">
        <w:rPr>
          <w:lang w:val="en-GB" w:bidi="en-GB"/>
        </w:rPr>
        <w:t>delivery</w:t>
      </w:r>
      <w:r w:rsidR="00E02626">
        <w:rPr>
          <w:lang w:val="en-GB" w:bidi="en-GB"/>
        </w:rPr>
        <w:t xml:space="preserve"> </w:t>
      </w:r>
      <w:r>
        <w:rPr>
          <w:lang w:val="en-GB" w:bidi="en-GB"/>
        </w:rPr>
        <w:t xml:space="preserve">of the services under the Main Agreement is to take place, </w:t>
      </w:r>
      <w:r w:rsidR="00814151">
        <w:rPr>
          <w:lang w:val="en-GB" w:bidi="en-GB"/>
        </w:rPr>
        <w:t>including the</w:t>
      </w:r>
      <w:r>
        <w:rPr>
          <w:lang w:val="en-GB" w:bidi="en-GB"/>
        </w:rPr>
        <w:t xml:space="preserve"> distribution of any costs between the Parties. </w:t>
      </w:r>
      <w:r w:rsidR="0058477B">
        <w:rPr>
          <w:lang w:val="en-GB" w:bidi="en-GB"/>
        </w:rPr>
        <w:t>The part</w:t>
      </w:r>
      <w:r w:rsidR="00634DFC">
        <w:rPr>
          <w:lang w:val="en-GB" w:bidi="en-GB"/>
        </w:rPr>
        <w:t>ies must come to an agreement before change</w:t>
      </w:r>
      <w:r w:rsidR="00846E43">
        <w:rPr>
          <w:lang w:val="en-GB" w:bidi="en-GB"/>
        </w:rPr>
        <w:t xml:space="preserve">s </w:t>
      </w:r>
      <w:r w:rsidR="00CF4570">
        <w:rPr>
          <w:lang w:val="en-GB" w:bidi="en-GB"/>
        </w:rPr>
        <w:t xml:space="preserve">in the use of </w:t>
      </w:r>
      <w:r w:rsidR="008D47E2">
        <w:rPr>
          <w:lang w:val="en-GB" w:bidi="en-GB"/>
        </w:rPr>
        <w:t>Subprocessor</w:t>
      </w:r>
      <w:r w:rsidR="00CF4570">
        <w:rPr>
          <w:lang w:val="en-GB" w:bidi="en-GB"/>
        </w:rPr>
        <w:t>s</w:t>
      </w:r>
      <w:r w:rsidR="00723C94">
        <w:rPr>
          <w:lang w:val="en-GB" w:bidi="en-GB"/>
        </w:rPr>
        <w:t xml:space="preserve"> </w:t>
      </w:r>
      <w:r w:rsidR="00846E43">
        <w:rPr>
          <w:lang w:val="en-GB" w:bidi="en-GB"/>
        </w:rPr>
        <w:t>can be made.</w:t>
      </w:r>
    </w:p>
    <w:p w14:paraId="2559B45A" w14:textId="77777777" w:rsidR="00736482" w:rsidRPr="009E04B4" w:rsidRDefault="00736482" w:rsidP="00580F45">
      <w:pPr>
        <w:pStyle w:val="Listeavsnitt"/>
        <w:rPr>
          <w:rFonts w:cstheme="minorHAnsi"/>
          <w:color w:val="4472C4" w:themeColor="accent1"/>
          <w:szCs w:val="24"/>
        </w:rPr>
      </w:pPr>
    </w:p>
    <w:p w14:paraId="30DB0437" w14:textId="786F9F8D" w:rsidR="00736482" w:rsidRPr="00BD7E2C" w:rsidRDefault="00736482" w:rsidP="00580F45">
      <w:pPr>
        <w:pStyle w:val="Overskrift2"/>
        <w:rPr>
          <w:rFonts w:cstheme="minorHAnsi"/>
          <w:color w:val="4472C4" w:themeColor="accent1"/>
          <w:szCs w:val="24"/>
        </w:rPr>
      </w:pPr>
      <w:r w:rsidRPr="009E04B4">
        <w:rPr>
          <w:lang w:val="en-GB" w:bidi="en-GB"/>
        </w:rPr>
        <w:lastRenderedPageBreak/>
        <w:t xml:space="preserve">If the </w:t>
      </w:r>
      <w:r w:rsidR="008D47E2">
        <w:rPr>
          <w:lang w:val="en-GB" w:bidi="en-GB"/>
        </w:rPr>
        <w:t>Subprocessor</w:t>
      </w:r>
      <w:r w:rsidRPr="009E04B4">
        <w:rPr>
          <w:lang w:val="en-GB" w:bidi="en-GB"/>
        </w:rPr>
        <w:t xml:space="preserve"> fails to fulfil its </w:t>
      </w:r>
      <w:r w:rsidR="00025BD4">
        <w:rPr>
          <w:lang w:val="en-GB" w:bidi="en-GB"/>
        </w:rPr>
        <w:t xml:space="preserve">data protection </w:t>
      </w:r>
      <w:r w:rsidRPr="009E04B4">
        <w:rPr>
          <w:lang w:val="en-GB" w:bidi="en-GB"/>
        </w:rPr>
        <w:t>obligations</w:t>
      </w:r>
      <w:r w:rsidR="00025BD4">
        <w:rPr>
          <w:lang w:val="en-GB" w:bidi="en-GB"/>
        </w:rPr>
        <w:t>,</w:t>
      </w:r>
      <w:r w:rsidRPr="009E04B4">
        <w:rPr>
          <w:lang w:val="en-GB" w:bidi="en-GB"/>
        </w:rPr>
        <w:t xml:space="preserve"> the Data Processor </w:t>
      </w:r>
      <w:r w:rsidR="0064773E">
        <w:rPr>
          <w:lang w:val="en-GB" w:bidi="en-GB"/>
        </w:rPr>
        <w:t>shall remain</w:t>
      </w:r>
      <w:r w:rsidR="001B05CC">
        <w:rPr>
          <w:lang w:val="en-GB" w:bidi="en-GB"/>
        </w:rPr>
        <w:t xml:space="preserve"> </w:t>
      </w:r>
      <w:r w:rsidR="0064773E">
        <w:rPr>
          <w:lang w:val="en-GB" w:bidi="en-GB"/>
        </w:rPr>
        <w:t xml:space="preserve">liable </w:t>
      </w:r>
      <w:r w:rsidR="003D4122">
        <w:rPr>
          <w:lang w:val="en-GB" w:bidi="en-GB"/>
        </w:rPr>
        <w:t xml:space="preserve">to the Data Controller for the performance of the </w:t>
      </w:r>
      <w:r w:rsidR="008D47E2">
        <w:rPr>
          <w:lang w:val="en-GB" w:bidi="en-GB"/>
        </w:rPr>
        <w:t>Subprocessor</w:t>
      </w:r>
      <w:r w:rsidR="001B05CC">
        <w:rPr>
          <w:lang w:val="en-GB" w:bidi="en-GB"/>
        </w:rPr>
        <w:t>’s obligations</w:t>
      </w:r>
      <w:r w:rsidR="00027C3C">
        <w:rPr>
          <w:lang w:val="en-GB" w:bidi="en-GB"/>
        </w:rPr>
        <w:t xml:space="preserve"> </w:t>
      </w:r>
      <w:r w:rsidRPr="009E04B4">
        <w:rPr>
          <w:lang w:val="en-GB" w:bidi="en-GB"/>
        </w:rPr>
        <w:t xml:space="preserve">in the same way as if the Data Processor </w:t>
      </w:r>
      <w:r w:rsidR="00B90352">
        <w:rPr>
          <w:lang w:val="en-GB" w:bidi="en-GB"/>
        </w:rPr>
        <w:t>himself</w:t>
      </w:r>
      <w:r w:rsidR="00B90352" w:rsidRPr="009E04B4">
        <w:rPr>
          <w:lang w:val="en-GB" w:bidi="en-GB"/>
        </w:rPr>
        <w:t xml:space="preserve"> </w:t>
      </w:r>
      <w:r w:rsidRPr="009E04B4">
        <w:rPr>
          <w:lang w:val="en-GB" w:bidi="en-GB"/>
        </w:rPr>
        <w:t>was responsible for the processing.</w:t>
      </w:r>
    </w:p>
    <w:p w14:paraId="5D3D9183" w14:textId="77777777" w:rsidR="00736482" w:rsidRPr="009E04B4" w:rsidRDefault="00736482" w:rsidP="00580F45">
      <w:pPr>
        <w:pStyle w:val="Listeavsnitt"/>
        <w:rPr>
          <w:rFonts w:cstheme="minorHAnsi"/>
          <w:color w:val="4472C4" w:themeColor="accent1"/>
          <w:szCs w:val="24"/>
        </w:rPr>
      </w:pPr>
    </w:p>
    <w:p w14:paraId="6E79CFFC" w14:textId="7356AA76" w:rsidR="00120A8F" w:rsidRDefault="00736482" w:rsidP="00580F45">
      <w:pPr>
        <w:pStyle w:val="Overskrift2"/>
      </w:pPr>
      <w:r w:rsidRPr="009E04B4">
        <w:rPr>
          <w:lang w:val="en-GB" w:bidi="en-GB"/>
        </w:rPr>
        <w:t xml:space="preserve">The Data Processor </w:t>
      </w:r>
      <w:r w:rsidR="00EA5185">
        <w:rPr>
          <w:lang w:val="en-GB" w:bidi="en-GB"/>
        </w:rPr>
        <w:t>is obligated</w:t>
      </w:r>
      <w:r w:rsidRPr="009E04B4">
        <w:rPr>
          <w:lang w:val="en-GB" w:bidi="en-GB"/>
        </w:rPr>
        <w:t xml:space="preserve">, on request, to </w:t>
      </w:r>
      <w:r w:rsidR="00860886">
        <w:rPr>
          <w:lang w:val="en-GB" w:bidi="en-GB"/>
        </w:rPr>
        <w:t>disclose</w:t>
      </w:r>
      <w:r w:rsidRPr="009E04B4">
        <w:rPr>
          <w:lang w:val="en-GB" w:bidi="en-GB"/>
        </w:rPr>
        <w:t xml:space="preserve"> agreements with </w:t>
      </w:r>
      <w:r w:rsidR="008D47E2">
        <w:rPr>
          <w:lang w:val="en-GB" w:bidi="en-GB"/>
        </w:rPr>
        <w:t>Subprocessor</w:t>
      </w:r>
      <w:r w:rsidRPr="009E04B4">
        <w:rPr>
          <w:lang w:val="en-GB" w:bidi="en-GB"/>
        </w:rPr>
        <w:t xml:space="preserve">s to the Data Controller. This solely applies to the </w:t>
      </w:r>
      <w:r w:rsidR="0036206A">
        <w:rPr>
          <w:lang w:val="en-GB" w:bidi="en-GB"/>
        </w:rPr>
        <w:t>parts</w:t>
      </w:r>
      <w:r w:rsidR="0036206A" w:rsidRPr="009E04B4">
        <w:rPr>
          <w:lang w:val="en-GB" w:bidi="en-GB"/>
        </w:rPr>
        <w:t xml:space="preserve"> </w:t>
      </w:r>
      <w:r w:rsidRPr="009E04B4">
        <w:rPr>
          <w:lang w:val="en-GB" w:bidi="en-GB"/>
        </w:rPr>
        <w:t>of the agreement that are relevant to the processing of personal data, and subject to any statutory or regulatory limitations.</w:t>
      </w:r>
      <w:bookmarkEnd w:id="23"/>
      <w:r w:rsidRPr="009E04B4">
        <w:rPr>
          <w:lang w:val="en-GB" w:bidi="en-GB"/>
        </w:rPr>
        <w:t xml:space="preserve"> </w:t>
      </w:r>
      <w:r w:rsidR="00695EC0">
        <w:rPr>
          <w:lang w:val="en-GB" w:bidi="en-GB"/>
        </w:rPr>
        <w:t>C</w:t>
      </w:r>
      <w:r w:rsidRPr="009E04B4">
        <w:rPr>
          <w:lang w:val="en-GB" w:bidi="en-GB"/>
        </w:rPr>
        <w:t xml:space="preserve">ommercial terms and conditions </w:t>
      </w:r>
      <w:r w:rsidR="008B5858">
        <w:rPr>
          <w:lang w:val="en-GB" w:bidi="en-GB"/>
        </w:rPr>
        <w:t xml:space="preserve">are not </w:t>
      </w:r>
      <w:r w:rsidRPr="009E04B4">
        <w:rPr>
          <w:lang w:val="en-GB" w:bidi="en-GB"/>
        </w:rPr>
        <w:t>required to be submitted.</w:t>
      </w:r>
    </w:p>
    <w:p w14:paraId="7ED276E0" w14:textId="4D5695E6" w:rsidR="002563B8" w:rsidRDefault="002563B8" w:rsidP="002563B8"/>
    <w:p w14:paraId="7C297DB1" w14:textId="5EC7EFA7" w:rsidR="001D0109" w:rsidRDefault="001D0109" w:rsidP="001D0109">
      <w:pPr>
        <w:rPr>
          <w:lang w:val="en-GB" w:bidi="en-GB"/>
        </w:rPr>
      </w:pPr>
    </w:p>
    <w:p w14:paraId="185166C8" w14:textId="7563CB66" w:rsidR="00961E55" w:rsidRDefault="001D0109" w:rsidP="006269B8">
      <w:pPr>
        <w:pStyle w:val="Overskrift2"/>
        <w:rPr>
          <w:lang w:val="en-GB" w:bidi="en-GB"/>
        </w:rPr>
      </w:pPr>
      <w:r>
        <w:rPr>
          <w:lang w:val="en-GB" w:bidi="en-GB"/>
        </w:rPr>
        <w:t>If the Data processor uses a subcontractor that provi</w:t>
      </w:r>
      <w:r w:rsidR="005831C5">
        <w:rPr>
          <w:lang w:val="en-GB" w:bidi="en-GB"/>
        </w:rPr>
        <w:t>des standardised third-party services</w:t>
      </w:r>
      <w:r w:rsidR="0009470D">
        <w:rPr>
          <w:lang w:val="en-GB" w:bidi="en-GB"/>
        </w:rPr>
        <w:t>, the</w:t>
      </w:r>
      <w:r w:rsidR="00262C62">
        <w:rPr>
          <w:lang w:val="en-GB" w:bidi="en-GB"/>
        </w:rPr>
        <w:t xml:space="preserve"> Parties may agree that the subcontractor’s standard data processing agreement will be used and applied directly to the Data Controller as</w:t>
      </w:r>
      <w:r w:rsidR="00A528BF">
        <w:rPr>
          <w:lang w:val="en-GB" w:bidi="en-GB"/>
        </w:rPr>
        <w:t xml:space="preserve"> </w:t>
      </w:r>
      <w:r w:rsidR="00814151">
        <w:rPr>
          <w:lang w:val="en-GB" w:bidi="en-GB"/>
        </w:rPr>
        <w:t>in a</w:t>
      </w:r>
      <w:r w:rsidR="00262C62">
        <w:rPr>
          <w:lang w:val="en-GB" w:bidi="en-GB"/>
        </w:rPr>
        <w:t xml:space="preserve"> direct</w:t>
      </w:r>
      <w:r w:rsidR="00B46DDF">
        <w:rPr>
          <w:lang w:val="en-GB" w:bidi="en-GB"/>
        </w:rPr>
        <w:t xml:space="preserve"> data processing relationship (</w:t>
      </w:r>
      <w:r w:rsidR="00AB6443">
        <w:rPr>
          <w:lang w:val="en-GB" w:bidi="en-GB"/>
        </w:rPr>
        <w:t>i.e.,</w:t>
      </w:r>
      <w:r w:rsidR="00B46DDF">
        <w:rPr>
          <w:lang w:val="en-GB" w:bidi="en-GB"/>
        </w:rPr>
        <w:t xml:space="preserve"> not as a </w:t>
      </w:r>
      <w:r w:rsidR="008D47E2">
        <w:rPr>
          <w:lang w:val="en-GB" w:bidi="en-GB"/>
        </w:rPr>
        <w:t>Subprocessor</w:t>
      </w:r>
      <w:r w:rsidR="00961E55">
        <w:rPr>
          <w:lang w:val="en-GB" w:bidi="en-GB"/>
        </w:rPr>
        <w:t>) under the following terms:</w:t>
      </w:r>
    </w:p>
    <w:p w14:paraId="641C10A7" w14:textId="4876C444" w:rsidR="00E24F67" w:rsidRDefault="00B646F4" w:rsidP="00961E55">
      <w:pPr>
        <w:pStyle w:val="Listeavsnitt"/>
        <w:numPr>
          <w:ilvl w:val="0"/>
          <w:numId w:val="20"/>
        </w:numPr>
        <w:rPr>
          <w:lang w:val="en-GB" w:bidi="en-GB"/>
        </w:rPr>
      </w:pPr>
      <w:r>
        <w:rPr>
          <w:lang w:val="en-GB" w:bidi="en-GB"/>
        </w:rPr>
        <w:t xml:space="preserve">The Data Controller must expressly </w:t>
      </w:r>
      <w:r w:rsidR="00455127">
        <w:rPr>
          <w:lang w:val="en-GB" w:bidi="en-GB"/>
        </w:rPr>
        <w:t>accept under the Main Agreement</w:t>
      </w:r>
      <w:r w:rsidR="00455127" w:rsidDel="00455127">
        <w:rPr>
          <w:lang w:val="en-GB" w:bidi="en-GB"/>
        </w:rPr>
        <w:t xml:space="preserve"> </w:t>
      </w:r>
      <w:r>
        <w:rPr>
          <w:lang w:val="en-GB" w:bidi="en-GB"/>
        </w:rPr>
        <w:t>that the standardised third-party services are</w:t>
      </w:r>
      <w:r w:rsidR="00E24F67">
        <w:rPr>
          <w:lang w:val="en-GB" w:bidi="en-GB"/>
        </w:rPr>
        <w:t xml:space="preserve"> provided on the subcontractor’s standard terms</w:t>
      </w:r>
    </w:p>
    <w:p w14:paraId="716C6203" w14:textId="0F543614" w:rsidR="00493105" w:rsidRDefault="00A001E1" w:rsidP="00961E55">
      <w:pPr>
        <w:pStyle w:val="Listeavsnitt"/>
        <w:numPr>
          <w:ilvl w:val="0"/>
          <w:numId w:val="20"/>
        </w:numPr>
        <w:rPr>
          <w:lang w:val="en-GB" w:bidi="en-GB"/>
        </w:rPr>
      </w:pPr>
      <w:r>
        <w:rPr>
          <w:lang w:val="en-GB" w:bidi="en-GB"/>
        </w:rPr>
        <w:t xml:space="preserve">The Data processor must follow up on </w:t>
      </w:r>
      <w:r w:rsidR="00E75B11">
        <w:rPr>
          <w:lang w:val="en-GB" w:bidi="en-GB"/>
        </w:rPr>
        <w:t>the standard terms on behalf of the Data Controller</w:t>
      </w:r>
    </w:p>
    <w:p w14:paraId="208FE29E" w14:textId="77777777" w:rsidR="00D908D5" w:rsidRDefault="00493105" w:rsidP="00961E55">
      <w:pPr>
        <w:pStyle w:val="Listeavsnitt"/>
        <w:numPr>
          <w:ilvl w:val="0"/>
          <w:numId w:val="20"/>
        </w:numPr>
        <w:rPr>
          <w:lang w:val="en-GB" w:bidi="en-GB"/>
        </w:rPr>
      </w:pPr>
      <w:r>
        <w:rPr>
          <w:lang w:val="en-GB" w:bidi="en-GB"/>
        </w:rPr>
        <w:t xml:space="preserve">The standard terms must fulfil the requirements in the Applicable Privacy Policy. </w:t>
      </w:r>
    </w:p>
    <w:p w14:paraId="2F48FD5C" w14:textId="77777777" w:rsidR="00D908D5" w:rsidRDefault="00D908D5" w:rsidP="00D908D5">
      <w:pPr>
        <w:rPr>
          <w:lang w:val="en-GB" w:bidi="en-GB"/>
        </w:rPr>
      </w:pPr>
    </w:p>
    <w:p w14:paraId="6C8A7D94" w14:textId="77777777" w:rsidR="008E0C7E" w:rsidRDefault="008E0C7E" w:rsidP="008E0C7E">
      <w:pPr>
        <w:pStyle w:val="Overskrift2"/>
        <w:numPr>
          <w:ilvl w:val="0"/>
          <w:numId w:val="0"/>
        </w:numPr>
        <w:ind w:left="-1"/>
        <w:rPr>
          <w:lang w:val="en-GB" w:bidi="en-GB"/>
        </w:rPr>
      </w:pPr>
      <w:r>
        <w:rPr>
          <w:lang w:val="en-GB" w:bidi="en-GB"/>
        </w:rPr>
        <w:t xml:space="preserve">The Data Processor must follow up the data processing agreement with the subcontractor on behalf of the Data Controller, unless otherwise agreed in each individual case. </w:t>
      </w:r>
    </w:p>
    <w:p w14:paraId="51109516" w14:textId="0A07E936" w:rsidR="005831C5" w:rsidRPr="00D908D5" w:rsidRDefault="005831C5" w:rsidP="00D908D5">
      <w:pPr>
        <w:rPr>
          <w:lang w:val="en-GB" w:bidi="en-GB"/>
        </w:rPr>
      </w:pPr>
    </w:p>
    <w:p w14:paraId="0A340E25" w14:textId="099A63FF" w:rsidR="00B2016E" w:rsidRPr="009E04B4" w:rsidRDefault="00DF5C4D" w:rsidP="00580F45">
      <w:pPr>
        <w:pStyle w:val="Overskrift1"/>
      </w:pPr>
      <w:bookmarkStart w:id="26" w:name="_Toc39588060"/>
      <w:r w:rsidRPr="009E04B4">
        <w:rPr>
          <w:caps w:val="0"/>
          <w:lang w:val="en-GB" w:bidi="en-GB"/>
        </w:rPr>
        <w:t>Transfer of personal data to countries outside the EEA</w:t>
      </w:r>
      <w:bookmarkEnd w:id="26"/>
    </w:p>
    <w:p w14:paraId="334504E1" w14:textId="209CEE86" w:rsidR="0005618D" w:rsidRDefault="00FC7791" w:rsidP="00580F45">
      <w:pPr>
        <w:pStyle w:val="Overskrift2"/>
        <w:rPr>
          <w:rFonts w:cstheme="minorHAnsi"/>
        </w:rPr>
      </w:pPr>
      <w:bookmarkStart w:id="27" w:name="_Ref15887473"/>
      <w:r w:rsidRPr="009E04B4">
        <w:rPr>
          <w:rFonts w:cstheme="minorHAnsi"/>
          <w:lang w:val="en-GB" w:bidi="en-GB"/>
        </w:rPr>
        <w:t xml:space="preserve">Personal data may only be transferred to a country outside the EEA ('Third </w:t>
      </w:r>
      <w:r w:rsidR="00A5174F">
        <w:rPr>
          <w:rFonts w:cstheme="minorHAnsi"/>
          <w:lang w:val="en-GB" w:bidi="en-GB"/>
        </w:rPr>
        <w:t>country</w:t>
      </w:r>
      <w:r w:rsidRPr="009E04B4">
        <w:rPr>
          <w:rFonts w:cstheme="minorHAnsi"/>
          <w:lang w:val="en-GB" w:bidi="en-GB"/>
        </w:rPr>
        <w:t xml:space="preserve">') or to an international organisation if the Data Controller has approved such transfer in writing and the terms in section </w:t>
      </w:r>
      <w:r w:rsidR="00390765">
        <w:rPr>
          <w:rFonts w:cstheme="minorHAnsi"/>
          <w:lang w:val="en-GB" w:bidi="en-GB"/>
        </w:rPr>
        <w:fldChar w:fldCharType="begin"/>
      </w:r>
      <w:r w:rsidR="00390765">
        <w:rPr>
          <w:rFonts w:cstheme="minorHAnsi"/>
          <w:lang w:val="en-GB" w:bidi="en-GB"/>
        </w:rPr>
        <w:instrText xml:space="preserve"> REF _Ref24970902 \r \h </w:instrText>
      </w:r>
      <w:r w:rsidR="00390765">
        <w:rPr>
          <w:rFonts w:cstheme="minorHAnsi"/>
          <w:lang w:val="en-GB" w:bidi="en-GB"/>
        </w:rPr>
      </w:r>
      <w:r w:rsidR="00390765">
        <w:rPr>
          <w:rFonts w:cstheme="minorHAnsi"/>
          <w:lang w:val="en-GB" w:bidi="en-GB"/>
        </w:rPr>
        <w:fldChar w:fldCharType="separate"/>
      </w:r>
      <w:r w:rsidR="00300913">
        <w:rPr>
          <w:rFonts w:cstheme="minorHAnsi"/>
          <w:lang w:val="en-GB" w:bidi="en-GB"/>
        </w:rPr>
        <w:t>10.3</w:t>
      </w:r>
      <w:r w:rsidR="00390765">
        <w:rPr>
          <w:rFonts w:cstheme="minorHAnsi"/>
          <w:lang w:val="en-GB" w:bidi="en-GB"/>
        </w:rPr>
        <w:fldChar w:fldCharType="end"/>
      </w:r>
      <w:r w:rsidRPr="009E04B4">
        <w:rPr>
          <w:rFonts w:cstheme="minorHAnsi"/>
          <w:lang w:val="en-GB" w:bidi="en-GB"/>
        </w:rPr>
        <w:t xml:space="preserve"> are fulfilled. Transfer includes</w:t>
      </w:r>
      <w:r w:rsidR="00211607">
        <w:rPr>
          <w:rFonts w:cstheme="minorHAnsi"/>
          <w:lang w:val="en-GB" w:bidi="en-GB"/>
        </w:rPr>
        <w:t xml:space="preserve">, but </w:t>
      </w:r>
      <w:r w:rsidR="00FE638F">
        <w:rPr>
          <w:rFonts w:cstheme="minorHAnsi"/>
          <w:lang w:val="en-GB" w:bidi="en-GB"/>
        </w:rPr>
        <w:t xml:space="preserve">is </w:t>
      </w:r>
      <w:r w:rsidR="00211607">
        <w:rPr>
          <w:rFonts w:cstheme="minorHAnsi"/>
          <w:lang w:val="en-GB" w:bidi="en-GB"/>
        </w:rPr>
        <w:t>not limited to</w:t>
      </w:r>
      <w:r w:rsidRPr="009E04B4">
        <w:rPr>
          <w:rFonts w:cstheme="minorHAnsi"/>
          <w:lang w:val="en-GB" w:bidi="en-GB"/>
        </w:rPr>
        <w:t>:</w:t>
      </w:r>
      <w:bookmarkEnd w:id="27"/>
    </w:p>
    <w:p w14:paraId="531F1CA4" w14:textId="2CAB5AC9" w:rsidR="001A3D51" w:rsidRPr="009E04B4" w:rsidRDefault="001A3D51" w:rsidP="00580F45">
      <w:pPr>
        <w:pStyle w:val="Listeavsnitt"/>
        <w:numPr>
          <w:ilvl w:val="1"/>
          <w:numId w:val="5"/>
        </w:numPr>
        <w:rPr>
          <w:rFonts w:cstheme="minorHAnsi"/>
          <w:szCs w:val="24"/>
        </w:rPr>
      </w:pPr>
      <w:r>
        <w:rPr>
          <w:rFonts w:cstheme="minorHAnsi"/>
          <w:szCs w:val="24"/>
          <w:lang w:val="en-GB" w:bidi="en-GB"/>
        </w:rPr>
        <w:t xml:space="preserve">processing of personal data in data centres, etc. located in a Third </w:t>
      </w:r>
      <w:r w:rsidR="003741EF">
        <w:rPr>
          <w:rFonts w:cstheme="minorHAnsi"/>
          <w:szCs w:val="24"/>
          <w:lang w:val="en-GB" w:bidi="en-GB"/>
        </w:rPr>
        <w:t>Country</w:t>
      </w:r>
      <w:r>
        <w:rPr>
          <w:rFonts w:cstheme="minorHAnsi"/>
          <w:szCs w:val="24"/>
          <w:lang w:val="en-GB" w:bidi="en-GB"/>
        </w:rPr>
        <w:t xml:space="preserve">, or by personnel located in a Third </w:t>
      </w:r>
      <w:r w:rsidR="003741EF">
        <w:rPr>
          <w:rFonts w:cstheme="minorHAnsi"/>
          <w:szCs w:val="24"/>
          <w:lang w:val="en-GB" w:bidi="en-GB"/>
        </w:rPr>
        <w:t xml:space="preserve">Country </w:t>
      </w:r>
      <w:r>
        <w:rPr>
          <w:rFonts w:cstheme="minorHAnsi"/>
          <w:szCs w:val="24"/>
          <w:lang w:val="en-GB" w:bidi="en-GB"/>
        </w:rPr>
        <w:t>(by remote access)</w:t>
      </w:r>
    </w:p>
    <w:p w14:paraId="4F3B737E" w14:textId="08DA93AA" w:rsidR="00EE1A3E" w:rsidRPr="009E04B4" w:rsidRDefault="00EE1A3E" w:rsidP="00EE1A3E">
      <w:pPr>
        <w:pStyle w:val="Listeavsnitt"/>
        <w:numPr>
          <w:ilvl w:val="1"/>
          <w:numId w:val="5"/>
        </w:numPr>
        <w:rPr>
          <w:rFonts w:cstheme="minorHAnsi"/>
          <w:szCs w:val="24"/>
        </w:rPr>
      </w:pPr>
      <w:r w:rsidRPr="009E04B4">
        <w:rPr>
          <w:rFonts w:cstheme="minorHAnsi"/>
          <w:szCs w:val="24"/>
          <w:lang w:val="en-GB" w:bidi="en-GB"/>
        </w:rPr>
        <w:t xml:space="preserve">assigning the processing of personal data to a </w:t>
      </w:r>
      <w:r w:rsidR="008D47E2">
        <w:rPr>
          <w:rFonts w:cstheme="minorHAnsi"/>
          <w:szCs w:val="24"/>
          <w:lang w:val="en-GB" w:bidi="en-GB"/>
        </w:rPr>
        <w:t>Subprocessor</w:t>
      </w:r>
      <w:r w:rsidRPr="009E04B4">
        <w:rPr>
          <w:rFonts w:cstheme="minorHAnsi"/>
          <w:szCs w:val="24"/>
          <w:lang w:val="en-GB" w:bidi="en-GB"/>
        </w:rPr>
        <w:t xml:space="preserve"> in a Third State; or </w:t>
      </w:r>
    </w:p>
    <w:p w14:paraId="604FDE78" w14:textId="20548B9D" w:rsidR="00EE1A3E" w:rsidRPr="009E04B4" w:rsidRDefault="00EE1A3E" w:rsidP="00EE1A3E">
      <w:pPr>
        <w:pStyle w:val="Listeavsnitt"/>
        <w:numPr>
          <w:ilvl w:val="1"/>
          <w:numId w:val="5"/>
        </w:numPr>
        <w:rPr>
          <w:rFonts w:cstheme="minorHAnsi"/>
          <w:szCs w:val="24"/>
        </w:rPr>
      </w:pPr>
      <w:r>
        <w:rPr>
          <w:rFonts w:cstheme="minorHAnsi"/>
          <w:szCs w:val="24"/>
          <w:lang w:val="en-GB" w:bidi="en-GB"/>
        </w:rPr>
        <w:t xml:space="preserve">disclosing the personal data to a Data Controller in a Third </w:t>
      </w:r>
      <w:r w:rsidR="003741EF">
        <w:rPr>
          <w:rFonts w:cstheme="minorHAnsi"/>
          <w:szCs w:val="24"/>
          <w:lang w:val="en-GB" w:bidi="en-GB"/>
        </w:rPr>
        <w:t>Country</w:t>
      </w:r>
      <w:r>
        <w:rPr>
          <w:rFonts w:cstheme="minorHAnsi"/>
          <w:szCs w:val="24"/>
          <w:lang w:val="en-GB" w:bidi="en-GB"/>
        </w:rPr>
        <w:t>, or in an international organisation.</w:t>
      </w:r>
    </w:p>
    <w:p w14:paraId="73CD8AAF" w14:textId="4E74F7DE" w:rsidR="001A3D51" w:rsidRPr="001A3D51" w:rsidRDefault="001A3D51" w:rsidP="00580F45"/>
    <w:p w14:paraId="79428F74" w14:textId="5021E172" w:rsidR="00720E4A" w:rsidRDefault="00720E4A" w:rsidP="00580F45">
      <w:pPr>
        <w:pStyle w:val="Overskrift2"/>
      </w:pPr>
      <w:r w:rsidRPr="00DD3A1B">
        <w:rPr>
          <w:rFonts w:cstheme="minorHAnsi"/>
          <w:lang w:val="en-GB" w:bidi="en-GB"/>
        </w:rPr>
        <w:t xml:space="preserve">The Data Processor may nonetheless transfer personal data if this is required </w:t>
      </w:r>
      <w:r w:rsidR="00C91C4B">
        <w:rPr>
          <w:rFonts w:cstheme="minorHAnsi"/>
          <w:lang w:val="en-GB" w:bidi="en-GB"/>
        </w:rPr>
        <w:t>by</w:t>
      </w:r>
      <w:r w:rsidRPr="00DD3A1B">
        <w:rPr>
          <w:rFonts w:cstheme="minorHAnsi"/>
          <w:lang w:val="en-GB" w:bidi="en-GB"/>
        </w:rPr>
        <w:t xml:space="preserve"> applicable law in the EEA area. In such cases, the Data Processor must notify the Data Controller, </w:t>
      </w:r>
      <w:r w:rsidR="00E62F9B">
        <w:rPr>
          <w:lang w:val="en-GB" w:bidi="en-GB"/>
        </w:rPr>
        <w:t>to the extent permitted by law.</w:t>
      </w:r>
    </w:p>
    <w:p w14:paraId="2F5348F8" w14:textId="77777777" w:rsidR="00C152BC" w:rsidRPr="00C152BC" w:rsidRDefault="00C152BC" w:rsidP="00C152BC"/>
    <w:p w14:paraId="4B8F4D8C" w14:textId="32D96EC7" w:rsidR="00036AA1" w:rsidRDefault="00036AA1" w:rsidP="00580F45">
      <w:pPr>
        <w:pStyle w:val="Overskrift2"/>
      </w:pPr>
      <w:bookmarkStart w:id="28" w:name="_Ref24970902"/>
      <w:r>
        <w:rPr>
          <w:lang w:val="en-GB" w:bidi="en-GB"/>
        </w:rPr>
        <w:t xml:space="preserve">Transfer to Third </w:t>
      </w:r>
      <w:r w:rsidR="00146A0B">
        <w:rPr>
          <w:lang w:val="en-GB" w:bidi="en-GB"/>
        </w:rPr>
        <w:t xml:space="preserve">Countries </w:t>
      </w:r>
      <w:r>
        <w:rPr>
          <w:lang w:val="en-GB" w:bidi="en-GB"/>
        </w:rPr>
        <w:t xml:space="preserve">or international organisations may only take place if there are the necessary guarantees of an adequate level of </w:t>
      </w:r>
      <w:r w:rsidR="004663EC">
        <w:rPr>
          <w:lang w:val="en-GB" w:bidi="en-GB"/>
        </w:rPr>
        <w:t>data</w:t>
      </w:r>
      <w:r>
        <w:rPr>
          <w:lang w:val="en-GB" w:bidi="en-GB"/>
        </w:rPr>
        <w:t xml:space="preserve"> protection in accordance with the </w:t>
      </w:r>
      <w:r>
        <w:rPr>
          <w:lang w:val="en-GB" w:bidi="en-GB"/>
        </w:rPr>
        <w:lastRenderedPageBreak/>
        <w:t xml:space="preserve">Applicable Privacy Policy. Unless otherwise agreed between the Parties, such transfer may only take place </w:t>
      </w:r>
      <w:r w:rsidR="00FC71F6">
        <w:rPr>
          <w:lang w:val="en-GB" w:bidi="en-GB"/>
        </w:rPr>
        <w:t>on the following ground</w:t>
      </w:r>
      <w:r w:rsidR="006E2E2C">
        <w:rPr>
          <w:lang w:val="en-GB" w:bidi="en-GB"/>
        </w:rPr>
        <w:t>s</w:t>
      </w:r>
      <w:r>
        <w:rPr>
          <w:lang w:val="en-GB" w:bidi="en-GB"/>
        </w:rPr>
        <w:t>:</w:t>
      </w:r>
      <w:bookmarkEnd w:id="28"/>
    </w:p>
    <w:p w14:paraId="0169FF6D" w14:textId="36D7F46F" w:rsidR="0011676E" w:rsidRDefault="0011676E" w:rsidP="0011676E">
      <w:pPr>
        <w:pStyle w:val="Listeavsnitt"/>
        <w:numPr>
          <w:ilvl w:val="0"/>
          <w:numId w:val="13"/>
        </w:numPr>
      </w:pPr>
      <w:r>
        <w:rPr>
          <w:lang w:val="en-GB" w:bidi="en-GB"/>
        </w:rPr>
        <w:t>a decision of the European Commission concerning an adequate level of protection in accordance with Article 45 of GDPR; or</w:t>
      </w:r>
    </w:p>
    <w:p w14:paraId="5967B0C7" w14:textId="15C90E2F" w:rsidR="00036AA1" w:rsidRPr="00036AA1" w:rsidRDefault="004E224B" w:rsidP="00EF3D97">
      <w:pPr>
        <w:pStyle w:val="Listeavsnitt"/>
        <w:numPr>
          <w:ilvl w:val="0"/>
          <w:numId w:val="13"/>
        </w:numPr>
      </w:pPr>
      <w:r>
        <w:rPr>
          <w:lang w:val="en-GB" w:bidi="en-GB"/>
        </w:rPr>
        <w:t>a Data Processing Agreement which incorporates standard personal data protection provisions as specified in Article 46 (2) (c) or (d) of the GDPR (EU model clauses); or</w:t>
      </w:r>
    </w:p>
    <w:p w14:paraId="64132531" w14:textId="29232305" w:rsidR="00036AA1" w:rsidRDefault="00036AA1" w:rsidP="00EF3D97">
      <w:pPr>
        <w:pStyle w:val="Listeavsnitt"/>
        <w:numPr>
          <w:ilvl w:val="0"/>
          <w:numId w:val="13"/>
        </w:numPr>
      </w:pPr>
      <w:r>
        <w:rPr>
          <w:lang w:val="en-GB" w:bidi="en-GB"/>
        </w:rPr>
        <w:t>binding corporate rules in accordance with Article 47 of GDPR.</w:t>
      </w:r>
    </w:p>
    <w:p w14:paraId="440330E3" w14:textId="77777777" w:rsidR="00C152BC" w:rsidRDefault="00C152BC" w:rsidP="00C152BC">
      <w:pPr>
        <w:pStyle w:val="Listeavsnitt"/>
        <w:ind w:left="1080"/>
      </w:pPr>
    </w:p>
    <w:p w14:paraId="168DB634" w14:textId="61ACB4C3" w:rsidR="00E677FF" w:rsidRPr="009E04B4" w:rsidRDefault="00E677FF" w:rsidP="00580F45">
      <w:pPr>
        <w:pStyle w:val="Overskrift2"/>
        <w:rPr>
          <w:rFonts w:cstheme="minorHAnsi"/>
        </w:rPr>
      </w:pPr>
      <w:r w:rsidRPr="009E04B4">
        <w:rPr>
          <w:rFonts w:cstheme="minorHAnsi"/>
          <w:lang w:val="en-GB" w:bidi="en-GB"/>
        </w:rPr>
        <w:t>Any approval by the Data Controller</w:t>
      </w:r>
      <w:r w:rsidR="00751666">
        <w:rPr>
          <w:rFonts w:cstheme="minorHAnsi"/>
          <w:lang w:val="en-GB" w:bidi="en-GB"/>
        </w:rPr>
        <w:t xml:space="preserve"> </w:t>
      </w:r>
      <w:r w:rsidR="00E02D85">
        <w:rPr>
          <w:rFonts w:cstheme="minorHAnsi"/>
          <w:lang w:val="en-GB" w:bidi="en-GB"/>
        </w:rPr>
        <w:t>for</w:t>
      </w:r>
      <w:r w:rsidRPr="009E04B4">
        <w:rPr>
          <w:rFonts w:cstheme="minorHAnsi"/>
          <w:lang w:val="en-GB" w:bidi="en-GB"/>
        </w:rPr>
        <w:t xml:space="preserve"> the transfer of personal data to a Third</w:t>
      </w:r>
      <w:r w:rsidR="00AF2C33">
        <w:rPr>
          <w:rFonts w:cstheme="minorHAnsi"/>
          <w:lang w:val="en-GB" w:bidi="en-GB"/>
        </w:rPr>
        <w:t xml:space="preserve"> Count</w:t>
      </w:r>
      <w:r w:rsidR="005C2FA0">
        <w:rPr>
          <w:rFonts w:cstheme="minorHAnsi"/>
          <w:lang w:val="en-GB" w:bidi="en-GB"/>
        </w:rPr>
        <w:t>ry</w:t>
      </w:r>
      <w:r w:rsidRPr="009E04B4">
        <w:rPr>
          <w:rFonts w:cstheme="minorHAnsi"/>
          <w:lang w:val="en-GB" w:bidi="en-GB"/>
        </w:rPr>
        <w:t xml:space="preserve"> or international organisation must be stated in Appendix B of the Data Processing Agreement.</w:t>
      </w:r>
    </w:p>
    <w:p w14:paraId="55B92FF1" w14:textId="445F9FFF" w:rsidR="004D3342" w:rsidRPr="009E04B4" w:rsidRDefault="00084264" w:rsidP="00580F45">
      <w:pPr>
        <w:pStyle w:val="Overskrift1"/>
      </w:pPr>
      <w:bookmarkStart w:id="29" w:name="_Toc39588061"/>
      <w:r>
        <w:rPr>
          <w:caps w:val="0"/>
          <w:lang w:val="en-GB" w:bidi="en-GB"/>
        </w:rPr>
        <w:t>Audit</w:t>
      </w:r>
      <w:bookmarkEnd w:id="29"/>
    </w:p>
    <w:p w14:paraId="2784A4ED" w14:textId="0C4C00F4" w:rsidR="004D1E97" w:rsidRDefault="00D36A42" w:rsidP="00580F45">
      <w:pPr>
        <w:pStyle w:val="Overskrift2"/>
      </w:pPr>
      <w:r>
        <w:rPr>
          <w:lang w:val="en-GB" w:bidi="en-GB"/>
        </w:rPr>
        <w:t>Upon request</w:t>
      </w:r>
      <w:r w:rsidR="004D1E97" w:rsidRPr="009E04B4">
        <w:rPr>
          <w:lang w:val="en-GB" w:bidi="en-GB"/>
        </w:rPr>
        <w:t xml:space="preserve">, the Data Processor </w:t>
      </w:r>
      <w:r w:rsidR="006D0D15">
        <w:rPr>
          <w:lang w:val="en-GB" w:bidi="en-GB"/>
        </w:rPr>
        <w:t>shall</w:t>
      </w:r>
      <w:r w:rsidR="006D0D15" w:rsidRPr="009E04B4">
        <w:rPr>
          <w:lang w:val="en-GB" w:bidi="en-GB"/>
        </w:rPr>
        <w:t xml:space="preserve"> </w:t>
      </w:r>
      <w:r w:rsidR="004D1E97" w:rsidRPr="009E04B4">
        <w:rPr>
          <w:lang w:val="en-GB" w:bidi="en-GB"/>
        </w:rPr>
        <w:t>make</w:t>
      </w:r>
      <w:r w:rsidR="00164E96">
        <w:rPr>
          <w:lang w:val="en-GB" w:bidi="en-GB"/>
        </w:rPr>
        <w:t xml:space="preserve"> available</w:t>
      </w:r>
      <w:r w:rsidR="006D781E">
        <w:rPr>
          <w:lang w:val="en-GB" w:bidi="en-GB"/>
        </w:rPr>
        <w:t xml:space="preserve"> to the Data controller</w:t>
      </w:r>
      <w:r w:rsidR="004D1E97" w:rsidRPr="009E04B4">
        <w:rPr>
          <w:lang w:val="en-GB" w:bidi="en-GB"/>
        </w:rPr>
        <w:t xml:space="preserve"> all information necessary to </w:t>
      </w:r>
      <w:r w:rsidR="006D781E">
        <w:rPr>
          <w:lang w:val="en-GB" w:bidi="en-GB"/>
        </w:rPr>
        <w:t>demonstrate</w:t>
      </w:r>
      <w:r w:rsidR="004D1E97" w:rsidRPr="009E04B4">
        <w:rPr>
          <w:lang w:val="en-GB" w:bidi="en-GB"/>
        </w:rPr>
        <w:t xml:space="preserve"> </w:t>
      </w:r>
      <w:r w:rsidR="0070784C">
        <w:rPr>
          <w:lang w:val="en-GB" w:bidi="en-GB"/>
        </w:rPr>
        <w:t>compliance with</w:t>
      </w:r>
      <w:r w:rsidR="004D1E97" w:rsidRPr="009E04B4">
        <w:rPr>
          <w:lang w:val="en-GB" w:bidi="en-GB"/>
        </w:rPr>
        <w:t xml:space="preserve"> the obligations laid down in Article 28 of the GDPR and this Data Processing Agreement</w:t>
      </w:r>
      <w:r w:rsidR="0070784C">
        <w:rPr>
          <w:lang w:val="en-GB" w:bidi="en-GB"/>
        </w:rPr>
        <w:t>.</w:t>
      </w:r>
    </w:p>
    <w:p w14:paraId="61C825BC" w14:textId="7377801C" w:rsidR="00A210F8" w:rsidRDefault="00A210F8" w:rsidP="00580F45"/>
    <w:p w14:paraId="10E37AD6" w14:textId="5B1B309B" w:rsidR="00A210F8" w:rsidRDefault="004D3342" w:rsidP="00580F45">
      <w:pPr>
        <w:pStyle w:val="Overskrift2"/>
        <w:rPr>
          <w:lang w:val="en-GB" w:bidi="en-GB"/>
        </w:rPr>
      </w:pPr>
      <w:r w:rsidRPr="00A210F8">
        <w:rPr>
          <w:lang w:val="en-GB" w:bidi="en-GB"/>
        </w:rPr>
        <w:t xml:space="preserve">The Data Processor </w:t>
      </w:r>
      <w:r w:rsidR="00BE056C">
        <w:rPr>
          <w:lang w:val="en-GB" w:bidi="en-GB"/>
        </w:rPr>
        <w:t>shall allow</w:t>
      </w:r>
      <w:r w:rsidR="00A054B7" w:rsidRPr="00A210F8">
        <w:rPr>
          <w:lang w:val="en-GB" w:bidi="en-GB"/>
        </w:rPr>
        <w:t xml:space="preserve"> </w:t>
      </w:r>
      <w:r w:rsidRPr="00A210F8">
        <w:rPr>
          <w:lang w:val="en-GB" w:bidi="en-GB"/>
        </w:rPr>
        <w:t xml:space="preserve">and contribute to inspections and audits </w:t>
      </w:r>
      <w:r w:rsidR="002543F2">
        <w:rPr>
          <w:lang w:val="en-GB" w:bidi="en-GB"/>
        </w:rPr>
        <w:t xml:space="preserve">carried out </w:t>
      </w:r>
      <w:r w:rsidRPr="00A210F8">
        <w:rPr>
          <w:lang w:val="en-GB" w:bidi="en-GB"/>
        </w:rPr>
        <w:t xml:space="preserve">by or on behalf of the Data Controller. The Data Processor </w:t>
      </w:r>
      <w:r w:rsidR="00A045AF">
        <w:rPr>
          <w:lang w:val="en-GB" w:bidi="en-GB"/>
        </w:rPr>
        <w:t>shall</w:t>
      </w:r>
      <w:r w:rsidR="00A045AF" w:rsidRPr="00A210F8">
        <w:rPr>
          <w:lang w:val="en-GB" w:bidi="en-GB"/>
        </w:rPr>
        <w:t xml:space="preserve"> </w:t>
      </w:r>
      <w:r w:rsidRPr="00A210F8">
        <w:rPr>
          <w:lang w:val="en-GB" w:bidi="en-GB"/>
        </w:rPr>
        <w:t xml:space="preserve">also </w:t>
      </w:r>
      <w:r w:rsidR="00A045AF">
        <w:rPr>
          <w:lang w:val="en-GB" w:bidi="en-GB"/>
        </w:rPr>
        <w:t>allow</w:t>
      </w:r>
      <w:r w:rsidR="00A045AF" w:rsidRPr="00A210F8">
        <w:rPr>
          <w:lang w:val="en-GB" w:bidi="en-GB"/>
        </w:rPr>
        <w:t xml:space="preserve"> </w:t>
      </w:r>
      <w:r w:rsidRPr="00A210F8">
        <w:rPr>
          <w:lang w:val="en-GB" w:bidi="en-GB"/>
        </w:rPr>
        <w:t>and contribute to inspections</w:t>
      </w:r>
      <w:r w:rsidR="00AE5F00">
        <w:rPr>
          <w:lang w:val="en-GB" w:bidi="en-GB"/>
        </w:rPr>
        <w:t xml:space="preserve"> conducted</w:t>
      </w:r>
      <w:r w:rsidRPr="00A210F8">
        <w:rPr>
          <w:lang w:val="en-GB" w:bidi="en-GB"/>
        </w:rPr>
        <w:t xml:space="preserve"> by relevant supervisory authorities. The Data Controller's </w:t>
      </w:r>
      <w:r w:rsidR="000D455C">
        <w:rPr>
          <w:lang w:val="en-GB" w:bidi="en-GB"/>
        </w:rPr>
        <w:t>rev</w:t>
      </w:r>
      <w:r w:rsidR="008B3164">
        <w:rPr>
          <w:lang w:val="en-GB" w:bidi="en-GB"/>
        </w:rPr>
        <w:t>iew</w:t>
      </w:r>
      <w:r w:rsidR="000D455C" w:rsidRPr="00A210F8">
        <w:rPr>
          <w:lang w:val="en-GB" w:bidi="en-GB"/>
        </w:rPr>
        <w:t xml:space="preserve"> </w:t>
      </w:r>
      <w:r w:rsidRPr="00A210F8">
        <w:rPr>
          <w:lang w:val="en-GB" w:bidi="en-GB"/>
        </w:rPr>
        <w:t xml:space="preserve">of any </w:t>
      </w:r>
      <w:r w:rsidR="008D47E2">
        <w:rPr>
          <w:lang w:val="en-GB" w:bidi="en-GB"/>
        </w:rPr>
        <w:t>Subprocessor</w:t>
      </w:r>
      <w:r w:rsidRPr="00A210F8">
        <w:rPr>
          <w:lang w:val="en-GB" w:bidi="en-GB"/>
        </w:rPr>
        <w:t xml:space="preserve"> </w:t>
      </w:r>
      <w:r w:rsidR="005A6506">
        <w:rPr>
          <w:lang w:val="en-GB" w:bidi="en-GB"/>
        </w:rPr>
        <w:t>shall be conducted</w:t>
      </w:r>
      <w:r w:rsidR="000908D8">
        <w:rPr>
          <w:lang w:val="en-GB" w:bidi="en-GB"/>
        </w:rPr>
        <w:t xml:space="preserve"> </w:t>
      </w:r>
      <w:r w:rsidR="00F87726">
        <w:rPr>
          <w:lang w:val="en-GB" w:bidi="en-GB"/>
        </w:rPr>
        <w:t>by</w:t>
      </w:r>
      <w:r w:rsidRPr="00A210F8">
        <w:rPr>
          <w:lang w:val="en-GB" w:bidi="en-GB"/>
        </w:rPr>
        <w:t xml:space="preserve"> the Data Processor, unless otherwise specifically agreed. Specific procedures </w:t>
      </w:r>
      <w:r w:rsidR="00D70B01" w:rsidRPr="00A210F8">
        <w:rPr>
          <w:lang w:val="en-GB" w:bidi="en-GB"/>
        </w:rPr>
        <w:t>for conducting</w:t>
      </w:r>
      <w:r w:rsidRPr="00A210F8">
        <w:rPr>
          <w:lang w:val="en-GB" w:bidi="en-GB"/>
        </w:rPr>
        <w:t xml:space="preserve"> audits are stated in Appendix C, section C.5.</w:t>
      </w:r>
    </w:p>
    <w:p w14:paraId="08276550" w14:textId="77777777" w:rsidR="00D70B01" w:rsidRPr="00D70B01" w:rsidRDefault="00D70B01" w:rsidP="00D70B01">
      <w:pPr>
        <w:rPr>
          <w:lang w:val="en-GB" w:bidi="en-GB"/>
        </w:rPr>
      </w:pPr>
    </w:p>
    <w:p w14:paraId="21C81D43" w14:textId="18A54006" w:rsidR="004D3342" w:rsidRPr="009E04B4" w:rsidRDefault="004D3342" w:rsidP="00580F45">
      <w:pPr>
        <w:pStyle w:val="Overskrift2"/>
        <w:rPr>
          <w:rFonts w:cstheme="minorHAnsi"/>
        </w:rPr>
      </w:pPr>
      <w:r w:rsidRPr="009E04B4">
        <w:rPr>
          <w:rFonts w:cstheme="minorHAnsi"/>
          <w:lang w:val="en-GB" w:bidi="en-GB"/>
        </w:rPr>
        <w:t xml:space="preserve">If an audit reveals </w:t>
      </w:r>
      <w:r w:rsidR="0044531F">
        <w:rPr>
          <w:rFonts w:cstheme="minorHAnsi"/>
          <w:lang w:val="en-GB" w:bidi="en-GB"/>
        </w:rPr>
        <w:t xml:space="preserve">a </w:t>
      </w:r>
      <w:r w:rsidR="00E26125">
        <w:rPr>
          <w:rFonts w:cstheme="minorHAnsi"/>
          <w:lang w:val="en-GB" w:bidi="en-GB"/>
        </w:rPr>
        <w:t>breach</w:t>
      </w:r>
      <w:r w:rsidR="00033324">
        <w:rPr>
          <w:rFonts w:cstheme="minorHAnsi"/>
          <w:lang w:val="en-GB" w:bidi="en-GB"/>
        </w:rPr>
        <w:t xml:space="preserve"> in the</w:t>
      </w:r>
      <w:r w:rsidRPr="009E04B4">
        <w:rPr>
          <w:rFonts w:cstheme="minorHAnsi"/>
          <w:lang w:val="en-GB" w:bidi="en-GB"/>
        </w:rPr>
        <w:t xml:space="preserve"> obligations in the Applicable Privacy Policy or </w:t>
      </w:r>
      <w:r w:rsidR="00F2293C" w:rsidRPr="009E04B4">
        <w:rPr>
          <w:lang w:val="en-GB" w:bidi="en-GB"/>
        </w:rPr>
        <w:t>the Data Processing Agreement,</w:t>
      </w:r>
      <w:r w:rsidRPr="009E04B4">
        <w:rPr>
          <w:rFonts w:cstheme="minorHAnsi"/>
          <w:lang w:val="en-GB" w:bidi="en-GB"/>
        </w:rPr>
        <w:t xml:space="preserve"> the Data Processor must rectify the </w:t>
      </w:r>
      <w:r w:rsidR="00D34F41">
        <w:rPr>
          <w:rFonts w:cstheme="minorHAnsi"/>
          <w:lang w:val="en-GB" w:bidi="en-GB"/>
        </w:rPr>
        <w:t>breach</w:t>
      </w:r>
      <w:r w:rsidR="00D34F41" w:rsidRPr="009E04B4">
        <w:rPr>
          <w:rFonts w:cstheme="minorHAnsi"/>
          <w:lang w:val="en-GB" w:bidi="en-GB"/>
        </w:rPr>
        <w:t xml:space="preserve"> </w:t>
      </w:r>
      <w:r w:rsidRPr="009E04B4">
        <w:rPr>
          <w:rFonts w:cstheme="minorHAnsi"/>
          <w:lang w:val="en-GB" w:bidi="en-GB"/>
        </w:rPr>
        <w:t xml:space="preserve">as soon as possible. The Data Controller may require the Data Processor to temporarily stop all or part of the processing activities until the </w:t>
      </w:r>
      <w:r w:rsidR="00006C00">
        <w:rPr>
          <w:rFonts w:cstheme="minorHAnsi"/>
          <w:lang w:val="en-GB" w:bidi="en-GB"/>
        </w:rPr>
        <w:t>breach has been rectified and</w:t>
      </w:r>
      <w:r w:rsidRPr="009E04B4">
        <w:rPr>
          <w:rFonts w:cstheme="minorHAnsi"/>
          <w:lang w:val="en-GB" w:bidi="en-GB"/>
        </w:rPr>
        <w:t xml:space="preserve"> approved by the Data Controller. </w:t>
      </w:r>
    </w:p>
    <w:p w14:paraId="1570E970" w14:textId="27B82416" w:rsidR="00E455F8" w:rsidRPr="009E04B4" w:rsidRDefault="00E455F8" w:rsidP="00580F45"/>
    <w:p w14:paraId="21912F11" w14:textId="3E3628BC" w:rsidR="004D3342" w:rsidRPr="009E04B4" w:rsidRDefault="004D3342" w:rsidP="00580F45">
      <w:pPr>
        <w:pStyle w:val="Overskrift2"/>
        <w:rPr>
          <w:rFonts w:cstheme="minorHAnsi"/>
        </w:rPr>
      </w:pPr>
      <w:r w:rsidRPr="009E04B4">
        <w:rPr>
          <w:rFonts w:cstheme="minorHAnsi"/>
          <w:lang w:val="en-GB" w:bidi="en-GB"/>
        </w:rPr>
        <w:t xml:space="preserve">Each </w:t>
      </w:r>
      <w:r w:rsidR="001C232B">
        <w:rPr>
          <w:rFonts w:cstheme="minorHAnsi"/>
          <w:lang w:val="en-GB" w:bidi="en-GB"/>
        </w:rPr>
        <w:t>Party</w:t>
      </w:r>
      <w:r w:rsidRPr="009E04B4">
        <w:rPr>
          <w:rFonts w:cstheme="minorHAnsi"/>
          <w:lang w:val="en-GB" w:bidi="en-GB"/>
        </w:rPr>
        <w:t xml:space="preserve"> </w:t>
      </w:r>
      <w:r w:rsidR="004654EF">
        <w:rPr>
          <w:rFonts w:cstheme="minorHAnsi"/>
          <w:lang w:val="en-GB" w:bidi="en-GB"/>
        </w:rPr>
        <w:t>shall</w:t>
      </w:r>
      <w:r w:rsidRPr="009E04B4">
        <w:rPr>
          <w:rFonts w:cstheme="minorHAnsi"/>
          <w:lang w:val="en-GB" w:bidi="en-GB"/>
        </w:rPr>
        <w:t xml:space="preserve"> </w:t>
      </w:r>
      <w:r w:rsidR="00EC01EE">
        <w:rPr>
          <w:rFonts w:cstheme="minorHAnsi"/>
          <w:lang w:val="en-GB" w:bidi="en-GB"/>
        </w:rPr>
        <w:t>pay</w:t>
      </w:r>
      <w:r w:rsidRPr="009E04B4">
        <w:rPr>
          <w:rFonts w:cstheme="minorHAnsi"/>
          <w:lang w:val="en-GB" w:bidi="en-GB"/>
        </w:rPr>
        <w:t xml:space="preserve"> its own </w:t>
      </w:r>
      <w:r w:rsidR="00DB6382">
        <w:rPr>
          <w:rFonts w:cstheme="minorHAnsi"/>
          <w:lang w:val="en-GB" w:bidi="en-GB"/>
        </w:rPr>
        <w:t>costs</w:t>
      </w:r>
      <w:r w:rsidRPr="009E04B4">
        <w:rPr>
          <w:rFonts w:cstheme="minorHAnsi"/>
          <w:lang w:val="en-GB" w:bidi="en-GB"/>
        </w:rPr>
        <w:t xml:space="preserve"> associated with an annual audit. If an audit reveals significant breaches of the obligations under the Applicable Privacy Policy or the Data Processing Agreement, the Data Processor </w:t>
      </w:r>
      <w:r w:rsidR="00492851">
        <w:rPr>
          <w:rFonts w:cstheme="minorHAnsi"/>
          <w:lang w:val="en-GB" w:bidi="en-GB"/>
        </w:rPr>
        <w:t>shall</w:t>
      </w:r>
      <w:r w:rsidR="00492851" w:rsidRPr="009E04B4">
        <w:rPr>
          <w:rFonts w:cstheme="minorHAnsi"/>
          <w:lang w:val="en-GB" w:bidi="en-GB"/>
        </w:rPr>
        <w:t xml:space="preserve"> </w:t>
      </w:r>
      <w:r w:rsidR="00573F43">
        <w:rPr>
          <w:rFonts w:cstheme="minorHAnsi"/>
          <w:lang w:val="en-GB" w:bidi="en-GB"/>
        </w:rPr>
        <w:t>pay for</w:t>
      </w:r>
      <w:r w:rsidRPr="009E04B4">
        <w:rPr>
          <w:rFonts w:cstheme="minorHAnsi"/>
          <w:lang w:val="en-GB" w:bidi="en-GB"/>
        </w:rPr>
        <w:t xml:space="preserve"> the Data Controller’s reasonable </w:t>
      </w:r>
      <w:r w:rsidR="00DB6382">
        <w:rPr>
          <w:rFonts w:cstheme="minorHAnsi"/>
          <w:lang w:val="en-GB" w:bidi="en-GB"/>
        </w:rPr>
        <w:t>costs</w:t>
      </w:r>
      <w:r w:rsidR="009845DF" w:rsidRPr="009E04B4">
        <w:rPr>
          <w:rFonts w:cstheme="minorHAnsi"/>
          <w:lang w:val="en-GB" w:bidi="en-GB"/>
        </w:rPr>
        <w:t xml:space="preserve"> </w:t>
      </w:r>
      <w:r w:rsidR="004654EF">
        <w:rPr>
          <w:rFonts w:cstheme="minorHAnsi"/>
          <w:lang w:val="en-GB" w:bidi="en-GB"/>
        </w:rPr>
        <w:t>accrued from</w:t>
      </w:r>
      <w:r w:rsidRPr="009E04B4">
        <w:rPr>
          <w:rFonts w:cstheme="minorHAnsi"/>
          <w:lang w:val="en-GB" w:bidi="en-GB"/>
        </w:rPr>
        <w:t xml:space="preserve"> the audit.</w:t>
      </w:r>
    </w:p>
    <w:p w14:paraId="3EAA4020" w14:textId="2D3D61CB" w:rsidR="0095450E" w:rsidRPr="009E04B4" w:rsidRDefault="00A229E4" w:rsidP="00580F45">
      <w:pPr>
        <w:pStyle w:val="Overskrift1"/>
      </w:pPr>
      <w:bookmarkStart w:id="30" w:name="_Toc39588062"/>
      <w:r w:rsidRPr="009E04B4">
        <w:rPr>
          <w:caps w:val="0"/>
          <w:lang w:val="en-GB" w:bidi="en-GB"/>
        </w:rPr>
        <w:t>Erasure and return of information</w:t>
      </w:r>
      <w:bookmarkEnd w:id="30"/>
    </w:p>
    <w:p w14:paraId="40B57635" w14:textId="7FC25D9B" w:rsidR="00317318" w:rsidRPr="00DD2EFD" w:rsidRDefault="002711CD" w:rsidP="00DD2EFD">
      <w:pPr>
        <w:pStyle w:val="Overskrift2"/>
        <w:rPr>
          <w:rFonts w:cstheme="minorHAnsi"/>
        </w:rPr>
      </w:pPr>
      <w:r>
        <w:rPr>
          <w:rFonts w:cstheme="minorHAnsi"/>
          <w:lang w:bidi="en-GB"/>
        </w:rPr>
        <w:t>Up</w:t>
      </w:r>
      <w:r w:rsidR="00B0241D">
        <w:rPr>
          <w:rFonts w:cstheme="minorHAnsi"/>
          <w:lang w:bidi="en-GB"/>
        </w:rPr>
        <w:t>o</w:t>
      </w:r>
      <w:r>
        <w:rPr>
          <w:rFonts w:cstheme="minorHAnsi"/>
          <w:lang w:bidi="en-GB"/>
        </w:rPr>
        <w:t xml:space="preserve">n </w:t>
      </w:r>
      <w:r w:rsidR="005C24A7" w:rsidRPr="009E04B4">
        <w:rPr>
          <w:rFonts w:cstheme="minorHAnsi"/>
          <w:lang w:val="en-GB" w:bidi="en-GB"/>
        </w:rPr>
        <w:t xml:space="preserve">the expiry of this Data Processing Agreement, the Data Processor </w:t>
      </w:r>
      <w:r w:rsidR="002A6350">
        <w:rPr>
          <w:rFonts w:cstheme="minorHAnsi"/>
          <w:lang w:val="en-GB" w:bidi="en-GB"/>
        </w:rPr>
        <w:t>is</w:t>
      </w:r>
      <w:r w:rsidR="005C24A7" w:rsidRPr="009E04B4">
        <w:rPr>
          <w:rFonts w:cstheme="minorHAnsi"/>
          <w:lang w:val="en-GB" w:bidi="en-GB"/>
        </w:rPr>
        <w:t xml:space="preserve"> oblig</w:t>
      </w:r>
      <w:r w:rsidR="00DD2EFD">
        <w:rPr>
          <w:rFonts w:cstheme="minorHAnsi"/>
          <w:lang w:val="en-GB"/>
        </w:rPr>
        <w:t>ated</w:t>
      </w:r>
      <w:r w:rsidR="005C24A7" w:rsidRPr="00DD2EFD">
        <w:rPr>
          <w:rFonts w:cstheme="minorHAnsi"/>
          <w:lang w:val="en-GB" w:bidi="en-GB"/>
        </w:rPr>
        <w:t xml:space="preserve"> to return and erase all personal data processed on behalf of the Data Controller under the Data Processing Agreement, in accordance with the provisions of Appendix C, section C.6. This also applies to any back-up copies. </w:t>
      </w:r>
    </w:p>
    <w:p w14:paraId="2A8072A4" w14:textId="77777777" w:rsidR="003348B5" w:rsidRPr="003348B5" w:rsidRDefault="003348B5" w:rsidP="00580F45"/>
    <w:p w14:paraId="6E183E80" w14:textId="3EC5843F" w:rsidR="00445A9E" w:rsidRDefault="005C24A7" w:rsidP="00580F45">
      <w:pPr>
        <w:pStyle w:val="Overskrift2"/>
        <w:rPr>
          <w:rFonts w:cstheme="minorHAnsi"/>
        </w:rPr>
      </w:pPr>
      <w:r w:rsidRPr="009E04B4">
        <w:rPr>
          <w:rFonts w:cstheme="minorHAnsi"/>
          <w:lang w:val="en-GB" w:bidi="en-GB"/>
        </w:rPr>
        <w:t xml:space="preserve">The Data Controller will determine how any return of personal data is to take place. The Data Controller may require return to take place in a structured and commonly used machine-readable format. The Data Controller will </w:t>
      </w:r>
      <w:r w:rsidR="007214E4">
        <w:rPr>
          <w:rFonts w:cstheme="minorHAnsi"/>
          <w:lang w:val="en-GB" w:bidi="en-GB"/>
        </w:rPr>
        <w:t>pay</w:t>
      </w:r>
      <w:r w:rsidRPr="009E04B4">
        <w:rPr>
          <w:rFonts w:cstheme="minorHAnsi"/>
          <w:lang w:val="en-GB" w:bidi="en-GB"/>
        </w:rPr>
        <w:t xml:space="preserve"> the Data Processor’s documented </w:t>
      </w:r>
      <w:r w:rsidR="00DB6382">
        <w:rPr>
          <w:rFonts w:cstheme="minorHAnsi"/>
          <w:lang w:val="en-GB" w:bidi="en-GB"/>
        </w:rPr>
        <w:lastRenderedPageBreak/>
        <w:t>costs</w:t>
      </w:r>
      <w:r w:rsidR="007214E4">
        <w:rPr>
          <w:rFonts w:cstheme="minorHAnsi"/>
          <w:lang w:val="en-GB" w:bidi="en-GB"/>
        </w:rPr>
        <w:t xml:space="preserve"> </w:t>
      </w:r>
      <w:r w:rsidR="00765021">
        <w:rPr>
          <w:rFonts w:cstheme="minorHAnsi"/>
          <w:lang w:val="en-GB" w:bidi="en-GB"/>
        </w:rPr>
        <w:t>associated with the</w:t>
      </w:r>
      <w:r w:rsidRPr="009E04B4">
        <w:rPr>
          <w:rFonts w:cstheme="minorHAnsi"/>
          <w:lang w:val="en-GB" w:bidi="en-GB"/>
        </w:rPr>
        <w:t xml:space="preserve"> </w:t>
      </w:r>
      <w:r w:rsidR="005F7F03" w:rsidRPr="009E04B4">
        <w:rPr>
          <w:rFonts w:cstheme="minorHAnsi"/>
          <w:lang w:val="en-GB" w:bidi="en-GB"/>
        </w:rPr>
        <w:t>return unless</w:t>
      </w:r>
      <w:r w:rsidRPr="009E04B4">
        <w:rPr>
          <w:rFonts w:cstheme="minorHAnsi"/>
          <w:lang w:val="en-GB" w:bidi="en-GB"/>
        </w:rPr>
        <w:t xml:space="preserve"> this is included in the remuneration under the Main Agreement.</w:t>
      </w:r>
    </w:p>
    <w:p w14:paraId="2139A055" w14:textId="77777777" w:rsidR="003348B5" w:rsidRPr="003348B5" w:rsidRDefault="003348B5" w:rsidP="00580F45"/>
    <w:p w14:paraId="1E999BEF" w14:textId="3F0474A6" w:rsidR="00D57DCB" w:rsidRDefault="00D57DCB" w:rsidP="00D57DCB">
      <w:pPr>
        <w:pStyle w:val="Overskrift2"/>
      </w:pPr>
      <w:r>
        <w:rPr>
          <w:lang w:val="en-GB" w:bidi="en-GB"/>
        </w:rPr>
        <w:t xml:space="preserve">If a </w:t>
      </w:r>
      <w:r w:rsidRPr="00385A48">
        <w:rPr>
          <w:rFonts w:cstheme="minorHAnsi"/>
          <w:lang w:val="en-GB" w:bidi="en-GB"/>
        </w:rPr>
        <w:t>shared</w:t>
      </w:r>
      <w:r>
        <w:rPr>
          <w:lang w:val="en-GB" w:bidi="en-GB"/>
        </w:rPr>
        <w:t xml:space="preserve"> infrastructure or back-up is used </w:t>
      </w:r>
      <w:r w:rsidR="00F2714C">
        <w:rPr>
          <w:lang w:val="en-GB" w:bidi="en-GB"/>
        </w:rPr>
        <w:t xml:space="preserve">and </w:t>
      </w:r>
      <w:r>
        <w:rPr>
          <w:lang w:val="en-GB" w:bidi="en-GB"/>
        </w:rPr>
        <w:t xml:space="preserve">direct erasure is not technically possible, the Data Processor must ensure that the personal data is made inaccessible until it has been overwritten. </w:t>
      </w:r>
    </w:p>
    <w:p w14:paraId="531C8037" w14:textId="77777777" w:rsidR="00D57DCB" w:rsidRPr="00D57DCB" w:rsidRDefault="00D57DCB" w:rsidP="00D57DCB"/>
    <w:p w14:paraId="4E132153" w14:textId="6CA108D1" w:rsidR="003348B5" w:rsidRDefault="005C24A7" w:rsidP="00580F45">
      <w:pPr>
        <w:pStyle w:val="Overskrift2"/>
        <w:rPr>
          <w:rFonts w:cstheme="minorHAnsi"/>
        </w:rPr>
      </w:pPr>
      <w:r w:rsidRPr="009E04B4">
        <w:rPr>
          <w:rFonts w:cstheme="minorHAnsi"/>
          <w:lang w:val="en-GB" w:bidi="en-GB"/>
        </w:rPr>
        <w:t xml:space="preserve">The Data Processor must confirm in writing to the Data Controller that the data has been erased or made inaccessible, and </w:t>
      </w:r>
      <w:r w:rsidR="00566833">
        <w:rPr>
          <w:rFonts w:cstheme="minorHAnsi"/>
          <w:lang w:val="en-GB" w:bidi="en-GB"/>
        </w:rPr>
        <w:t>shall, upon request</w:t>
      </w:r>
      <w:r w:rsidRPr="009E04B4">
        <w:rPr>
          <w:rFonts w:cstheme="minorHAnsi"/>
          <w:lang w:val="en-GB" w:bidi="en-GB"/>
        </w:rPr>
        <w:t xml:space="preserve"> document how this has taken place. </w:t>
      </w:r>
    </w:p>
    <w:p w14:paraId="1848B875" w14:textId="77777777" w:rsidR="003348B5" w:rsidRPr="003348B5" w:rsidRDefault="003348B5" w:rsidP="00580F45"/>
    <w:p w14:paraId="29A33BBC" w14:textId="0A3A3AD8" w:rsidR="00445A9E" w:rsidRPr="00445A9E" w:rsidRDefault="00445A9E" w:rsidP="00580F45">
      <w:pPr>
        <w:pStyle w:val="Overskrift2"/>
      </w:pPr>
      <w:r w:rsidRPr="00445A9E">
        <w:rPr>
          <w:rFonts w:cstheme="minorHAnsi"/>
          <w:lang w:val="en-GB" w:bidi="en-GB"/>
        </w:rPr>
        <w:t>Further provisions concerning erasure and return are stated in Appendix C.</w:t>
      </w:r>
    </w:p>
    <w:p w14:paraId="3D9F72A9" w14:textId="36A9C32F" w:rsidR="00C854EE" w:rsidRPr="009E04B4" w:rsidRDefault="00A229E4" w:rsidP="00580F45">
      <w:pPr>
        <w:pStyle w:val="Overskrift1"/>
      </w:pPr>
      <w:bookmarkStart w:id="31" w:name="_Ref16197158"/>
      <w:bookmarkStart w:id="32" w:name="_Toc39588063"/>
      <w:r w:rsidRPr="009E04B4">
        <w:rPr>
          <w:caps w:val="0"/>
          <w:lang w:val="en-GB" w:bidi="en-GB"/>
        </w:rPr>
        <w:t>Breach and suspension order</w:t>
      </w:r>
      <w:bookmarkEnd w:id="31"/>
      <w:bookmarkEnd w:id="32"/>
      <w:r w:rsidRPr="009E04B4">
        <w:rPr>
          <w:caps w:val="0"/>
          <w:lang w:val="en-GB" w:bidi="en-GB"/>
        </w:rPr>
        <w:t xml:space="preserve"> </w:t>
      </w:r>
    </w:p>
    <w:p w14:paraId="488F9AE5" w14:textId="5FFD81D3" w:rsidR="00C854EE" w:rsidRPr="00E105C1" w:rsidRDefault="00C854EE" w:rsidP="00E105C1">
      <w:pPr>
        <w:pStyle w:val="Overskrift2"/>
        <w:rPr>
          <w:rFonts w:cstheme="minorHAnsi"/>
        </w:rPr>
      </w:pPr>
      <w:r w:rsidRPr="00E105C1">
        <w:rPr>
          <w:rFonts w:cstheme="minorHAnsi"/>
          <w:lang w:val="en-GB" w:bidi="en-GB"/>
        </w:rPr>
        <w:t xml:space="preserve">In the event of breach of the Data Processing Agreement and/or Applicable Privacy Policy, the Data Controller and relevant supervisory authorities may order the Data Processor to cease all or part of the processing of the data </w:t>
      </w:r>
      <w:r w:rsidR="00C22E9F">
        <w:rPr>
          <w:rFonts w:cstheme="minorHAnsi"/>
          <w:lang w:val="en-GB" w:bidi="en-GB"/>
        </w:rPr>
        <w:t xml:space="preserve">effective </w:t>
      </w:r>
      <w:r w:rsidRPr="00E105C1">
        <w:rPr>
          <w:rFonts w:cstheme="minorHAnsi"/>
          <w:lang w:val="en-GB" w:bidi="en-GB"/>
        </w:rPr>
        <w:t>immediate</w:t>
      </w:r>
      <w:r w:rsidR="00C22E9F">
        <w:rPr>
          <w:rFonts w:cstheme="minorHAnsi"/>
          <w:lang w:val="en-GB" w:bidi="en-GB"/>
        </w:rPr>
        <w:t>ly</w:t>
      </w:r>
    </w:p>
    <w:p w14:paraId="2BEEDF0A" w14:textId="4226B4C9" w:rsidR="00B31E62" w:rsidRPr="009E04B4" w:rsidRDefault="00B31E62" w:rsidP="00580F45"/>
    <w:p w14:paraId="3D2D4ED3" w14:textId="0B517182" w:rsidR="007A74C7" w:rsidRPr="009E04B4" w:rsidRDefault="00C4308E" w:rsidP="00103BE5">
      <w:pPr>
        <w:pStyle w:val="Overskrift2"/>
      </w:pPr>
      <w:r w:rsidRPr="00E105C1">
        <w:rPr>
          <w:rFonts w:cstheme="minorHAnsi"/>
          <w:lang w:val="en-GB" w:bidi="en-GB"/>
        </w:rPr>
        <w:t xml:space="preserve">If the Data Processor fails to comply with its obligations pursuant to this Data Processing Agreement and/or Applicable Privacy Policy, this </w:t>
      </w:r>
      <w:r w:rsidR="00A55BFF">
        <w:rPr>
          <w:rFonts w:cstheme="minorHAnsi"/>
          <w:lang w:val="en-GB" w:bidi="en-GB"/>
        </w:rPr>
        <w:t>shall be</w:t>
      </w:r>
      <w:r w:rsidRPr="00E105C1">
        <w:rPr>
          <w:rFonts w:cstheme="minorHAnsi"/>
          <w:lang w:val="en-GB" w:bidi="en-GB"/>
        </w:rPr>
        <w:t xml:space="preserve"> </w:t>
      </w:r>
      <w:r w:rsidR="00814151" w:rsidRPr="00E105C1">
        <w:rPr>
          <w:rFonts w:cstheme="minorHAnsi"/>
          <w:lang w:val="en-GB" w:bidi="en-GB"/>
        </w:rPr>
        <w:t>deemed a</w:t>
      </w:r>
      <w:r w:rsidRPr="00E105C1">
        <w:rPr>
          <w:rFonts w:cstheme="minorHAnsi"/>
          <w:lang w:val="en-GB" w:bidi="en-GB"/>
        </w:rPr>
        <w:t xml:space="preserve"> breach of the Main Agreement, and the obligations, deadlines, </w:t>
      </w:r>
      <w:proofErr w:type="gramStart"/>
      <w:r w:rsidRPr="00E105C1">
        <w:rPr>
          <w:rFonts w:cstheme="minorHAnsi"/>
          <w:lang w:val="en-GB" w:bidi="en-GB"/>
        </w:rPr>
        <w:t>sanctions</w:t>
      </w:r>
      <w:proofErr w:type="gramEnd"/>
      <w:r w:rsidRPr="00E105C1">
        <w:rPr>
          <w:rFonts w:cstheme="minorHAnsi"/>
          <w:lang w:val="en-GB" w:bidi="en-GB"/>
        </w:rPr>
        <w:t xml:space="preserve"> and limitations of liability </w:t>
      </w:r>
      <w:r w:rsidR="00202AAB">
        <w:rPr>
          <w:rFonts w:cstheme="minorHAnsi"/>
          <w:lang w:val="en-GB" w:bidi="en-GB"/>
        </w:rPr>
        <w:t>in</w:t>
      </w:r>
      <w:r w:rsidRPr="00E105C1">
        <w:rPr>
          <w:rFonts w:cstheme="minorHAnsi"/>
          <w:lang w:val="en-GB" w:bidi="en-GB"/>
        </w:rPr>
        <w:t xml:space="preserve"> the Main Agreement's regulation of the Supplier’s breach will be applied, unless otherwise expressly agreed between the Parties in Appendix D. </w:t>
      </w:r>
    </w:p>
    <w:p w14:paraId="30F4CF0A" w14:textId="52EF8B47" w:rsidR="00B2016E" w:rsidRPr="009E04B4" w:rsidRDefault="00A229E4" w:rsidP="00580F45">
      <w:pPr>
        <w:pStyle w:val="Overskrift1"/>
      </w:pPr>
      <w:bookmarkStart w:id="33" w:name="_Toc39588064"/>
      <w:r w:rsidRPr="009E04B4">
        <w:rPr>
          <w:caps w:val="0"/>
          <w:lang w:val="en-GB" w:bidi="en-GB"/>
        </w:rPr>
        <w:t>Duration and expiry</w:t>
      </w:r>
      <w:bookmarkEnd w:id="33"/>
    </w:p>
    <w:p w14:paraId="1389BCD7" w14:textId="35BB4155" w:rsidR="002077A3" w:rsidRPr="009E04B4" w:rsidRDefault="00B2016E" w:rsidP="00580F45">
      <w:pPr>
        <w:pStyle w:val="Overskrift2"/>
      </w:pPr>
      <w:r w:rsidRPr="009E04B4">
        <w:rPr>
          <w:rFonts w:cstheme="minorHAnsi"/>
          <w:lang w:val="en-GB" w:bidi="en-GB"/>
        </w:rPr>
        <w:t xml:space="preserve">The Data Processing Agreement will </w:t>
      </w:r>
      <w:r w:rsidR="00505668">
        <w:rPr>
          <w:rFonts w:cstheme="minorHAnsi"/>
          <w:lang w:val="en-GB" w:bidi="en-GB"/>
        </w:rPr>
        <w:t>come</w:t>
      </w:r>
      <w:r w:rsidR="00687ACC">
        <w:rPr>
          <w:rFonts w:cstheme="minorHAnsi"/>
          <w:lang w:val="en-GB" w:bidi="en-GB"/>
        </w:rPr>
        <w:t xml:space="preserve"> into effect</w:t>
      </w:r>
      <w:r w:rsidR="00505668">
        <w:rPr>
          <w:rFonts w:cstheme="minorHAnsi"/>
          <w:lang w:val="en-GB" w:bidi="en-GB"/>
        </w:rPr>
        <w:t xml:space="preserve"> </w:t>
      </w:r>
      <w:r w:rsidR="00EE07AA" w:rsidRPr="009E04B4">
        <w:rPr>
          <w:rFonts w:cstheme="minorHAnsi"/>
          <w:lang w:val="en-GB" w:bidi="en-GB"/>
        </w:rPr>
        <w:t>from</w:t>
      </w:r>
      <w:r w:rsidRPr="009E04B4">
        <w:rPr>
          <w:rFonts w:cstheme="minorHAnsi"/>
          <w:lang w:val="en-GB" w:bidi="en-GB"/>
        </w:rPr>
        <w:t xml:space="preserve"> the </w:t>
      </w:r>
      <w:r w:rsidR="00EE07AA">
        <w:rPr>
          <w:rFonts w:cstheme="minorHAnsi"/>
          <w:lang w:val="en-GB" w:bidi="en-GB"/>
        </w:rPr>
        <w:t>date</w:t>
      </w:r>
      <w:r w:rsidR="00EE07AA" w:rsidRPr="009E04B4">
        <w:rPr>
          <w:rFonts w:cstheme="minorHAnsi"/>
          <w:lang w:val="en-GB" w:bidi="en-GB"/>
        </w:rPr>
        <w:t xml:space="preserve"> </w:t>
      </w:r>
      <w:r w:rsidRPr="009E04B4">
        <w:rPr>
          <w:rFonts w:cstheme="minorHAnsi"/>
          <w:lang w:val="en-GB" w:bidi="en-GB"/>
        </w:rPr>
        <w:t xml:space="preserve">it is signed by both Parties. </w:t>
      </w:r>
      <w:r w:rsidR="002077A3" w:rsidRPr="009E04B4">
        <w:rPr>
          <w:lang w:val="en-GB" w:bidi="en-GB"/>
        </w:rPr>
        <w:t xml:space="preserve">The Data Processing Agreement </w:t>
      </w:r>
      <w:r w:rsidR="00FF4AA6">
        <w:rPr>
          <w:lang w:val="en-GB" w:bidi="en-GB"/>
        </w:rPr>
        <w:t>shal</w:t>
      </w:r>
      <w:r w:rsidR="00FF4AA6" w:rsidRPr="009E04B4">
        <w:rPr>
          <w:lang w:val="en-GB" w:bidi="en-GB"/>
        </w:rPr>
        <w:t xml:space="preserve">l </w:t>
      </w:r>
      <w:r w:rsidR="002077A3" w:rsidRPr="009E04B4">
        <w:rPr>
          <w:lang w:val="en-GB" w:bidi="en-GB"/>
        </w:rPr>
        <w:t xml:space="preserve">apply for as long as the Data Processor </w:t>
      </w:r>
      <w:r w:rsidR="00FD6841">
        <w:rPr>
          <w:lang w:val="en-GB" w:bidi="en-GB"/>
        </w:rPr>
        <w:t>processes</w:t>
      </w:r>
      <w:r w:rsidR="00E25107">
        <w:rPr>
          <w:lang w:val="en-GB" w:bidi="en-GB"/>
        </w:rPr>
        <w:t xml:space="preserve"> </w:t>
      </w:r>
      <w:r w:rsidR="002077A3" w:rsidRPr="009E04B4">
        <w:rPr>
          <w:lang w:val="en-GB" w:bidi="en-GB"/>
        </w:rPr>
        <w:t xml:space="preserve">personal data on behalf of the Data Controller. It </w:t>
      </w:r>
      <w:r w:rsidR="00FF4AA6">
        <w:rPr>
          <w:lang w:val="en-GB" w:bidi="en-GB"/>
        </w:rPr>
        <w:t xml:space="preserve">shall </w:t>
      </w:r>
      <w:r w:rsidR="002077A3" w:rsidRPr="009E04B4">
        <w:rPr>
          <w:lang w:val="en-GB" w:bidi="en-GB"/>
        </w:rPr>
        <w:t>also appl</w:t>
      </w:r>
      <w:r w:rsidR="00FF4AA6">
        <w:rPr>
          <w:lang w:val="en-GB" w:bidi="en-GB"/>
        </w:rPr>
        <w:t>y</w:t>
      </w:r>
      <w:r w:rsidR="002077A3" w:rsidRPr="009E04B4">
        <w:rPr>
          <w:lang w:val="en-GB" w:bidi="en-GB"/>
        </w:rPr>
        <w:t xml:space="preserve"> to any personal data held by the Data Processor or any of its Subprocessors after the </w:t>
      </w:r>
      <w:r w:rsidR="005F592A">
        <w:rPr>
          <w:lang w:val="en-GB" w:bidi="en-GB"/>
        </w:rPr>
        <w:t>expiry</w:t>
      </w:r>
      <w:r w:rsidR="002077A3" w:rsidRPr="009E04B4">
        <w:rPr>
          <w:lang w:val="en-GB" w:bidi="en-GB"/>
        </w:rPr>
        <w:t xml:space="preserve"> of the Main Agreement. </w:t>
      </w:r>
    </w:p>
    <w:p w14:paraId="67F1568C" w14:textId="77777777" w:rsidR="002077A3" w:rsidRPr="009E04B4" w:rsidRDefault="002077A3" w:rsidP="00580F45"/>
    <w:p w14:paraId="0A1A48A1" w14:textId="5D403E95" w:rsidR="00544128" w:rsidRPr="009E04B4" w:rsidRDefault="002077A3" w:rsidP="00580F45">
      <w:pPr>
        <w:pStyle w:val="Overskrift2"/>
      </w:pPr>
      <w:r w:rsidRPr="009E04B4">
        <w:rPr>
          <w:lang w:val="en-GB" w:bidi="en-GB"/>
        </w:rPr>
        <w:t xml:space="preserve">The rules concerning termination specified in the Main Agreement </w:t>
      </w:r>
      <w:r w:rsidR="00565144">
        <w:rPr>
          <w:lang w:val="en-GB" w:bidi="en-GB"/>
        </w:rPr>
        <w:t>sha</w:t>
      </w:r>
      <w:r w:rsidR="00F63504">
        <w:rPr>
          <w:lang w:val="en-GB" w:bidi="en-GB"/>
        </w:rPr>
        <w:t>ll</w:t>
      </w:r>
      <w:r w:rsidR="00565144" w:rsidRPr="009E04B4">
        <w:rPr>
          <w:lang w:val="en-GB" w:bidi="en-GB"/>
        </w:rPr>
        <w:t xml:space="preserve"> </w:t>
      </w:r>
      <w:r w:rsidR="00AE3865">
        <w:rPr>
          <w:lang w:val="en-GB" w:bidi="en-GB"/>
        </w:rPr>
        <w:t xml:space="preserve">also </w:t>
      </w:r>
      <w:r w:rsidRPr="009E04B4">
        <w:rPr>
          <w:lang w:val="en-GB" w:bidi="en-GB"/>
        </w:rPr>
        <w:t xml:space="preserve">apply to the Data Processing Agreement, </w:t>
      </w:r>
      <w:r w:rsidR="00743475">
        <w:rPr>
          <w:lang w:val="en-GB" w:bidi="en-GB"/>
        </w:rPr>
        <w:t>to the extent</w:t>
      </w:r>
      <w:r w:rsidRPr="009E04B4">
        <w:rPr>
          <w:lang w:val="en-GB" w:bidi="en-GB"/>
        </w:rPr>
        <w:t xml:space="preserve"> this is </w:t>
      </w:r>
      <w:r w:rsidR="00F63504">
        <w:rPr>
          <w:lang w:val="en-GB" w:bidi="en-GB"/>
        </w:rPr>
        <w:t>applicable</w:t>
      </w:r>
      <w:r w:rsidRPr="009E04B4">
        <w:rPr>
          <w:lang w:val="en-GB" w:bidi="en-GB"/>
        </w:rPr>
        <w:t xml:space="preserve">. The Data Processing Agreement may not be </w:t>
      </w:r>
      <w:r w:rsidR="00CD53C5" w:rsidRPr="009E04B4">
        <w:rPr>
          <w:lang w:val="en-GB" w:bidi="en-GB"/>
        </w:rPr>
        <w:t>terminated if</w:t>
      </w:r>
      <w:r w:rsidRPr="009E04B4">
        <w:rPr>
          <w:lang w:val="en-GB" w:bidi="en-GB"/>
        </w:rPr>
        <w:t xml:space="preserve"> the Main Agreement</w:t>
      </w:r>
      <w:r w:rsidR="00001F7F">
        <w:rPr>
          <w:lang w:val="en-GB" w:bidi="en-GB"/>
        </w:rPr>
        <w:t xml:space="preserve"> is in </w:t>
      </w:r>
      <w:r w:rsidR="00AB6443">
        <w:rPr>
          <w:lang w:val="en-GB" w:bidi="en-GB"/>
        </w:rPr>
        <w:t>effect</w:t>
      </w:r>
      <w:r w:rsidR="00AB6443" w:rsidRPr="009E04B4">
        <w:rPr>
          <w:lang w:val="en-GB" w:bidi="en-GB"/>
        </w:rPr>
        <w:t xml:space="preserve"> unless</w:t>
      </w:r>
      <w:r w:rsidRPr="009E04B4">
        <w:rPr>
          <w:lang w:val="en-GB" w:bidi="en-GB"/>
        </w:rPr>
        <w:t xml:space="preserve"> it is replaced by a new Data Processing Agreement. </w:t>
      </w:r>
    </w:p>
    <w:p w14:paraId="650BBC0D" w14:textId="12E92947" w:rsidR="00B2016E" w:rsidRPr="009E04B4" w:rsidRDefault="00A229E4" w:rsidP="00580F45">
      <w:pPr>
        <w:pStyle w:val="Overskrift1"/>
      </w:pPr>
      <w:bookmarkStart w:id="34" w:name="_Toc39588065"/>
      <w:r w:rsidRPr="009E04B4">
        <w:rPr>
          <w:caps w:val="0"/>
          <w:lang w:val="en-GB" w:bidi="en-GB"/>
        </w:rPr>
        <w:t>Governing law and legal venue</w:t>
      </w:r>
      <w:bookmarkEnd w:id="34"/>
    </w:p>
    <w:p w14:paraId="135D8C3B" w14:textId="6EC57AE8" w:rsidR="00892330" w:rsidRPr="009E04B4" w:rsidRDefault="002C72EB" w:rsidP="00580F45">
      <w:pPr>
        <w:pStyle w:val="Overskrift2"/>
        <w:numPr>
          <w:ilvl w:val="0"/>
          <w:numId w:val="0"/>
        </w:numPr>
        <w:ind w:left="-1"/>
        <w:rPr>
          <w:rFonts w:cstheme="minorHAnsi"/>
        </w:rPr>
      </w:pPr>
      <w:r>
        <w:rPr>
          <w:rFonts w:cstheme="minorHAnsi"/>
          <w:lang w:val="en-GB" w:bidi="en-GB"/>
        </w:rPr>
        <w:t xml:space="preserve">The </w:t>
      </w:r>
      <w:r w:rsidR="0011165A">
        <w:rPr>
          <w:rFonts w:cstheme="minorHAnsi"/>
          <w:lang w:val="en-GB" w:bidi="en-GB"/>
        </w:rPr>
        <w:t xml:space="preserve">Data Processing </w:t>
      </w:r>
      <w:r w:rsidR="0011165A" w:rsidRPr="00D976AE">
        <w:rPr>
          <w:rFonts w:cstheme="minorHAnsi"/>
          <w:lang w:val="en-GB" w:bidi="en-GB"/>
        </w:rPr>
        <w:t>A</w:t>
      </w:r>
      <w:r w:rsidRPr="00D976AE">
        <w:rPr>
          <w:rFonts w:cstheme="minorHAnsi"/>
          <w:lang w:val="en-GB" w:bidi="en-GB"/>
        </w:rPr>
        <w:t>greement</w:t>
      </w:r>
      <w:r>
        <w:rPr>
          <w:rFonts w:cstheme="minorHAnsi"/>
          <w:lang w:val="en-GB" w:bidi="en-GB"/>
        </w:rPr>
        <w:t xml:space="preserve"> is governed by Norwegian law. Disputes will be resolved in accordance with the provisions of the Main Agreement, including any provisions concerning legal venue.</w:t>
      </w:r>
    </w:p>
    <w:p w14:paraId="4898AC19" w14:textId="77777777" w:rsidR="00B2016E" w:rsidRPr="009E04B4" w:rsidRDefault="00B2016E" w:rsidP="00580F45">
      <w:pPr>
        <w:rPr>
          <w:rFonts w:cstheme="minorHAnsi"/>
          <w:szCs w:val="24"/>
        </w:rPr>
      </w:pPr>
    </w:p>
    <w:p w14:paraId="77248CFB" w14:textId="17762E26" w:rsidR="00B2016E" w:rsidRPr="009E04B4" w:rsidRDefault="00E105C1" w:rsidP="00E105C1">
      <w:pPr>
        <w:spacing w:before="100" w:beforeAutospacing="1" w:after="100" w:afterAutospacing="1" w:line="259" w:lineRule="auto"/>
        <w:jc w:val="center"/>
        <w:rPr>
          <w:rFonts w:cstheme="minorHAnsi"/>
        </w:rPr>
      </w:pPr>
      <w:r>
        <w:rPr>
          <w:rFonts w:cstheme="minorHAnsi"/>
          <w:lang w:val="en-GB" w:bidi="en-GB"/>
        </w:rPr>
        <w:lastRenderedPageBreak/>
        <w:t>***</w:t>
      </w:r>
    </w:p>
    <w:sectPr w:rsidR="00B2016E" w:rsidRPr="009E04B4" w:rsidSect="00A9019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D043" w14:textId="77777777" w:rsidR="00AA7C29" w:rsidRDefault="00AA7C29" w:rsidP="00B2016E">
      <w:r>
        <w:separator/>
      </w:r>
    </w:p>
  </w:endnote>
  <w:endnote w:type="continuationSeparator" w:id="0">
    <w:p w14:paraId="05F26A9C" w14:textId="77777777" w:rsidR="00AA7C29" w:rsidRDefault="00AA7C29" w:rsidP="00B2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77C3" w14:textId="77777777" w:rsidR="00863937" w:rsidRDefault="0086393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4EBE" w14:textId="481C6445" w:rsidR="00EF3D97" w:rsidRPr="00B904D0" w:rsidRDefault="00EF3D97" w:rsidP="00B904D0">
    <w:pPr>
      <w:pStyle w:val="Bunntekst"/>
      <w:ind w:right="-709"/>
      <w:jc w:val="right"/>
      <w:rPr>
        <w:caps/>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817A" w14:textId="530587E8" w:rsidR="00EF3D97" w:rsidRPr="00B904D0" w:rsidRDefault="005F3A8E" w:rsidP="0013559C">
    <w:pPr>
      <w:pStyle w:val="Bunntekst"/>
      <w:ind w:right="-709"/>
      <w:rPr>
        <w:caps/>
        <w:sz w:val="12"/>
      </w:rPr>
    </w:pPr>
    <w:r>
      <w:rPr>
        <w:sz w:val="12"/>
        <w:szCs w:val="12"/>
        <w:lang w:val="en-GB" w:bidi="en-GB"/>
      </w:rPr>
      <w:t>VERSION 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5A27" w14:textId="77777777" w:rsidR="00AA7C29" w:rsidRDefault="00AA7C29" w:rsidP="00B2016E">
      <w:r>
        <w:separator/>
      </w:r>
    </w:p>
  </w:footnote>
  <w:footnote w:type="continuationSeparator" w:id="0">
    <w:p w14:paraId="19AD3946" w14:textId="77777777" w:rsidR="00AA7C29" w:rsidRDefault="00AA7C29" w:rsidP="00B2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AB59" w14:textId="77777777" w:rsidR="00863937" w:rsidRDefault="0086393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8137" w14:textId="1773F680" w:rsidR="00EF3D97" w:rsidRDefault="00EF3D97" w:rsidP="00B904D0">
    <w:pPr>
      <w:pStyle w:val="Topptekst"/>
      <w:pBdr>
        <w:bottom w:val="single" w:sz="4" w:space="1" w:color="auto"/>
      </w:pBdr>
      <w:rPr>
        <w:smallCaps/>
        <w:sz w:val="16"/>
        <w:szCs w:val="16"/>
      </w:rPr>
    </w:pPr>
  </w:p>
  <w:p w14:paraId="56C451CF" w14:textId="0CF269AC" w:rsidR="00EF3D97" w:rsidRPr="00B904D0" w:rsidRDefault="00EF3D97" w:rsidP="00B904D0">
    <w:pPr>
      <w:pStyle w:val="Topptekst"/>
      <w:pBdr>
        <w:bottom w:val="single" w:sz="4" w:space="1" w:color="auto"/>
      </w:pBdr>
      <w:jc w:val="right"/>
      <w:rPr>
        <w:sz w:val="16"/>
      </w:rPr>
    </w:pPr>
    <w:r>
      <w:rPr>
        <w:sz w:val="16"/>
        <w:szCs w:val="16"/>
        <w:lang w:val="en-GB" w:bidi="en-GB"/>
      </w:rPr>
      <w:fldChar w:fldCharType="begin"/>
    </w:r>
    <w:r>
      <w:rPr>
        <w:sz w:val="16"/>
        <w:szCs w:val="16"/>
        <w:lang w:val="en-GB" w:bidi="en-GB"/>
      </w:rPr>
      <w:instrText xml:space="preserve"> PAGE   \* MERGEFORMAT </w:instrText>
    </w:r>
    <w:r>
      <w:rPr>
        <w:sz w:val="16"/>
        <w:szCs w:val="16"/>
        <w:lang w:val="en-GB" w:bidi="en-GB"/>
      </w:rPr>
      <w:fldChar w:fldCharType="separate"/>
    </w:r>
    <w:r w:rsidR="00250410">
      <w:rPr>
        <w:noProof/>
        <w:sz w:val="16"/>
        <w:szCs w:val="16"/>
        <w:lang w:val="en-GB" w:bidi="en-GB"/>
      </w:rPr>
      <w:t>12</w:t>
    </w:r>
    <w:r>
      <w:rPr>
        <w:sz w:val="16"/>
        <w:szCs w:val="16"/>
        <w:lang w:val="en-GB" w:bidi="en-GB"/>
      </w:rPr>
      <w:fldChar w:fldCharType="end"/>
    </w:r>
    <w:r>
      <w:rPr>
        <w:sz w:val="16"/>
        <w:szCs w:val="16"/>
        <w:lang w:val="en-GB" w:bidi="en-GB"/>
      </w:rPr>
      <w:t>/</w:t>
    </w:r>
    <w:r>
      <w:rPr>
        <w:lang w:val="en-GB" w:bidi="en-GB"/>
      </w:rPr>
      <w:fldChar w:fldCharType="begin"/>
    </w:r>
    <w:r>
      <w:rPr>
        <w:sz w:val="16"/>
        <w:szCs w:val="16"/>
        <w:lang w:val="en-GB" w:bidi="en-GB"/>
      </w:rPr>
      <w:instrText xml:space="preserve"> NUMPAGES   \* MERGEFORMAT </w:instrText>
    </w:r>
    <w:r>
      <w:rPr>
        <w:sz w:val="16"/>
        <w:szCs w:val="16"/>
        <w:lang w:val="en-GB" w:bidi="en-GB"/>
      </w:rPr>
      <w:fldChar w:fldCharType="separate"/>
    </w:r>
    <w:r w:rsidR="00250410">
      <w:rPr>
        <w:noProof/>
        <w:sz w:val="16"/>
        <w:szCs w:val="16"/>
        <w:lang w:val="en-GB" w:bidi="en-GB"/>
      </w:rPr>
      <w:t>12</w:t>
    </w:r>
    <w:r>
      <w:rPr>
        <w:sz w:val="16"/>
        <w:szCs w:val="16"/>
        <w:lang w:val="en-GB" w:bidi="en-GB"/>
      </w:rPr>
      <w:fldChar w:fldCharType="end"/>
    </w:r>
  </w:p>
  <w:p w14:paraId="7C22CC23" w14:textId="5DFE5BBD" w:rsidR="00EF3D97" w:rsidRDefault="00EF3D97" w:rsidP="00A90197">
    <w:pPr>
      <w:pStyle w:val="Topptekst"/>
      <w:pBdr>
        <w:bottom w:val="single" w:sz="4" w:space="1" w:color="auto"/>
      </w:pBdr>
    </w:pPr>
  </w:p>
  <w:p w14:paraId="021259C6" w14:textId="77777777" w:rsidR="00EF3D97" w:rsidRDefault="00EF3D97" w:rsidP="00A90197">
    <w:pPr>
      <w:pStyle w:val="Topptekst"/>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C9D5" w14:textId="445B7B74" w:rsidR="00EF3D97" w:rsidRDefault="00A10F0C" w:rsidP="00A90197">
    <w:pPr>
      <w:pStyle w:val="Topptekst"/>
    </w:pPr>
    <w:r>
      <w:rPr>
        <w:noProof/>
      </w:rPr>
      <w:drawing>
        <wp:anchor distT="0" distB="0" distL="114300" distR="114300" simplePos="0" relativeHeight="251659264" behindDoc="0" locked="1" layoutInCell="1" allowOverlap="1" wp14:anchorId="04F9B689" wp14:editId="74FA60AB">
          <wp:simplePos x="0" y="0"/>
          <wp:positionH relativeFrom="column">
            <wp:posOffset>-586740</wp:posOffset>
          </wp:positionH>
          <wp:positionV relativeFrom="page">
            <wp:posOffset>449580</wp:posOffset>
          </wp:positionV>
          <wp:extent cx="1734820" cy="47879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C33">
      <w:tab/>
    </w:r>
    <w:r w:rsidR="009D2C33">
      <w:tab/>
    </w:r>
  </w:p>
  <w:p w14:paraId="1966B046" w14:textId="79AC0738" w:rsidR="00AA179C" w:rsidRDefault="00AA179C" w:rsidP="00A90197">
    <w:pPr>
      <w:pStyle w:val="Topptekst"/>
    </w:pPr>
  </w:p>
  <w:p w14:paraId="53A769A4" w14:textId="2EF64133" w:rsidR="00AA179C" w:rsidRDefault="00AA179C" w:rsidP="00A90197">
    <w:pPr>
      <w:pStyle w:val="Topptekst"/>
    </w:pPr>
  </w:p>
  <w:p w14:paraId="0DA9D90F" w14:textId="77777777" w:rsidR="00EF3D97" w:rsidRDefault="00EF3D97" w:rsidP="00A90197">
    <w:pPr>
      <w:pStyle w:val="Topptekst"/>
    </w:pPr>
  </w:p>
  <w:p w14:paraId="47F8BE69" w14:textId="77777777" w:rsidR="00EF3D97" w:rsidRDefault="00EF3D97" w:rsidP="00A90197">
    <w:pPr>
      <w:pStyle w:val="Topptekst"/>
    </w:pPr>
  </w:p>
  <w:p w14:paraId="2CAD9132" w14:textId="6A346EA8" w:rsidR="00EF3D97" w:rsidRDefault="00EF3D97" w:rsidP="00A90197">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8D2"/>
    <w:multiLevelType w:val="hybridMultilevel"/>
    <w:tmpl w:val="E3E8EBC4"/>
    <w:lvl w:ilvl="0" w:tplc="04140001">
      <w:start w:val="1"/>
      <w:numFmt w:val="bullet"/>
      <w:lvlText w:val=""/>
      <w:lvlJc w:val="left"/>
      <w:pPr>
        <w:ind w:left="770" w:hanging="360"/>
      </w:pPr>
      <w:rPr>
        <w:rFonts w:ascii="Symbol" w:hAnsi="Symbol" w:cs="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cs="Wingdings" w:hint="default"/>
      </w:rPr>
    </w:lvl>
    <w:lvl w:ilvl="3" w:tplc="04140001" w:tentative="1">
      <w:start w:val="1"/>
      <w:numFmt w:val="bullet"/>
      <w:lvlText w:val=""/>
      <w:lvlJc w:val="left"/>
      <w:pPr>
        <w:ind w:left="2930" w:hanging="360"/>
      </w:pPr>
      <w:rPr>
        <w:rFonts w:ascii="Symbol" w:hAnsi="Symbol" w:cs="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cs="Wingdings" w:hint="default"/>
      </w:rPr>
    </w:lvl>
    <w:lvl w:ilvl="6" w:tplc="04140001" w:tentative="1">
      <w:start w:val="1"/>
      <w:numFmt w:val="bullet"/>
      <w:lvlText w:val=""/>
      <w:lvlJc w:val="left"/>
      <w:pPr>
        <w:ind w:left="5090" w:hanging="360"/>
      </w:pPr>
      <w:rPr>
        <w:rFonts w:ascii="Symbol" w:hAnsi="Symbol" w:cs="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cs="Wingdings" w:hint="default"/>
      </w:rPr>
    </w:lvl>
  </w:abstractNum>
  <w:abstractNum w:abstractNumId="1"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7EB1DFC"/>
    <w:multiLevelType w:val="hybridMultilevel"/>
    <w:tmpl w:val="2AC65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720EB3"/>
    <w:multiLevelType w:val="hybridMultilevel"/>
    <w:tmpl w:val="58DC7FD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3C583996"/>
    <w:multiLevelType w:val="multilevel"/>
    <w:tmpl w:val="C7DCBA7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734CA"/>
    <w:multiLevelType w:val="hybridMultilevel"/>
    <w:tmpl w:val="CF464D6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63D4D3D"/>
    <w:multiLevelType w:val="hybridMultilevel"/>
    <w:tmpl w:val="C6309880"/>
    <w:lvl w:ilvl="0" w:tplc="04060019">
      <w:start w:val="1"/>
      <w:numFmt w:val="lowerLetter"/>
      <w:lvlText w:val="%1."/>
      <w:lvlJc w:val="left"/>
      <w:pPr>
        <w:ind w:left="360" w:hanging="360"/>
      </w:pPr>
    </w:lvl>
    <w:lvl w:ilvl="1" w:tplc="04140019" w:tentative="1">
      <w:start w:val="1"/>
      <w:numFmt w:val="lowerLetter"/>
      <w:lvlText w:val="%2."/>
      <w:lvlJc w:val="left"/>
      <w:pPr>
        <w:ind w:left="360" w:hanging="360"/>
      </w:pPr>
    </w:lvl>
    <w:lvl w:ilvl="2" w:tplc="0414001B" w:tentative="1">
      <w:start w:val="1"/>
      <w:numFmt w:val="lowerRoman"/>
      <w:lvlText w:val="%3."/>
      <w:lvlJc w:val="right"/>
      <w:pPr>
        <w:ind w:left="1080" w:hanging="180"/>
      </w:pPr>
    </w:lvl>
    <w:lvl w:ilvl="3" w:tplc="0414000F" w:tentative="1">
      <w:start w:val="1"/>
      <w:numFmt w:val="decimal"/>
      <w:lvlText w:val="%4."/>
      <w:lvlJc w:val="left"/>
      <w:pPr>
        <w:ind w:left="1800" w:hanging="360"/>
      </w:pPr>
    </w:lvl>
    <w:lvl w:ilvl="4" w:tplc="04140019" w:tentative="1">
      <w:start w:val="1"/>
      <w:numFmt w:val="lowerLetter"/>
      <w:lvlText w:val="%5."/>
      <w:lvlJc w:val="left"/>
      <w:pPr>
        <w:ind w:left="2520" w:hanging="360"/>
      </w:pPr>
    </w:lvl>
    <w:lvl w:ilvl="5" w:tplc="0414001B" w:tentative="1">
      <w:start w:val="1"/>
      <w:numFmt w:val="lowerRoman"/>
      <w:lvlText w:val="%6."/>
      <w:lvlJc w:val="right"/>
      <w:pPr>
        <w:ind w:left="3240" w:hanging="180"/>
      </w:pPr>
    </w:lvl>
    <w:lvl w:ilvl="6" w:tplc="0414000F" w:tentative="1">
      <w:start w:val="1"/>
      <w:numFmt w:val="decimal"/>
      <w:lvlText w:val="%7."/>
      <w:lvlJc w:val="left"/>
      <w:pPr>
        <w:ind w:left="3960" w:hanging="360"/>
      </w:pPr>
    </w:lvl>
    <w:lvl w:ilvl="7" w:tplc="04140019" w:tentative="1">
      <w:start w:val="1"/>
      <w:numFmt w:val="lowerLetter"/>
      <w:lvlText w:val="%8."/>
      <w:lvlJc w:val="left"/>
      <w:pPr>
        <w:ind w:left="4680" w:hanging="360"/>
      </w:pPr>
    </w:lvl>
    <w:lvl w:ilvl="8" w:tplc="0414001B" w:tentative="1">
      <w:start w:val="1"/>
      <w:numFmt w:val="lowerRoman"/>
      <w:lvlText w:val="%9."/>
      <w:lvlJc w:val="right"/>
      <w:pPr>
        <w:ind w:left="5400" w:hanging="180"/>
      </w:pPr>
    </w:lvl>
  </w:abstractNum>
  <w:abstractNum w:abstractNumId="7"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DF7444C"/>
    <w:multiLevelType w:val="hybridMultilevel"/>
    <w:tmpl w:val="9FEEDB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BC736A"/>
    <w:multiLevelType w:val="hybridMultilevel"/>
    <w:tmpl w:val="FC002BC0"/>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8987F3A"/>
    <w:multiLevelType w:val="multilevel"/>
    <w:tmpl w:val="45984D2A"/>
    <w:lvl w:ilvl="0">
      <w:start w:val="1"/>
      <w:numFmt w:val="decimal"/>
      <w:pStyle w:val="Overskrift1"/>
      <w:lvlText w:val="%1"/>
      <w:lvlJc w:val="left"/>
      <w:pPr>
        <w:tabs>
          <w:tab w:val="num" w:pos="-1"/>
        </w:tabs>
        <w:ind w:left="-1" w:hanging="85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11"/>
        </w:tabs>
        <w:ind w:left="11"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2" w15:restartNumberingAfterBreak="0">
    <w:nsid w:val="5F8A6964"/>
    <w:multiLevelType w:val="multilevel"/>
    <w:tmpl w:val="CCF09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0117337">
    <w:abstractNumId w:val="11"/>
  </w:num>
  <w:num w:numId="2" w16cid:durableId="1351298836">
    <w:abstractNumId w:val="5"/>
  </w:num>
  <w:num w:numId="3" w16cid:durableId="382169688">
    <w:abstractNumId w:val="9"/>
  </w:num>
  <w:num w:numId="4" w16cid:durableId="2101945934">
    <w:abstractNumId w:val="8"/>
  </w:num>
  <w:num w:numId="5" w16cid:durableId="1304656093">
    <w:abstractNumId w:val="4"/>
  </w:num>
  <w:num w:numId="6" w16cid:durableId="1281961808">
    <w:abstractNumId w:val="6"/>
  </w:num>
  <w:num w:numId="7" w16cid:durableId="1988588254">
    <w:abstractNumId w:val="10"/>
  </w:num>
  <w:num w:numId="8" w16cid:durableId="3271698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395960">
    <w:abstractNumId w:val="2"/>
  </w:num>
  <w:num w:numId="10" w16cid:durableId="1271015650">
    <w:abstractNumId w:val="12"/>
  </w:num>
  <w:num w:numId="11" w16cid:durableId="614601306">
    <w:abstractNumId w:val="11"/>
  </w:num>
  <w:num w:numId="12" w16cid:durableId="2001929893">
    <w:abstractNumId w:val="11"/>
  </w:num>
  <w:num w:numId="13" w16cid:durableId="1316569683">
    <w:abstractNumId w:val="3"/>
  </w:num>
  <w:num w:numId="14" w16cid:durableId="1253857332">
    <w:abstractNumId w:val="11"/>
  </w:num>
  <w:num w:numId="15" w16cid:durableId="1515605015">
    <w:abstractNumId w:val="11"/>
  </w:num>
  <w:num w:numId="16" w16cid:durableId="1433822329">
    <w:abstractNumId w:val="11"/>
  </w:num>
  <w:num w:numId="17" w16cid:durableId="1915433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281729">
    <w:abstractNumId w:val="11"/>
  </w:num>
  <w:num w:numId="19" w16cid:durableId="75977629">
    <w:abstractNumId w:val="11"/>
  </w:num>
  <w:num w:numId="20" w16cid:durableId="202724463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6E"/>
    <w:rsid w:val="00001F7F"/>
    <w:rsid w:val="00003EBC"/>
    <w:rsid w:val="00004860"/>
    <w:rsid w:val="00005077"/>
    <w:rsid w:val="000055F8"/>
    <w:rsid w:val="00005F80"/>
    <w:rsid w:val="000062CC"/>
    <w:rsid w:val="00006C00"/>
    <w:rsid w:val="000079A5"/>
    <w:rsid w:val="00007EAF"/>
    <w:rsid w:val="0001000C"/>
    <w:rsid w:val="00014E6E"/>
    <w:rsid w:val="00014F57"/>
    <w:rsid w:val="00015F2F"/>
    <w:rsid w:val="000165AA"/>
    <w:rsid w:val="000210DB"/>
    <w:rsid w:val="000219A3"/>
    <w:rsid w:val="00024802"/>
    <w:rsid w:val="0002597F"/>
    <w:rsid w:val="00025A27"/>
    <w:rsid w:val="00025BD4"/>
    <w:rsid w:val="00027C3C"/>
    <w:rsid w:val="00027D3D"/>
    <w:rsid w:val="00030E5B"/>
    <w:rsid w:val="00030EBB"/>
    <w:rsid w:val="0003117B"/>
    <w:rsid w:val="00031237"/>
    <w:rsid w:val="00031B57"/>
    <w:rsid w:val="00031B92"/>
    <w:rsid w:val="00033324"/>
    <w:rsid w:val="000338AB"/>
    <w:rsid w:val="00033F5C"/>
    <w:rsid w:val="0003430D"/>
    <w:rsid w:val="00035121"/>
    <w:rsid w:val="000353E5"/>
    <w:rsid w:val="00035E77"/>
    <w:rsid w:val="00036479"/>
    <w:rsid w:val="00036AA1"/>
    <w:rsid w:val="000370DD"/>
    <w:rsid w:val="0004296E"/>
    <w:rsid w:val="00042C67"/>
    <w:rsid w:val="00044C82"/>
    <w:rsid w:val="00045441"/>
    <w:rsid w:val="0004626B"/>
    <w:rsid w:val="00047927"/>
    <w:rsid w:val="00052D10"/>
    <w:rsid w:val="000535EF"/>
    <w:rsid w:val="00055F62"/>
    <w:rsid w:val="0005618D"/>
    <w:rsid w:val="00056806"/>
    <w:rsid w:val="00056819"/>
    <w:rsid w:val="00057710"/>
    <w:rsid w:val="00062874"/>
    <w:rsid w:val="00062BDD"/>
    <w:rsid w:val="00063134"/>
    <w:rsid w:val="00063D5F"/>
    <w:rsid w:val="00064598"/>
    <w:rsid w:val="00065B9B"/>
    <w:rsid w:val="00066268"/>
    <w:rsid w:val="00067839"/>
    <w:rsid w:val="00067A8C"/>
    <w:rsid w:val="00071D1C"/>
    <w:rsid w:val="00071FE4"/>
    <w:rsid w:val="000720FC"/>
    <w:rsid w:val="000725D9"/>
    <w:rsid w:val="00073002"/>
    <w:rsid w:val="00073725"/>
    <w:rsid w:val="00075963"/>
    <w:rsid w:val="00082A87"/>
    <w:rsid w:val="0008371A"/>
    <w:rsid w:val="00084264"/>
    <w:rsid w:val="00084A35"/>
    <w:rsid w:val="00086924"/>
    <w:rsid w:val="00087782"/>
    <w:rsid w:val="000903EC"/>
    <w:rsid w:val="000908D8"/>
    <w:rsid w:val="00091718"/>
    <w:rsid w:val="00092603"/>
    <w:rsid w:val="0009470D"/>
    <w:rsid w:val="0009481E"/>
    <w:rsid w:val="00095885"/>
    <w:rsid w:val="00096799"/>
    <w:rsid w:val="000A00A3"/>
    <w:rsid w:val="000A01BC"/>
    <w:rsid w:val="000A0BE9"/>
    <w:rsid w:val="000A1397"/>
    <w:rsid w:val="000A15D1"/>
    <w:rsid w:val="000A374D"/>
    <w:rsid w:val="000A4624"/>
    <w:rsid w:val="000A47A3"/>
    <w:rsid w:val="000A5819"/>
    <w:rsid w:val="000A5972"/>
    <w:rsid w:val="000A6CF8"/>
    <w:rsid w:val="000B1057"/>
    <w:rsid w:val="000B1FAB"/>
    <w:rsid w:val="000B2719"/>
    <w:rsid w:val="000B38A6"/>
    <w:rsid w:val="000B3CB0"/>
    <w:rsid w:val="000B42D5"/>
    <w:rsid w:val="000B52E5"/>
    <w:rsid w:val="000B53C9"/>
    <w:rsid w:val="000B57FD"/>
    <w:rsid w:val="000B6142"/>
    <w:rsid w:val="000B6B18"/>
    <w:rsid w:val="000C191F"/>
    <w:rsid w:val="000C2D5B"/>
    <w:rsid w:val="000C43FF"/>
    <w:rsid w:val="000C459E"/>
    <w:rsid w:val="000C4732"/>
    <w:rsid w:val="000C4E18"/>
    <w:rsid w:val="000C5C10"/>
    <w:rsid w:val="000D2D8E"/>
    <w:rsid w:val="000D2F4A"/>
    <w:rsid w:val="000D3250"/>
    <w:rsid w:val="000D455C"/>
    <w:rsid w:val="000D4CD0"/>
    <w:rsid w:val="000D4EB1"/>
    <w:rsid w:val="000D5D8A"/>
    <w:rsid w:val="000D6831"/>
    <w:rsid w:val="000E0415"/>
    <w:rsid w:val="000E1AED"/>
    <w:rsid w:val="000E2A19"/>
    <w:rsid w:val="000E2FE5"/>
    <w:rsid w:val="000E39C7"/>
    <w:rsid w:val="000E39E2"/>
    <w:rsid w:val="000F0976"/>
    <w:rsid w:val="000F1D39"/>
    <w:rsid w:val="000F1F08"/>
    <w:rsid w:val="000F1FAB"/>
    <w:rsid w:val="000F3F1B"/>
    <w:rsid w:val="000F3FEF"/>
    <w:rsid w:val="000F45FD"/>
    <w:rsid w:val="000F663A"/>
    <w:rsid w:val="000F696C"/>
    <w:rsid w:val="000F6FE3"/>
    <w:rsid w:val="00102588"/>
    <w:rsid w:val="00103296"/>
    <w:rsid w:val="00106967"/>
    <w:rsid w:val="00110E6F"/>
    <w:rsid w:val="0011165A"/>
    <w:rsid w:val="00112095"/>
    <w:rsid w:val="00112202"/>
    <w:rsid w:val="00112DCC"/>
    <w:rsid w:val="001139FB"/>
    <w:rsid w:val="00114D13"/>
    <w:rsid w:val="00115810"/>
    <w:rsid w:val="001162FC"/>
    <w:rsid w:val="0011676E"/>
    <w:rsid w:val="001172D4"/>
    <w:rsid w:val="00117BBE"/>
    <w:rsid w:val="00120235"/>
    <w:rsid w:val="00120A8F"/>
    <w:rsid w:val="00122FAF"/>
    <w:rsid w:val="00123263"/>
    <w:rsid w:val="001239A1"/>
    <w:rsid w:val="00123A2B"/>
    <w:rsid w:val="00124306"/>
    <w:rsid w:val="00126838"/>
    <w:rsid w:val="00126CB9"/>
    <w:rsid w:val="001276CC"/>
    <w:rsid w:val="0013196F"/>
    <w:rsid w:val="0013284E"/>
    <w:rsid w:val="00132EE9"/>
    <w:rsid w:val="00133068"/>
    <w:rsid w:val="00133C34"/>
    <w:rsid w:val="0013559C"/>
    <w:rsid w:val="00140451"/>
    <w:rsid w:val="00140EDD"/>
    <w:rsid w:val="001413FA"/>
    <w:rsid w:val="001440AD"/>
    <w:rsid w:val="001443D1"/>
    <w:rsid w:val="00145851"/>
    <w:rsid w:val="00146A0B"/>
    <w:rsid w:val="001472DE"/>
    <w:rsid w:val="001474E5"/>
    <w:rsid w:val="00150E0D"/>
    <w:rsid w:val="00151079"/>
    <w:rsid w:val="00151BED"/>
    <w:rsid w:val="00153FFC"/>
    <w:rsid w:val="0015420F"/>
    <w:rsid w:val="001564C4"/>
    <w:rsid w:val="00156774"/>
    <w:rsid w:val="00156D1F"/>
    <w:rsid w:val="001600BB"/>
    <w:rsid w:val="00160D56"/>
    <w:rsid w:val="00160D6E"/>
    <w:rsid w:val="00160D7E"/>
    <w:rsid w:val="00160F82"/>
    <w:rsid w:val="00161335"/>
    <w:rsid w:val="00161DA8"/>
    <w:rsid w:val="001620F8"/>
    <w:rsid w:val="0016350D"/>
    <w:rsid w:val="00164E96"/>
    <w:rsid w:val="00165E28"/>
    <w:rsid w:val="0016723E"/>
    <w:rsid w:val="001673DD"/>
    <w:rsid w:val="00170085"/>
    <w:rsid w:val="0017165C"/>
    <w:rsid w:val="00171BD4"/>
    <w:rsid w:val="0017292F"/>
    <w:rsid w:val="00172F39"/>
    <w:rsid w:val="00172F9B"/>
    <w:rsid w:val="0017323A"/>
    <w:rsid w:val="0017327F"/>
    <w:rsid w:val="00173A73"/>
    <w:rsid w:val="0017608C"/>
    <w:rsid w:val="001766D1"/>
    <w:rsid w:val="001778BF"/>
    <w:rsid w:val="001824A0"/>
    <w:rsid w:val="00183A8F"/>
    <w:rsid w:val="001848AD"/>
    <w:rsid w:val="00184B0B"/>
    <w:rsid w:val="00184D6B"/>
    <w:rsid w:val="00185439"/>
    <w:rsid w:val="00185B3C"/>
    <w:rsid w:val="00187EF0"/>
    <w:rsid w:val="00190C38"/>
    <w:rsid w:val="0019218B"/>
    <w:rsid w:val="001939D2"/>
    <w:rsid w:val="001941AB"/>
    <w:rsid w:val="00194764"/>
    <w:rsid w:val="00196534"/>
    <w:rsid w:val="00196AD5"/>
    <w:rsid w:val="001A04E9"/>
    <w:rsid w:val="001A10C1"/>
    <w:rsid w:val="001A1E5E"/>
    <w:rsid w:val="001A28C3"/>
    <w:rsid w:val="001A3D51"/>
    <w:rsid w:val="001A3E98"/>
    <w:rsid w:val="001A49DB"/>
    <w:rsid w:val="001A58CE"/>
    <w:rsid w:val="001A657F"/>
    <w:rsid w:val="001B05CC"/>
    <w:rsid w:val="001B06E1"/>
    <w:rsid w:val="001B09CA"/>
    <w:rsid w:val="001B1BD8"/>
    <w:rsid w:val="001B2B21"/>
    <w:rsid w:val="001B412F"/>
    <w:rsid w:val="001B5D18"/>
    <w:rsid w:val="001B6A10"/>
    <w:rsid w:val="001B6E18"/>
    <w:rsid w:val="001C0EA0"/>
    <w:rsid w:val="001C194D"/>
    <w:rsid w:val="001C1C5F"/>
    <w:rsid w:val="001C1DB0"/>
    <w:rsid w:val="001C232B"/>
    <w:rsid w:val="001C2852"/>
    <w:rsid w:val="001C2B96"/>
    <w:rsid w:val="001C2CB5"/>
    <w:rsid w:val="001C2FF4"/>
    <w:rsid w:val="001C3739"/>
    <w:rsid w:val="001C3D55"/>
    <w:rsid w:val="001C4A65"/>
    <w:rsid w:val="001C679A"/>
    <w:rsid w:val="001D0109"/>
    <w:rsid w:val="001D1E5D"/>
    <w:rsid w:val="001D1FDE"/>
    <w:rsid w:val="001D2FC3"/>
    <w:rsid w:val="001D423C"/>
    <w:rsid w:val="001D5EB6"/>
    <w:rsid w:val="001D67D9"/>
    <w:rsid w:val="001E1330"/>
    <w:rsid w:val="001E20B7"/>
    <w:rsid w:val="001E3186"/>
    <w:rsid w:val="001E31DC"/>
    <w:rsid w:val="001E32AD"/>
    <w:rsid w:val="001E4515"/>
    <w:rsid w:val="001E58AA"/>
    <w:rsid w:val="001E6FB4"/>
    <w:rsid w:val="001E7E3C"/>
    <w:rsid w:val="001E7EB5"/>
    <w:rsid w:val="001E7F57"/>
    <w:rsid w:val="001F2300"/>
    <w:rsid w:val="001F3701"/>
    <w:rsid w:val="001F3B6C"/>
    <w:rsid w:val="001F3D84"/>
    <w:rsid w:val="001F4036"/>
    <w:rsid w:val="001F41CF"/>
    <w:rsid w:val="001F4AE4"/>
    <w:rsid w:val="00200930"/>
    <w:rsid w:val="002010E8"/>
    <w:rsid w:val="002019B5"/>
    <w:rsid w:val="00202AAB"/>
    <w:rsid w:val="002030F4"/>
    <w:rsid w:val="00204244"/>
    <w:rsid w:val="00206121"/>
    <w:rsid w:val="00206A3B"/>
    <w:rsid w:val="002077A3"/>
    <w:rsid w:val="00207D48"/>
    <w:rsid w:val="0021093A"/>
    <w:rsid w:val="00211607"/>
    <w:rsid w:val="00212E6B"/>
    <w:rsid w:val="002130C3"/>
    <w:rsid w:val="00213263"/>
    <w:rsid w:val="00215277"/>
    <w:rsid w:val="002162E9"/>
    <w:rsid w:val="00217A3F"/>
    <w:rsid w:val="00217C10"/>
    <w:rsid w:val="002218C0"/>
    <w:rsid w:val="002218DB"/>
    <w:rsid w:val="002242F4"/>
    <w:rsid w:val="00224984"/>
    <w:rsid w:val="0022632A"/>
    <w:rsid w:val="00227C2F"/>
    <w:rsid w:val="00230386"/>
    <w:rsid w:val="0023043F"/>
    <w:rsid w:val="002328CE"/>
    <w:rsid w:val="00232CC7"/>
    <w:rsid w:val="002337F7"/>
    <w:rsid w:val="00234168"/>
    <w:rsid w:val="002374AA"/>
    <w:rsid w:val="00240C9B"/>
    <w:rsid w:val="00241228"/>
    <w:rsid w:val="00242222"/>
    <w:rsid w:val="00242623"/>
    <w:rsid w:val="002430BF"/>
    <w:rsid w:val="00243D44"/>
    <w:rsid w:val="002447B7"/>
    <w:rsid w:val="002457C4"/>
    <w:rsid w:val="002460F0"/>
    <w:rsid w:val="0024616B"/>
    <w:rsid w:val="0024675A"/>
    <w:rsid w:val="002468B1"/>
    <w:rsid w:val="00247052"/>
    <w:rsid w:val="00247B3C"/>
    <w:rsid w:val="00250410"/>
    <w:rsid w:val="002515AC"/>
    <w:rsid w:val="00252698"/>
    <w:rsid w:val="002532CF"/>
    <w:rsid w:val="002543F2"/>
    <w:rsid w:val="002546A6"/>
    <w:rsid w:val="002563B8"/>
    <w:rsid w:val="00261741"/>
    <w:rsid w:val="00262473"/>
    <w:rsid w:val="00262C62"/>
    <w:rsid w:val="00262E5B"/>
    <w:rsid w:val="00263F76"/>
    <w:rsid w:val="0026404A"/>
    <w:rsid w:val="002664AC"/>
    <w:rsid w:val="0027022A"/>
    <w:rsid w:val="002711A5"/>
    <w:rsid w:val="002711CD"/>
    <w:rsid w:val="00271988"/>
    <w:rsid w:val="00271F10"/>
    <w:rsid w:val="00271F71"/>
    <w:rsid w:val="00272573"/>
    <w:rsid w:val="00276604"/>
    <w:rsid w:val="002769BE"/>
    <w:rsid w:val="0027774F"/>
    <w:rsid w:val="00280A6A"/>
    <w:rsid w:val="00281027"/>
    <w:rsid w:val="00281935"/>
    <w:rsid w:val="00281E7B"/>
    <w:rsid w:val="002825FA"/>
    <w:rsid w:val="00284C11"/>
    <w:rsid w:val="00290293"/>
    <w:rsid w:val="002926B0"/>
    <w:rsid w:val="00292A08"/>
    <w:rsid w:val="00295362"/>
    <w:rsid w:val="00295C8F"/>
    <w:rsid w:val="0029755E"/>
    <w:rsid w:val="00297AEE"/>
    <w:rsid w:val="002A065E"/>
    <w:rsid w:val="002A0B37"/>
    <w:rsid w:val="002A1178"/>
    <w:rsid w:val="002A1421"/>
    <w:rsid w:val="002A158B"/>
    <w:rsid w:val="002A20E9"/>
    <w:rsid w:val="002A2E6A"/>
    <w:rsid w:val="002A3B35"/>
    <w:rsid w:val="002A43C6"/>
    <w:rsid w:val="002A4460"/>
    <w:rsid w:val="002A5A9D"/>
    <w:rsid w:val="002A5B9A"/>
    <w:rsid w:val="002A6350"/>
    <w:rsid w:val="002A660B"/>
    <w:rsid w:val="002B08E4"/>
    <w:rsid w:val="002B0B22"/>
    <w:rsid w:val="002B113C"/>
    <w:rsid w:val="002B3563"/>
    <w:rsid w:val="002B37AA"/>
    <w:rsid w:val="002B5309"/>
    <w:rsid w:val="002B58BE"/>
    <w:rsid w:val="002B6884"/>
    <w:rsid w:val="002B6A37"/>
    <w:rsid w:val="002B7384"/>
    <w:rsid w:val="002C0053"/>
    <w:rsid w:val="002C0854"/>
    <w:rsid w:val="002C1028"/>
    <w:rsid w:val="002C24AD"/>
    <w:rsid w:val="002C2686"/>
    <w:rsid w:val="002C268E"/>
    <w:rsid w:val="002C2BC1"/>
    <w:rsid w:val="002C398C"/>
    <w:rsid w:val="002C4B02"/>
    <w:rsid w:val="002C5BF7"/>
    <w:rsid w:val="002C6873"/>
    <w:rsid w:val="002C72EB"/>
    <w:rsid w:val="002C7EFE"/>
    <w:rsid w:val="002D09DC"/>
    <w:rsid w:val="002D0E6F"/>
    <w:rsid w:val="002D0EC5"/>
    <w:rsid w:val="002D1163"/>
    <w:rsid w:val="002D28BA"/>
    <w:rsid w:val="002D2DEC"/>
    <w:rsid w:val="002D38F1"/>
    <w:rsid w:val="002D3EF5"/>
    <w:rsid w:val="002D602A"/>
    <w:rsid w:val="002D6672"/>
    <w:rsid w:val="002D7032"/>
    <w:rsid w:val="002D7293"/>
    <w:rsid w:val="002D7476"/>
    <w:rsid w:val="002D77EB"/>
    <w:rsid w:val="002D7BA2"/>
    <w:rsid w:val="002E1520"/>
    <w:rsid w:val="002E4CB5"/>
    <w:rsid w:val="002E4F43"/>
    <w:rsid w:val="002E5AB8"/>
    <w:rsid w:val="002E6582"/>
    <w:rsid w:val="002F1717"/>
    <w:rsid w:val="002F47D0"/>
    <w:rsid w:val="002F4DF7"/>
    <w:rsid w:val="002F4E82"/>
    <w:rsid w:val="002F5ED7"/>
    <w:rsid w:val="002F5F33"/>
    <w:rsid w:val="002F62A5"/>
    <w:rsid w:val="002F62E6"/>
    <w:rsid w:val="002F7AF6"/>
    <w:rsid w:val="00300913"/>
    <w:rsid w:val="00300D4C"/>
    <w:rsid w:val="00301544"/>
    <w:rsid w:val="00301A5C"/>
    <w:rsid w:val="00301C3C"/>
    <w:rsid w:val="00301CA0"/>
    <w:rsid w:val="00304375"/>
    <w:rsid w:val="00304951"/>
    <w:rsid w:val="00304DE3"/>
    <w:rsid w:val="00304E5B"/>
    <w:rsid w:val="00305026"/>
    <w:rsid w:val="0030515D"/>
    <w:rsid w:val="00306D5B"/>
    <w:rsid w:val="003100AD"/>
    <w:rsid w:val="00312114"/>
    <w:rsid w:val="003129E6"/>
    <w:rsid w:val="00313C1F"/>
    <w:rsid w:val="003141F2"/>
    <w:rsid w:val="00316962"/>
    <w:rsid w:val="00316F3E"/>
    <w:rsid w:val="00317318"/>
    <w:rsid w:val="003201CF"/>
    <w:rsid w:val="003204C5"/>
    <w:rsid w:val="00321808"/>
    <w:rsid w:val="00321EAA"/>
    <w:rsid w:val="00322A27"/>
    <w:rsid w:val="00324CCE"/>
    <w:rsid w:val="00326DF0"/>
    <w:rsid w:val="0032700E"/>
    <w:rsid w:val="00330BDE"/>
    <w:rsid w:val="00330C34"/>
    <w:rsid w:val="00331F54"/>
    <w:rsid w:val="0033349E"/>
    <w:rsid w:val="00333AA1"/>
    <w:rsid w:val="0033423F"/>
    <w:rsid w:val="003348B5"/>
    <w:rsid w:val="003410E8"/>
    <w:rsid w:val="0034117C"/>
    <w:rsid w:val="0034145E"/>
    <w:rsid w:val="00341A62"/>
    <w:rsid w:val="003445B5"/>
    <w:rsid w:val="00344E34"/>
    <w:rsid w:val="00345A59"/>
    <w:rsid w:val="00345BFA"/>
    <w:rsid w:val="00345E03"/>
    <w:rsid w:val="003460A0"/>
    <w:rsid w:val="003463C9"/>
    <w:rsid w:val="00347394"/>
    <w:rsid w:val="00347948"/>
    <w:rsid w:val="00347CDC"/>
    <w:rsid w:val="00347D3D"/>
    <w:rsid w:val="00347F4C"/>
    <w:rsid w:val="0035018F"/>
    <w:rsid w:val="0035123A"/>
    <w:rsid w:val="00352ACF"/>
    <w:rsid w:val="003535A1"/>
    <w:rsid w:val="00353685"/>
    <w:rsid w:val="00356ED9"/>
    <w:rsid w:val="003601FB"/>
    <w:rsid w:val="00360E87"/>
    <w:rsid w:val="0036127A"/>
    <w:rsid w:val="0036206A"/>
    <w:rsid w:val="00362234"/>
    <w:rsid w:val="003637FC"/>
    <w:rsid w:val="00364BD3"/>
    <w:rsid w:val="0036528F"/>
    <w:rsid w:val="00365955"/>
    <w:rsid w:val="003659A1"/>
    <w:rsid w:val="00365F52"/>
    <w:rsid w:val="0036613F"/>
    <w:rsid w:val="00367A18"/>
    <w:rsid w:val="00370354"/>
    <w:rsid w:val="00371403"/>
    <w:rsid w:val="00371D5A"/>
    <w:rsid w:val="003741EF"/>
    <w:rsid w:val="003744F1"/>
    <w:rsid w:val="003748E6"/>
    <w:rsid w:val="00374C42"/>
    <w:rsid w:val="003751BA"/>
    <w:rsid w:val="00376D44"/>
    <w:rsid w:val="0038100C"/>
    <w:rsid w:val="003811CB"/>
    <w:rsid w:val="00381A39"/>
    <w:rsid w:val="00382313"/>
    <w:rsid w:val="0038257E"/>
    <w:rsid w:val="0038323B"/>
    <w:rsid w:val="00385A48"/>
    <w:rsid w:val="00386055"/>
    <w:rsid w:val="003864A8"/>
    <w:rsid w:val="003867D9"/>
    <w:rsid w:val="00387261"/>
    <w:rsid w:val="00387DD5"/>
    <w:rsid w:val="00387E74"/>
    <w:rsid w:val="00390765"/>
    <w:rsid w:val="003908D5"/>
    <w:rsid w:val="00390C26"/>
    <w:rsid w:val="00391978"/>
    <w:rsid w:val="00391DD8"/>
    <w:rsid w:val="00392168"/>
    <w:rsid w:val="00394835"/>
    <w:rsid w:val="00397588"/>
    <w:rsid w:val="003978EA"/>
    <w:rsid w:val="003A0E87"/>
    <w:rsid w:val="003A1533"/>
    <w:rsid w:val="003A2130"/>
    <w:rsid w:val="003A2E65"/>
    <w:rsid w:val="003A3D1F"/>
    <w:rsid w:val="003A4B69"/>
    <w:rsid w:val="003A5135"/>
    <w:rsid w:val="003A5DF4"/>
    <w:rsid w:val="003A60E8"/>
    <w:rsid w:val="003A6680"/>
    <w:rsid w:val="003A6F51"/>
    <w:rsid w:val="003B0918"/>
    <w:rsid w:val="003B0F30"/>
    <w:rsid w:val="003B0F47"/>
    <w:rsid w:val="003B1861"/>
    <w:rsid w:val="003B2B8E"/>
    <w:rsid w:val="003B36AA"/>
    <w:rsid w:val="003B3A53"/>
    <w:rsid w:val="003B77B1"/>
    <w:rsid w:val="003C10EE"/>
    <w:rsid w:val="003C2DF3"/>
    <w:rsid w:val="003C32AB"/>
    <w:rsid w:val="003C3A47"/>
    <w:rsid w:val="003C3FEC"/>
    <w:rsid w:val="003C5245"/>
    <w:rsid w:val="003D0648"/>
    <w:rsid w:val="003D3848"/>
    <w:rsid w:val="003D3F70"/>
    <w:rsid w:val="003D4122"/>
    <w:rsid w:val="003D4766"/>
    <w:rsid w:val="003D511D"/>
    <w:rsid w:val="003D692C"/>
    <w:rsid w:val="003D7955"/>
    <w:rsid w:val="003E014C"/>
    <w:rsid w:val="003E13BB"/>
    <w:rsid w:val="003E160A"/>
    <w:rsid w:val="003E1BBF"/>
    <w:rsid w:val="003E1C5B"/>
    <w:rsid w:val="003E2F7C"/>
    <w:rsid w:val="003E3E14"/>
    <w:rsid w:val="003E3E15"/>
    <w:rsid w:val="003E47E7"/>
    <w:rsid w:val="003E5712"/>
    <w:rsid w:val="003E6A12"/>
    <w:rsid w:val="003F0324"/>
    <w:rsid w:val="003F05C9"/>
    <w:rsid w:val="003F155C"/>
    <w:rsid w:val="003F1FD9"/>
    <w:rsid w:val="003F6BF3"/>
    <w:rsid w:val="003F7236"/>
    <w:rsid w:val="004010CB"/>
    <w:rsid w:val="00403469"/>
    <w:rsid w:val="00403A89"/>
    <w:rsid w:val="00403C34"/>
    <w:rsid w:val="00403EE0"/>
    <w:rsid w:val="004044AF"/>
    <w:rsid w:val="00404865"/>
    <w:rsid w:val="00404973"/>
    <w:rsid w:val="00405993"/>
    <w:rsid w:val="0040768C"/>
    <w:rsid w:val="00410A1A"/>
    <w:rsid w:val="004125D3"/>
    <w:rsid w:val="00415B28"/>
    <w:rsid w:val="00420ABF"/>
    <w:rsid w:val="00421AD2"/>
    <w:rsid w:val="00421E21"/>
    <w:rsid w:val="00423939"/>
    <w:rsid w:val="004250D8"/>
    <w:rsid w:val="00425490"/>
    <w:rsid w:val="00426F2D"/>
    <w:rsid w:val="00430C9E"/>
    <w:rsid w:val="004316A9"/>
    <w:rsid w:val="00431AEF"/>
    <w:rsid w:val="00434292"/>
    <w:rsid w:val="004351C6"/>
    <w:rsid w:val="00436FD5"/>
    <w:rsid w:val="00440860"/>
    <w:rsid w:val="0044363F"/>
    <w:rsid w:val="00444FA7"/>
    <w:rsid w:val="0044531F"/>
    <w:rsid w:val="00445A9E"/>
    <w:rsid w:val="00446554"/>
    <w:rsid w:val="0044685B"/>
    <w:rsid w:val="00447078"/>
    <w:rsid w:val="00447C70"/>
    <w:rsid w:val="00450931"/>
    <w:rsid w:val="00451101"/>
    <w:rsid w:val="00452333"/>
    <w:rsid w:val="00452BCE"/>
    <w:rsid w:val="004532A5"/>
    <w:rsid w:val="00455127"/>
    <w:rsid w:val="00460866"/>
    <w:rsid w:val="00461861"/>
    <w:rsid w:val="0046266D"/>
    <w:rsid w:val="004628F9"/>
    <w:rsid w:val="00462ACF"/>
    <w:rsid w:val="00463AD3"/>
    <w:rsid w:val="004640EC"/>
    <w:rsid w:val="004654EF"/>
    <w:rsid w:val="00465F23"/>
    <w:rsid w:val="004663EC"/>
    <w:rsid w:val="0046700A"/>
    <w:rsid w:val="00467C0C"/>
    <w:rsid w:val="00470383"/>
    <w:rsid w:val="004720B2"/>
    <w:rsid w:val="004722A5"/>
    <w:rsid w:val="0047270A"/>
    <w:rsid w:val="0047279F"/>
    <w:rsid w:val="004729FD"/>
    <w:rsid w:val="00472DC0"/>
    <w:rsid w:val="00472EEB"/>
    <w:rsid w:val="004738DC"/>
    <w:rsid w:val="00473E25"/>
    <w:rsid w:val="00474511"/>
    <w:rsid w:val="0047523F"/>
    <w:rsid w:val="00475EFC"/>
    <w:rsid w:val="00476561"/>
    <w:rsid w:val="0047657E"/>
    <w:rsid w:val="00476667"/>
    <w:rsid w:val="00476699"/>
    <w:rsid w:val="004773D9"/>
    <w:rsid w:val="00480B62"/>
    <w:rsid w:val="004822CD"/>
    <w:rsid w:val="00482769"/>
    <w:rsid w:val="0048359A"/>
    <w:rsid w:val="00483A9D"/>
    <w:rsid w:val="004843FB"/>
    <w:rsid w:val="00484F19"/>
    <w:rsid w:val="00485045"/>
    <w:rsid w:val="00485210"/>
    <w:rsid w:val="0048661A"/>
    <w:rsid w:val="00487956"/>
    <w:rsid w:val="00490B76"/>
    <w:rsid w:val="00490E58"/>
    <w:rsid w:val="00491993"/>
    <w:rsid w:val="00491B4F"/>
    <w:rsid w:val="00492851"/>
    <w:rsid w:val="00493105"/>
    <w:rsid w:val="0049349E"/>
    <w:rsid w:val="00495B7D"/>
    <w:rsid w:val="00496A48"/>
    <w:rsid w:val="004975A5"/>
    <w:rsid w:val="004A12AF"/>
    <w:rsid w:val="004A2A46"/>
    <w:rsid w:val="004A3178"/>
    <w:rsid w:val="004A50F7"/>
    <w:rsid w:val="004A57C5"/>
    <w:rsid w:val="004A5C67"/>
    <w:rsid w:val="004A74F5"/>
    <w:rsid w:val="004A7F5E"/>
    <w:rsid w:val="004B17B6"/>
    <w:rsid w:val="004B22AF"/>
    <w:rsid w:val="004B2432"/>
    <w:rsid w:val="004B256A"/>
    <w:rsid w:val="004B5F4A"/>
    <w:rsid w:val="004B6368"/>
    <w:rsid w:val="004B6616"/>
    <w:rsid w:val="004B681A"/>
    <w:rsid w:val="004B775F"/>
    <w:rsid w:val="004C0568"/>
    <w:rsid w:val="004C2331"/>
    <w:rsid w:val="004C282E"/>
    <w:rsid w:val="004C2D05"/>
    <w:rsid w:val="004C36E1"/>
    <w:rsid w:val="004C4ADF"/>
    <w:rsid w:val="004C4BFD"/>
    <w:rsid w:val="004C5983"/>
    <w:rsid w:val="004C5DCA"/>
    <w:rsid w:val="004C5ED6"/>
    <w:rsid w:val="004C7572"/>
    <w:rsid w:val="004D17EE"/>
    <w:rsid w:val="004D1987"/>
    <w:rsid w:val="004D1E97"/>
    <w:rsid w:val="004D2011"/>
    <w:rsid w:val="004D2013"/>
    <w:rsid w:val="004D2130"/>
    <w:rsid w:val="004D2D2E"/>
    <w:rsid w:val="004D2FAD"/>
    <w:rsid w:val="004D3342"/>
    <w:rsid w:val="004D39B4"/>
    <w:rsid w:val="004D4E8A"/>
    <w:rsid w:val="004D5606"/>
    <w:rsid w:val="004D7564"/>
    <w:rsid w:val="004D7713"/>
    <w:rsid w:val="004D7A45"/>
    <w:rsid w:val="004D7E7E"/>
    <w:rsid w:val="004D7EEF"/>
    <w:rsid w:val="004D7F4F"/>
    <w:rsid w:val="004D7FD2"/>
    <w:rsid w:val="004E224B"/>
    <w:rsid w:val="004E31BC"/>
    <w:rsid w:val="004E46AF"/>
    <w:rsid w:val="004E7E7A"/>
    <w:rsid w:val="004F057A"/>
    <w:rsid w:val="004F0AF3"/>
    <w:rsid w:val="004F159F"/>
    <w:rsid w:val="004F3AA7"/>
    <w:rsid w:val="004F59AB"/>
    <w:rsid w:val="004F7446"/>
    <w:rsid w:val="00501CCB"/>
    <w:rsid w:val="005020B5"/>
    <w:rsid w:val="00503BE2"/>
    <w:rsid w:val="0050441E"/>
    <w:rsid w:val="00505091"/>
    <w:rsid w:val="00505359"/>
    <w:rsid w:val="00505381"/>
    <w:rsid w:val="00505668"/>
    <w:rsid w:val="00506B9F"/>
    <w:rsid w:val="00506E8B"/>
    <w:rsid w:val="005077C3"/>
    <w:rsid w:val="00511F04"/>
    <w:rsid w:val="0051450F"/>
    <w:rsid w:val="0051548E"/>
    <w:rsid w:val="00515782"/>
    <w:rsid w:val="00515902"/>
    <w:rsid w:val="00515969"/>
    <w:rsid w:val="005164D8"/>
    <w:rsid w:val="0051700A"/>
    <w:rsid w:val="005177F2"/>
    <w:rsid w:val="00520583"/>
    <w:rsid w:val="0052115B"/>
    <w:rsid w:val="00521E05"/>
    <w:rsid w:val="005230ED"/>
    <w:rsid w:val="00523147"/>
    <w:rsid w:val="00523E1D"/>
    <w:rsid w:val="00525D5F"/>
    <w:rsid w:val="00526FD7"/>
    <w:rsid w:val="00527342"/>
    <w:rsid w:val="00527D8F"/>
    <w:rsid w:val="00530CAA"/>
    <w:rsid w:val="005319CD"/>
    <w:rsid w:val="0053311C"/>
    <w:rsid w:val="00534439"/>
    <w:rsid w:val="00535202"/>
    <w:rsid w:val="005357EE"/>
    <w:rsid w:val="00537FBD"/>
    <w:rsid w:val="00540997"/>
    <w:rsid w:val="00540DE1"/>
    <w:rsid w:val="0054180F"/>
    <w:rsid w:val="00541CBA"/>
    <w:rsid w:val="00541FE7"/>
    <w:rsid w:val="00544128"/>
    <w:rsid w:val="00545D6B"/>
    <w:rsid w:val="00547766"/>
    <w:rsid w:val="005512B8"/>
    <w:rsid w:val="00551CE1"/>
    <w:rsid w:val="00553A5A"/>
    <w:rsid w:val="00554AAB"/>
    <w:rsid w:val="00555779"/>
    <w:rsid w:val="00556456"/>
    <w:rsid w:val="00556606"/>
    <w:rsid w:val="0055786A"/>
    <w:rsid w:val="00557F86"/>
    <w:rsid w:val="00564349"/>
    <w:rsid w:val="005643EA"/>
    <w:rsid w:val="00565144"/>
    <w:rsid w:val="005661BA"/>
    <w:rsid w:val="00566833"/>
    <w:rsid w:val="00567281"/>
    <w:rsid w:val="0056754B"/>
    <w:rsid w:val="00571664"/>
    <w:rsid w:val="005721BC"/>
    <w:rsid w:val="0057289D"/>
    <w:rsid w:val="00572969"/>
    <w:rsid w:val="00572DE5"/>
    <w:rsid w:val="00573893"/>
    <w:rsid w:val="00573BF4"/>
    <w:rsid w:val="00573DBE"/>
    <w:rsid w:val="00573F43"/>
    <w:rsid w:val="00574591"/>
    <w:rsid w:val="00574D0C"/>
    <w:rsid w:val="00575970"/>
    <w:rsid w:val="0057660C"/>
    <w:rsid w:val="00576EBD"/>
    <w:rsid w:val="00577AB8"/>
    <w:rsid w:val="00580708"/>
    <w:rsid w:val="00580F45"/>
    <w:rsid w:val="005831C5"/>
    <w:rsid w:val="0058321E"/>
    <w:rsid w:val="00583544"/>
    <w:rsid w:val="0058429E"/>
    <w:rsid w:val="0058477B"/>
    <w:rsid w:val="00584875"/>
    <w:rsid w:val="0058627B"/>
    <w:rsid w:val="0058647B"/>
    <w:rsid w:val="0058756F"/>
    <w:rsid w:val="005875E3"/>
    <w:rsid w:val="00590040"/>
    <w:rsid w:val="0059025F"/>
    <w:rsid w:val="005905A2"/>
    <w:rsid w:val="005905CD"/>
    <w:rsid w:val="00590A17"/>
    <w:rsid w:val="00591FF7"/>
    <w:rsid w:val="0059266A"/>
    <w:rsid w:val="00593C92"/>
    <w:rsid w:val="00595BFE"/>
    <w:rsid w:val="0059774E"/>
    <w:rsid w:val="00597D18"/>
    <w:rsid w:val="005A23D9"/>
    <w:rsid w:val="005A2EE3"/>
    <w:rsid w:val="005A3A95"/>
    <w:rsid w:val="005A5F25"/>
    <w:rsid w:val="005A6506"/>
    <w:rsid w:val="005A6FA7"/>
    <w:rsid w:val="005B0106"/>
    <w:rsid w:val="005B0490"/>
    <w:rsid w:val="005B0927"/>
    <w:rsid w:val="005B170D"/>
    <w:rsid w:val="005B1D87"/>
    <w:rsid w:val="005B2D84"/>
    <w:rsid w:val="005B394B"/>
    <w:rsid w:val="005B43C5"/>
    <w:rsid w:val="005B4F97"/>
    <w:rsid w:val="005B50A4"/>
    <w:rsid w:val="005B603A"/>
    <w:rsid w:val="005B7371"/>
    <w:rsid w:val="005C24A7"/>
    <w:rsid w:val="005C2D74"/>
    <w:rsid w:val="005C2EFC"/>
    <w:rsid w:val="005C2FA0"/>
    <w:rsid w:val="005C38EC"/>
    <w:rsid w:val="005C6656"/>
    <w:rsid w:val="005C67FE"/>
    <w:rsid w:val="005C6807"/>
    <w:rsid w:val="005C6CE8"/>
    <w:rsid w:val="005C7098"/>
    <w:rsid w:val="005D13F3"/>
    <w:rsid w:val="005D278C"/>
    <w:rsid w:val="005D2F6E"/>
    <w:rsid w:val="005D2F9F"/>
    <w:rsid w:val="005D3A6E"/>
    <w:rsid w:val="005D3A8D"/>
    <w:rsid w:val="005D46D7"/>
    <w:rsid w:val="005D4F14"/>
    <w:rsid w:val="005D5F8A"/>
    <w:rsid w:val="005D67AC"/>
    <w:rsid w:val="005D6880"/>
    <w:rsid w:val="005D6C6A"/>
    <w:rsid w:val="005D6D7E"/>
    <w:rsid w:val="005D7938"/>
    <w:rsid w:val="005E11C7"/>
    <w:rsid w:val="005E1217"/>
    <w:rsid w:val="005E24DD"/>
    <w:rsid w:val="005E4C6E"/>
    <w:rsid w:val="005E5EDA"/>
    <w:rsid w:val="005E6869"/>
    <w:rsid w:val="005E7C02"/>
    <w:rsid w:val="005F082C"/>
    <w:rsid w:val="005F0F6D"/>
    <w:rsid w:val="005F153A"/>
    <w:rsid w:val="005F36DF"/>
    <w:rsid w:val="005F3A8E"/>
    <w:rsid w:val="005F4A89"/>
    <w:rsid w:val="005F504D"/>
    <w:rsid w:val="005F57A1"/>
    <w:rsid w:val="005F58F3"/>
    <w:rsid w:val="005F592A"/>
    <w:rsid w:val="005F64D0"/>
    <w:rsid w:val="005F7B14"/>
    <w:rsid w:val="005F7F03"/>
    <w:rsid w:val="006000AD"/>
    <w:rsid w:val="00600199"/>
    <w:rsid w:val="00601FE5"/>
    <w:rsid w:val="00603052"/>
    <w:rsid w:val="00604577"/>
    <w:rsid w:val="00605126"/>
    <w:rsid w:val="00607F94"/>
    <w:rsid w:val="0061264C"/>
    <w:rsid w:val="00612674"/>
    <w:rsid w:val="00612DD6"/>
    <w:rsid w:val="00612F80"/>
    <w:rsid w:val="00613FD8"/>
    <w:rsid w:val="006142B9"/>
    <w:rsid w:val="00614924"/>
    <w:rsid w:val="00614B5E"/>
    <w:rsid w:val="00615121"/>
    <w:rsid w:val="006151D7"/>
    <w:rsid w:val="0061532B"/>
    <w:rsid w:val="006153EE"/>
    <w:rsid w:val="006159A6"/>
    <w:rsid w:val="0061682A"/>
    <w:rsid w:val="00617B4E"/>
    <w:rsid w:val="0062048A"/>
    <w:rsid w:val="006219FE"/>
    <w:rsid w:val="00621B7F"/>
    <w:rsid w:val="00622351"/>
    <w:rsid w:val="0062263E"/>
    <w:rsid w:val="006232AB"/>
    <w:rsid w:val="006238C3"/>
    <w:rsid w:val="0062418B"/>
    <w:rsid w:val="00624E27"/>
    <w:rsid w:val="00625051"/>
    <w:rsid w:val="006269B8"/>
    <w:rsid w:val="006278AD"/>
    <w:rsid w:val="0063013B"/>
    <w:rsid w:val="006307D4"/>
    <w:rsid w:val="006309B2"/>
    <w:rsid w:val="0063242A"/>
    <w:rsid w:val="00632A8B"/>
    <w:rsid w:val="00633239"/>
    <w:rsid w:val="00633ACC"/>
    <w:rsid w:val="006347AA"/>
    <w:rsid w:val="00634BD2"/>
    <w:rsid w:val="00634DA9"/>
    <w:rsid w:val="00634DFC"/>
    <w:rsid w:val="006359FA"/>
    <w:rsid w:val="00635EA6"/>
    <w:rsid w:val="006376CB"/>
    <w:rsid w:val="00640130"/>
    <w:rsid w:val="00640802"/>
    <w:rsid w:val="006416C6"/>
    <w:rsid w:val="00641FBE"/>
    <w:rsid w:val="00643281"/>
    <w:rsid w:val="00643497"/>
    <w:rsid w:val="00643B1D"/>
    <w:rsid w:val="00644B01"/>
    <w:rsid w:val="00644D63"/>
    <w:rsid w:val="006459FF"/>
    <w:rsid w:val="0064773E"/>
    <w:rsid w:val="00647E9E"/>
    <w:rsid w:val="006512E9"/>
    <w:rsid w:val="00653582"/>
    <w:rsid w:val="006536B2"/>
    <w:rsid w:val="00653F46"/>
    <w:rsid w:val="00654486"/>
    <w:rsid w:val="00656007"/>
    <w:rsid w:val="00656B0D"/>
    <w:rsid w:val="00657585"/>
    <w:rsid w:val="00657638"/>
    <w:rsid w:val="00660C5B"/>
    <w:rsid w:val="006614C0"/>
    <w:rsid w:val="006624ED"/>
    <w:rsid w:val="00663A71"/>
    <w:rsid w:val="0066401B"/>
    <w:rsid w:val="00664171"/>
    <w:rsid w:val="0066505D"/>
    <w:rsid w:val="00665477"/>
    <w:rsid w:val="00665C15"/>
    <w:rsid w:val="006660E4"/>
    <w:rsid w:val="006707FB"/>
    <w:rsid w:val="00670BF4"/>
    <w:rsid w:val="006716B8"/>
    <w:rsid w:val="00673314"/>
    <w:rsid w:val="0067347C"/>
    <w:rsid w:val="00674953"/>
    <w:rsid w:val="00681045"/>
    <w:rsid w:val="0068163B"/>
    <w:rsid w:val="00681967"/>
    <w:rsid w:val="00682EDC"/>
    <w:rsid w:val="0068315B"/>
    <w:rsid w:val="00683823"/>
    <w:rsid w:val="00685B4A"/>
    <w:rsid w:val="006862A6"/>
    <w:rsid w:val="00686DFF"/>
    <w:rsid w:val="006875CF"/>
    <w:rsid w:val="00687894"/>
    <w:rsid w:val="00687ACC"/>
    <w:rsid w:val="00687E3C"/>
    <w:rsid w:val="0069056E"/>
    <w:rsid w:val="00691057"/>
    <w:rsid w:val="0069262C"/>
    <w:rsid w:val="00693C09"/>
    <w:rsid w:val="00694E5C"/>
    <w:rsid w:val="00695EC0"/>
    <w:rsid w:val="00696B0B"/>
    <w:rsid w:val="00696FF4"/>
    <w:rsid w:val="006A1B1F"/>
    <w:rsid w:val="006A55B8"/>
    <w:rsid w:val="006A6B01"/>
    <w:rsid w:val="006A6B40"/>
    <w:rsid w:val="006A74F8"/>
    <w:rsid w:val="006A7FB0"/>
    <w:rsid w:val="006B0538"/>
    <w:rsid w:val="006B16FC"/>
    <w:rsid w:val="006B2BE7"/>
    <w:rsid w:val="006B2E38"/>
    <w:rsid w:val="006B2F57"/>
    <w:rsid w:val="006B3000"/>
    <w:rsid w:val="006B3C01"/>
    <w:rsid w:val="006B4FD4"/>
    <w:rsid w:val="006B50B3"/>
    <w:rsid w:val="006B5552"/>
    <w:rsid w:val="006B6BE0"/>
    <w:rsid w:val="006B739B"/>
    <w:rsid w:val="006C0A5D"/>
    <w:rsid w:val="006C2EAC"/>
    <w:rsid w:val="006C3E50"/>
    <w:rsid w:val="006C6C59"/>
    <w:rsid w:val="006C7AF9"/>
    <w:rsid w:val="006C7F17"/>
    <w:rsid w:val="006D00D5"/>
    <w:rsid w:val="006D034F"/>
    <w:rsid w:val="006D0D15"/>
    <w:rsid w:val="006D1821"/>
    <w:rsid w:val="006D1DD3"/>
    <w:rsid w:val="006D4159"/>
    <w:rsid w:val="006D5464"/>
    <w:rsid w:val="006D5611"/>
    <w:rsid w:val="006D5E78"/>
    <w:rsid w:val="006D70A8"/>
    <w:rsid w:val="006D781E"/>
    <w:rsid w:val="006E0DAF"/>
    <w:rsid w:val="006E1512"/>
    <w:rsid w:val="006E18F1"/>
    <w:rsid w:val="006E1BDD"/>
    <w:rsid w:val="006E210E"/>
    <w:rsid w:val="006E21BF"/>
    <w:rsid w:val="006E2E2C"/>
    <w:rsid w:val="006E57AE"/>
    <w:rsid w:val="006E729F"/>
    <w:rsid w:val="006E7D85"/>
    <w:rsid w:val="006F2B97"/>
    <w:rsid w:val="006F2D9A"/>
    <w:rsid w:val="006F4335"/>
    <w:rsid w:val="006F54C3"/>
    <w:rsid w:val="006F67CE"/>
    <w:rsid w:val="00700BAD"/>
    <w:rsid w:val="00701DE5"/>
    <w:rsid w:val="00703127"/>
    <w:rsid w:val="007039FD"/>
    <w:rsid w:val="00703ABB"/>
    <w:rsid w:val="00706089"/>
    <w:rsid w:val="00706493"/>
    <w:rsid w:val="00706959"/>
    <w:rsid w:val="0070784C"/>
    <w:rsid w:val="007078FC"/>
    <w:rsid w:val="0071147A"/>
    <w:rsid w:val="0071173F"/>
    <w:rsid w:val="0071587C"/>
    <w:rsid w:val="00716DB0"/>
    <w:rsid w:val="00717183"/>
    <w:rsid w:val="007171AD"/>
    <w:rsid w:val="0071747A"/>
    <w:rsid w:val="007177AF"/>
    <w:rsid w:val="007204D2"/>
    <w:rsid w:val="007204D4"/>
    <w:rsid w:val="00720E4A"/>
    <w:rsid w:val="00721029"/>
    <w:rsid w:val="007214E4"/>
    <w:rsid w:val="00723274"/>
    <w:rsid w:val="00723C94"/>
    <w:rsid w:val="0072401F"/>
    <w:rsid w:val="007250DE"/>
    <w:rsid w:val="0072519D"/>
    <w:rsid w:val="00725588"/>
    <w:rsid w:val="0072620E"/>
    <w:rsid w:val="00730121"/>
    <w:rsid w:val="00730BA7"/>
    <w:rsid w:val="00731C3F"/>
    <w:rsid w:val="00734741"/>
    <w:rsid w:val="0073555C"/>
    <w:rsid w:val="007355DE"/>
    <w:rsid w:val="00736482"/>
    <w:rsid w:val="00736AC9"/>
    <w:rsid w:val="00737A03"/>
    <w:rsid w:val="00740B9A"/>
    <w:rsid w:val="00741DC3"/>
    <w:rsid w:val="00742B25"/>
    <w:rsid w:val="0074321E"/>
    <w:rsid w:val="00743475"/>
    <w:rsid w:val="00743851"/>
    <w:rsid w:val="007440E8"/>
    <w:rsid w:val="00744438"/>
    <w:rsid w:val="00745AD2"/>
    <w:rsid w:val="00750A76"/>
    <w:rsid w:val="00751666"/>
    <w:rsid w:val="00753EA3"/>
    <w:rsid w:val="0075417C"/>
    <w:rsid w:val="00754796"/>
    <w:rsid w:val="007548E0"/>
    <w:rsid w:val="0075611A"/>
    <w:rsid w:val="00756CB0"/>
    <w:rsid w:val="00756E71"/>
    <w:rsid w:val="00757049"/>
    <w:rsid w:val="00757341"/>
    <w:rsid w:val="0076288C"/>
    <w:rsid w:val="00763813"/>
    <w:rsid w:val="00765021"/>
    <w:rsid w:val="00765A05"/>
    <w:rsid w:val="00766314"/>
    <w:rsid w:val="00766941"/>
    <w:rsid w:val="00770129"/>
    <w:rsid w:val="00770CF0"/>
    <w:rsid w:val="00770F1B"/>
    <w:rsid w:val="00771552"/>
    <w:rsid w:val="00772838"/>
    <w:rsid w:val="00772B0D"/>
    <w:rsid w:val="00773CBE"/>
    <w:rsid w:val="00774B55"/>
    <w:rsid w:val="007751C8"/>
    <w:rsid w:val="00776BB0"/>
    <w:rsid w:val="00781902"/>
    <w:rsid w:val="00781DEE"/>
    <w:rsid w:val="0078213C"/>
    <w:rsid w:val="007823CE"/>
    <w:rsid w:val="0078293C"/>
    <w:rsid w:val="0078769E"/>
    <w:rsid w:val="007904B1"/>
    <w:rsid w:val="00790BA2"/>
    <w:rsid w:val="00790C60"/>
    <w:rsid w:val="00792B34"/>
    <w:rsid w:val="00792F34"/>
    <w:rsid w:val="00793925"/>
    <w:rsid w:val="00793F13"/>
    <w:rsid w:val="0079480A"/>
    <w:rsid w:val="0079482C"/>
    <w:rsid w:val="00794E3E"/>
    <w:rsid w:val="007956A4"/>
    <w:rsid w:val="00797030"/>
    <w:rsid w:val="007971F7"/>
    <w:rsid w:val="00797E2E"/>
    <w:rsid w:val="007A016D"/>
    <w:rsid w:val="007A0D02"/>
    <w:rsid w:val="007A15D3"/>
    <w:rsid w:val="007A3104"/>
    <w:rsid w:val="007A6680"/>
    <w:rsid w:val="007A6B8E"/>
    <w:rsid w:val="007A74C7"/>
    <w:rsid w:val="007A7C83"/>
    <w:rsid w:val="007B1AA6"/>
    <w:rsid w:val="007B1D29"/>
    <w:rsid w:val="007B34EA"/>
    <w:rsid w:val="007B3731"/>
    <w:rsid w:val="007B37D2"/>
    <w:rsid w:val="007B5A87"/>
    <w:rsid w:val="007B5DC9"/>
    <w:rsid w:val="007B7242"/>
    <w:rsid w:val="007B7D0B"/>
    <w:rsid w:val="007C16A7"/>
    <w:rsid w:val="007C34B1"/>
    <w:rsid w:val="007C3A3D"/>
    <w:rsid w:val="007C3B1A"/>
    <w:rsid w:val="007C430F"/>
    <w:rsid w:val="007C5C9F"/>
    <w:rsid w:val="007C6812"/>
    <w:rsid w:val="007C6D79"/>
    <w:rsid w:val="007D05B0"/>
    <w:rsid w:val="007D0B56"/>
    <w:rsid w:val="007D1715"/>
    <w:rsid w:val="007D1947"/>
    <w:rsid w:val="007D32BA"/>
    <w:rsid w:val="007D3521"/>
    <w:rsid w:val="007D6716"/>
    <w:rsid w:val="007E0BB9"/>
    <w:rsid w:val="007E14A0"/>
    <w:rsid w:val="007E1982"/>
    <w:rsid w:val="007E1FD1"/>
    <w:rsid w:val="007E257B"/>
    <w:rsid w:val="007E2F92"/>
    <w:rsid w:val="007E6518"/>
    <w:rsid w:val="007E68A4"/>
    <w:rsid w:val="007E7B44"/>
    <w:rsid w:val="007E7BD4"/>
    <w:rsid w:val="007F1224"/>
    <w:rsid w:val="007F43FB"/>
    <w:rsid w:val="007F6A79"/>
    <w:rsid w:val="007F6BF8"/>
    <w:rsid w:val="007F7A8D"/>
    <w:rsid w:val="007F7BFD"/>
    <w:rsid w:val="00800540"/>
    <w:rsid w:val="00800F12"/>
    <w:rsid w:val="00800F93"/>
    <w:rsid w:val="0080255D"/>
    <w:rsid w:val="0080368E"/>
    <w:rsid w:val="008039BF"/>
    <w:rsid w:val="00803E6D"/>
    <w:rsid w:val="008058BF"/>
    <w:rsid w:val="00805D8E"/>
    <w:rsid w:val="00806564"/>
    <w:rsid w:val="00806646"/>
    <w:rsid w:val="00806CA2"/>
    <w:rsid w:val="0081232E"/>
    <w:rsid w:val="0081259F"/>
    <w:rsid w:val="00812D7B"/>
    <w:rsid w:val="008139ED"/>
    <w:rsid w:val="00813EA5"/>
    <w:rsid w:val="00814151"/>
    <w:rsid w:val="00814AE0"/>
    <w:rsid w:val="00815286"/>
    <w:rsid w:val="00815DD7"/>
    <w:rsid w:val="00815E08"/>
    <w:rsid w:val="008165FD"/>
    <w:rsid w:val="00817B45"/>
    <w:rsid w:val="00822C88"/>
    <w:rsid w:val="00822C9A"/>
    <w:rsid w:val="008230B3"/>
    <w:rsid w:val="008235F8"/>
    <w:rsid w:val="00823E3D"/>
    <w:rsid w:val="008247AA"/>
    <w:rsid w:val="00825E98"/>
    <w:rsid w:val="008267FB"/>
    <w:rsid w:val="00827BD3"/>
    <w:rsid w:val="00830F2D"/>
    <w:rsid w:val="00831083"/>
    <w:rsid w:val="0083195A"/>
    <w:rsid w:val="0083220A"/>
    <w:rsid w:val="00835F98"/>
    <w:rsid w:val="008379DF"/>
    <w:rsid w:val="00837E85"/>
    <w:rsid w:val="008409D5"/>
    <w:rsid w:val="00840FF3"/>
    <w:rsid w:val="00841831"/>
    <w:rsid w:val="0084188C"/>
    <w:rsid w:val="008419E2"/>
    <w:rsid w:val="00841AB1"/>
    <w:rsid w:val="00842AD0"/>
    <w:rsid w:val="008449C4"/>
    <w:rsid w:val="00845209"/>
    <w:rsid w:val="00846E43"/>
    <w:rsid w:val="0084799B"/>
    <w:rsid w:val="00847EFD"/>
    <w:rsid w:val="00850163"/>
    <w:rsid w:val="00850229"/>
    <w:rsid w:val="00851A0C"/>
    <w:rsid w:val="00851E6F"/>
    <w:rsid w:val="0085317C"/>
    <w:rsid w:val="00853CC2"/>
    <w:rsid w:val="00853D06"/>
    <w:rsid w:val="00855D36"/>
    <w:rsid w:val="008566C9"/>
    <w:rsid w:val="00856C08"/>
    <w:rsid w:val="00860886"/>
    <w:rsid w:val="00862D13"/>
    <w:rsid w:val="00863937"/>
    <w:rsid w:val="00863C58"/>
    <w:rsid w:val="00864109"/>
    <w:rsid w:val="0086646B"/>
    <w:rsid w:val="00867AC8"/>
    <w:rsid w:val="00867B7B"/>
    <w:rsid w:val="00867D46"/>
    <w:rsid w:val="008714EA"/>
    <w:rsid w:val="00871693"/>
    <w:rsid w:val="008718D3"/>
    <w:rsid w:val="0087337D"/>
    <w:rsid w:val="008733BE"/>
    <w:rsid w:val="0087351D"/>
    <w:rsid w:val="00873B12"/>
    <w:rsid w:val="00876204"/>
    <w:rsid w:val="00881B6C"/>
    <w:rsid w:val="00884BA1"/>
    <w:rsid w:val="008851ED"/>
    <w:rsid w:val="008867A5"/>
    <w:rsid w:val="0089138A"/>
    <w:rsid w:val="0089171C"/>
    <w:rsid w:val="008917FD"/>
    <w:rsid w:val="008919F6"/>
    <w:rsid w:val="00891BBB"/>
    <w:rsid w:val="0089202E"/>
    <w:rsid w:val="00892330"/>
    <w:rsid w:val="00892B0E"/>
    <w:rsid w:val="00893938"/>
    <w:rsid w:val="0089442E"/>
    <w:rsid w:val="00894D46"/>
    <w:rsid w:val="0089605C"/>
    <w:rsid w:val="008973BF"/>
    <w:rsid w:val="00897871"/>
    <w:rsid w:val="00897D83"/>
    <w:rsid w:val="00897F32"/>
    <w:rsid w:val="008A10AF"/>
    <w:rsid w:val="008A113F"/>
    <w:rsid w:val="008A1256"/>
    <w:rsid w:val="008A19F6"/>
    <w:rsid w:val="008A2394"/>
    <w:rsid w:val="008A2CE1"/>
    <w:rsid w:val="008A2E28"/>
    <w:rsid w:val="008A3643"/>
    <w:rsid w:val="008A3DF4"/>
    <w:rsid w:val="008A46F0"/>
    <w:rsid w:val="008A4939"/>
    <w:rsid w:val="008A5BEA"/>
    <w:rsid w:val="008A7400"/>
    <w:rsid w:val="008B028E"/>
    <w:rsid w:val="008B0B1D"/>
    <w:rsid w:val="008B19F0"/>
    <w:rsid w:val="008B1CB8"/>
    <w:rsid w:val="008B3164"/>
    <w:rsid w:val="008B421F"/>
    <w:rsid w:val="008B49B4"/>
    <w:rsid w:val="008B4E6E"/>
    <w:rsid w:val="008B5858"/>
    <w:rsid w:val="008B6E16"/>
    <w:rsid w:val="008B7AB2"/>
    <w:rsid w:val="008B7E91"/>
    <w:rsid w:val="008C15C2"/>
    <w:rsid w:val="008C1BCD"/>
    <w:rsid w:val="008C1E8A"/>
    <w:rsid w:val="008C2F40"/>
    <w:rsid w:val="008C4739"/>
    <w:rsid w:val="008C5295"/>
    <w:rsid w:val="008C5581"/>
    <w:rsid w:val="008C7B54"/>
    <w:rsid w:val="008D1CD8"/>
    <w:rsid w:val="008D25A8"/>
    <w:rsid w:val="008D2DB3"/>
    <w:rsid w:val="008D3CCC"/>
    <w:rsid w:val="008D3ECE"/>
    <w:rsid w:val="008D47E2"/>
    <w:rsid w:val="008D5D06"/>
    <w:rsid w:val="008E037F"/>
    <w:rsid w:val="008E0C79"/>
    <w:rsid w:val="008E0C7E"/>
    <w:rsid w:val="008E0D30"/>
    <w:rsid w:val="008E254B"/>
    <w:rsid w:val="008E35A3"/>
    <w:rsid w:val="008E368B"/>
    <w:rsid w:val="008E5F1C"/>
    <w:rsid w:val="008E607E"/>
    <w:rsid w:val="008E7CFA"/>
    <w:rsid w:val="008F02A2"/>
    <w:rsid w:val="008F0DC4"/>
    <w:rsid w:val="008F1C04"/>
    <w:rsid w:val="008F2612"/>
    <w:rsid w:val="008F5218"/>
    <w:rsid w:val="008F64FE"/>
    <w:rsid w:val="00902D6F"/>
    <w:rsid w:val="009048BD"/>
    <w:rsid w:val="009052FD"/>
    <w:rsid w:val="009054DE"/>
    <w:rsid w:val="00906217"/>
    <w:rsid w:val="009077A8"/>
    <w:rsid w:val="00907999"/>
    <w:rsid w:val="00911109"/>
    <w:rsid w:val="00911F81"/>
    <w:rsid w:val="00912147"/>
    <w:rsid w:val="00912576"/>
    <w:rsid w:val="00913353"/>
    <w:rsid w:val="00913E28"/>
    <w:rsid w:val="009143CD"/>
    <w:rsid w:val="009151B2"/>
    <w:rsid w:val="009156D1"/>
    <w:rsid w:val="009156EE"/>
    <w:rsid w:val="00915F69"/>
    <w:rsid w:val="009167A5"/>
    <w:rsid w:val="009177AC"/>
    <w:rsid w:val="00920931"/>
    <w:rsid w:val="00920C2E"/>
    <w:rsid w:val="0092208B"/>
    <w:rsid w:val="00923995"/>
    <w:rsid w:val="009251E3"/>
    <w:rsid w:val="00926B76"/>
    <w:rsid w:val="009277F6"/>
    <w:rsid w:val="009279B1"/>
    <w:rsid w:val="00930995"/>
    <w:rsid w:val="00930B20"/>
    <w:rsid w:val="00934CB3"/>
    <w:rsid w:val="009357AD"/>
    <w:rsid w:val="00935C44"/>
    <w:rsid w:val="0093739A"/>
    <w:rsid w:val="00937F33"/>
    <w:rsid w:val="00941980"/>
    <w:rsid w:val="00942533"/>
    <w:rsid w:val="009455A9"/>
    <w:rsid w:val="00946812"/>
    <w:rsid w:val="00952871"/>
    <w:rsid w:val="00953895"/>
    <w:rsid w:val="00954341"/>
    <w:rsid w:val="0095450E"/>
    <w:rsid w:val="0095657B"/>
    <w:rsid w:val="00957080"/>
    <w:rsid w:val="00957D49"/>
    <w:rsid w:val="009606AA"/>
    <w:rsid w:val="00961D63"/>
    <w:rsid w:val="00961E55"/>
    <w:rsid w:val="0096304D"/>
    <w:rsid w:val="009635EB"/>
    <w:rsid w:val="00963DA5"/>
    <w:rsid w:val="00963E62"/>
    <w:rsid w:val="00965FD8"/>
    <w:rsid w:val="00970592"/>
    <w:rsid w:val="0097343F"/>
    <w:rsid w:val="00973593"/>
    <w:rsid w:val="00973FC5"/>
    <w:rsid w:val="009744A7"/>
    <w:rsid w:val="009769B1"/>
    <w:rsid w:val="009775DE"/>
    <w:rsid w:val="009811DA"/>
    <w:rsid w:val="00983892"/>
    <w:rsid w:val="00984571"/>
    <w:rsid w:val="009845DF"/>
    <w:rsid w:val="009845EF"/>
    <w:rsid w:val="009858A8"/>
    <w:rsid w:val="00985957"/>
    <w:rsid w:val="00985B05"/>
    <w:rsid w:val="00987A14"/>
    <w:rsid w:val="00987F46"/>
    <w:rsid w:val="009905C3"/>
    <w:rsid w:val="00990AA5"/>
    <w:rsid w:val="0099247B"/>
    <w:rsid w:val="00992963"/>
    <w:rsid w:val="009931C0"/>
    <w:rsid w:val="00995E83"/>
    <w:rsid w:val="00995EE1"/>
    <w:rsid w:val="009967BD"/>
    <w:rsid w:val="009974B6"/>
    <w:rsid w:val="00997FFD"/>
    <w:rsid w:val="009A051C"/>
    <w:rsid w:val="009A11B6"/>
    <w:rsid w:val="009A261C"/>
    <w:rsid w:val="009A4213"/>
    <w:rsid w:val="009B09D1"/>
    <w:rsid w:val="009B28AE"/>
    <w:rsid w:val="009B2AE6"/>
    <w:rsid w:val="009B3818"/>
    <w:rsid w:val="009B453C"/>
    <w:rsid w:val="009B6243"/>
    <w:rsid w:val="009B6A56"/>
    <w:rsid w:val="009C0030"/>
    <w:rsid w:val="009C13EA"/>
    <w:rsid w:val="009C18CD"/>
    <w:rsid w:val="009C3DB7"/>
    <w:rsid w:val="009C53A9"/>
    <w:rsid w:val="009C6DF6"/>
    <w:rsid w:val="009C780E"/>
    <w:rsid w:val="009D0239"/>
    <w:rsid w:val="009D1BF1"/>
    <w:rsid w:val="009D22C5"/>
    <w:rsid w:val="009D2337"/>
    <w:rsid w:val="009D2C33"/>
    <w:rsid w:val="009D2CB2"/>
    <w:rsid w:val="009D3C03"/>
    <w:rsid w:val="009D4414"/>
    <w:rsid w:val="009D4452"/>
    <w:rsid w:val="009D4B85"/>
    <w:rsid w:val="009D575F"/>
    <w:rsid w:val="009D5870"/>
    <w:rsid w:val="009D5A05"/>
    <w:rsid w:val="009E04B4"/>
    <w:rsid w:val="009E1791"/>
    <w:rsid w:val="009E179B"/>
    <w:rsid w:val="009E28AF"/>
    <w:rsid w:val="009E4F7C"/>
    <w:rsid w:val="009E67ED"/>
    <w:rsid w:val="009E6F8F"/>
    <w:rsid w:val="009F0554"/>
    <w:rsid w:val="009F0C38"/>
    <w:rsid w:val="009F1E1B"/>
    <w:rsid w:val="009F2D75"/>
    <w:rsid w:val="009F495B"/>
    <w:rsid w:val="009F63E9"/>
    <w:rsid w:val="009F6D9C"/>
    <w:rsid w:val="009F6E13"/>
    <w:rsid w:val="009F73B9"/>
    <w:rsid w:val="009F7C5D"/>
    <w:rsid w:val="00A001E1"/>
    <w:rsid w:val="00A00F2E"/>
    <w:rsid w:val="00A045AF"/>
    <w:rsid w:val="00A054B7"/>
    <w:rsid w:val="00A05A1C"/>
    <w:rsid w:val="00A05BB0"/>
    <w:rsid w:val="00A063D4"/>
    <w:rsid w:val="00A07012"/>
    <w:rsid w:val="00A07212"/>
    <w:rsid w:val="00A10F0C"/>
    <w:rsid w:val="00A124F9"/>
    <w:rsid w:val="00A1282F"/>
    <w:rsid w:val="00A12AB6"/>
    <w:rsid w:val="00A1445C"/>
    <w:rsid w:val="00A15437"/>
    <w:rsid w:val="00A159D5"/>
    <w:rsid w:val="00A1692F"/>
    <w:rsid w:val="00A17D99"/>
    <w:rsid w:val="00A206CC"/>
    <w:rsid w:val="00A2085F"/>
    <w:rsid w:val="00A20AA1"/>
    <w:rsid w:val="00A210F8"/>
    <w:rsid w:val="00A229E4"/>
    <w:rsid w:val="00A22C7F"/>
    <w:rsid w:val="00A23487"/>
    <w:rsid w:val="00A23DEC"/>
    <w:rsid w:val="00A24E19"/>
    <w:rsid w:val="00A259D7"/>
    <w:rsid w:val="00A2634B"/>
    <w:rsid w:val="00A30A9A"/>
    <w:rsid w:val="00A31B17"/>
    <w:rsid w:val="00A3375B"/>
    <w:rsid w:val="00A33848"/>
    <w:rsid w:val="00A3465C"/>
    <w:rsid w:val="00A34B54"/>
    <w:rsid w:val="00A34DCA"/>
    <w:rsid w:val="00A3783A"/>
    <w:rsid w:val="00A37C14"/>
    <w:rsid w:val="00A403BF"/>
    <w:rsid w:val="00A4061D"/>
    <w:rsid w:val="00A412AB"/>
    <w:rsid w:val="00A426C9"/>
    <w:rsid w:val="00A429C6"/>
    <w:rsid w:val="00A43AA1"/>
    <w:rsid w:val="00A43D60"/>
    <w:rsid w:val="00A448FE"/>
    <w:rsid w:val="00A451BF"/>
    <w:rsid w:val="00A4563E"/>
    <w:rsid w:val="00A47BDB"/>
    <w:rsid w:val="00A507C4"/>
    <w:rsid w:val="00A512E9"/>
    <w:rsid w:val="00A514B2"/>
    <w:rsid w:val="00A516A0"/>
    <w:rsid w:val="00A5174F"/>
    <w:rsid w:val="00A528BF"/>
    <w:rsid w:val="00A54017"/>
    <w:rsid w:val="00A5428B"/>
    <w:rsid w:val="00A55836"/>
    <w:rsid w:val="00A559FF"/>
    <w:rsid w:val="00A55BFF"/>
    <w:rsid w:val="00A57470"/>
    <w:rsid w:val="00A57E41"/>
    <w:rsid w:val="00A6044C"/>
    <w:rsid w:val="00A615A0"/>
    <w:rsid w:val="00A616C0"/>
    <w:rsid w:val="00A62068"/>
    <w:rsid w:val="00A6242A"/>
    <w:rsid w:val="00A62908"/>
    <w:rsid w:val="00A6315D"/>
    <w:rsid w:val="00A63893"/>
    <w:rsid w:val="00A63B34"/>
    <w:rsid w:val="00A640BE"/>
    <w:rsid w:val="00A64AFC"/>
    <w:rsid w:val="00A65452"/>
    <w:rsid w:val="00A65C5C"/>
    <w:rsid w:val="00A667B9"/>
    <w:rsid w:val="00A6706A"/>
    <w:rsid w:val="00A673A6"/>
    <w:rsid w:val="00A72367"/>
    <w:rsid w:val="00A72A13"/>
    <w:rsid w:val="00A734F7"/>
    <w:rsid w:val="00A77F78"/>
    <w:rsid w:val="00A80792"/>
    <w:rsid w:val="00A8104A"/>
    <w:rsid w:val="00A82DEA"/>
    <w:rsid w:val="00A83D36"/>
    <w:rsid w:val="00A85C91"/>
    <w:rsid w:val="00A86852"/>
    <w:rsid w:val="00A87442"/>
    <w:rsid w:val="00A877C5"/>
    <w:rsid w:val="00A90197"/>
    <w:rsid w:val="00A913EA"/>
    <w:rsid w:val="00A91472"/>
    <w:rsid w:val="00A91628"/>
    <w:rsid w:val="00A9329F"/>
    <w:rsid w:val="00A93389"/>
    <w:rsid w:val="00A938CD"/>
    <w:rsid w:val="00A94BC6"/>
    <w:rsid w:val="00A954C2"/>
    <w:rsid w:val="00A96554"/>
    <w:rsid w:val="00A97C00"/>
    <w:rsid w:val="00AA016A"/>
    <w:rsid w:val="00AA1272"/>
    <w:rsid w:val="00AA179C"/>
    <w:rsid w:val="00AA3C7D"/>
    <w:rsid w:val="00AA446C"/>
    <w:rsid w:val="00AA4BF0"/>
    <w:rsid w:val="00AA4F90"/>
    <w:rsid w:val="00AA5178"/>
    <w:rsid w:val="00AA605B"/>
    <w:rsid w:val="00AA6135"/>
    <w:rsid w:val="00AA678C"/>
    <w:rsid w:val="00AA7C29"/>
    <w:rsid w:val="00AB29B4"/>
    <w:rsid w:val="00AB2BEC"/>
    <w:rsid w:val="00AB4632"/>
    <w:rsid w:val="00AB478B"/>
    <w:rsid w:val="00AB5FFB"/>
    <w:rsid w:val="00AB6443"/>
    <w:rsid w:val="00AB6A1E"/>
    <w:rsid w:val="00AB7129"/>
    <w:rsid w:val="00AB7281"/>
    <w:rsid w:val="00AC021F"/>
    <w:rsid w:val="00AC1A46"/>
    <w:rsid w:val="00AC47B8"/>
    <w:rsid w:val="00AC579A"/>
    <w:rsid w:val="00AC6006"/>
    <w:rsid w:val="00AC729B"/>
    <w:rsid w:val="00AD0115"/>
    <w:rsid w:val="00AD1110"/>
    <w:rsid w:val="00AD341F"/>
    <w:rsid w:val="00AD39A0"/>
    <w:rsid w:val="00AD5B75"/>
    <w:rsid w:val="00AD5E23"/>
    <w:rsid w:val="00AD6303"/>
    <w:rsid w:val="00AD7189"/>
    <w:rsid w:val="00AD7AFA"/>
    <w:rsid w:val="00AE1831"/>
    <w:rsid w:val="00AE26A3"/>
    <w:rsid w:val="00AE28FD"/>
    <w:rsid w:val="00AE3865"/>
    <w:rsid w:val="00AE4D09"/>
    <w:rsid w:val="00AE5F00"/>
    <w:rsid w:val="00AE604E"/>
    <w:rsid w:val="00AE6B25"/>
    <w:rsid w:val="00AF0397"/>
    <w:rsid w:val="00AF04F4"/>
    <w:rsid w:val="00AF0CD0"/>
    <w:rsid w:val="00AF0DFE"/>
    <w:rsid w:val="00AF25ED"/>
    <w:rsid w:val="00AF2669"/>
    <w:rsid w:val="00AF29A9"/>
    <w:rsid w:val="00AF2C33"/>
    <w:rsid w:val="00AF36DC"/>
    <w:rsid w:val="00AF443F"/>
    <w:rsid w:val="00AF6085"/>
    <w:rsid w:val="00AF6269"/>
    <w:rsid w:val="00AF6B17"/>
    <w:rsid w:val="00B00905"/>
    <w:rsid w:val="00B0241D"/>
    <w:rsid w:val="00B02AE9"/>
    <w:rsid w:val="00B035DD"/>
    <w:rsid w:val="00B03CAC"/>
    <w:rsid w:val="00B04B07"/>
    <w:rsid w:val="00B06E8F"/>
    <w:rsid w:val="00B07436"/>
    <w:rsid w:val="00B07A95"/>
    <w:rsid w:val="00B10C1F"/>
    <w:rsid w:val="00B111EA"/>
    <w:rsid w:val="00B11D5B"/>
    <w:rsid w:val="00B12985"/>
    <w:rsid w:val="00B1330C"/>
    <w:rsid w:val="00B13D25"/>
    <w:rsid w:val="00B172C1"/>
    <w:rsid w:val="00B1757A"/>
    <w:rsid w:val="00B17D28"/>
    <w:rsid w:val="00B2013C"/>
    <w:rsid w:val="00B20168"/>
    <w:rsid w:val="00B2016E"/>
    <w:rsid w:val="00B2099E"/>
    <w:rsid w:val="00B21108"/>
    <w:rsid w:val="00B218E9"/>
    <w:rsid w:val="00B21A65"/>
    <w:rsid w:val="00B22E75"/>
    <w:rsid w:val="00B22EA3"/>
    <w:rsid w:val="00B2486C"/>
    <w:rsid w:val="00B256FF"/>
    <w:rsid w:val="00B25BD0"/>
    <w:rsid w:val="00B25F63"/>
    <w:rsid w:val="00B27BF9"/>
    <w:rsid w:val="00B301D0"/>
    <w:rsid w:val="00B3118B"/>
    <w:rsid w:val="00B31E62"/>
    <w:rsid w:val="00B33311"/>
    <w:rsid w:val="00B33AFC"/>
    <w:rsid w:val="00B3476D"/>
    <w:rsid w:val="00B348A9"/>
    <w:rsid w:val="00B34958"/>
    <w:rsid w:val="00B35104"/>
    <w:rsid w:val="00B37849"/>
    <w:rsid w:val="00B408DC"/>
    <w:rsid w:val="00B42029"/>
    <w:rsid w:val="00B4255C"/>
    <w:rsid w:val="00B43D9F"/>
    <w:rsid w:val="00B4496A"/>
    <w:rsid w:val="00B462B4"/>
    <w:rsid w:val="00B4651F"/>
    <w:rsid w:val="00B46C30"/>
    <w:rsid w:val="00B46DDF"/>
    <w:rsid w:val="00B54FDA"/>
    <w:rsid w:val="00B5571B"/>
    <w:rsid w:val="00B57145"/>
    <w:rsid w:val="00B602A1"/>
    <w:rsid w:val="00B61A69"/>
    <w:rsid w:val="00B61AD3"/>
    <w:rsid w:val="00B62957"/>
    <w:rsid w:val="00B63092"/>
    <w:rsid w:val="00B6455F"/>
    <w:rsid w:val="00B646F4"/>
    <w:rsid w:val="00B72FFD"/>
    <w:rsid w:val="00B74589"/>
    <w:rsid w:val="00B74800"/>
    <w:rsid w:val="00B74872"/>
    <w:rsid w:val="00B74EC2"/>
    <w:rsid w:val="00B76CE1"/>
    <w:rsid w:val="00B801C6"/>
    <w:rsid w:val="00B83585"/>
    <w:rsid w:val="00B8383D"/>
    <w:rsid w:val="00B83BA1"/>
    <w:rsid w:val="00B83C41"/>
    <w:rsid w:val="00B8434E"/>
    <w:rsid w:val="00B843CA"/>
    <w:rsid w:val="00B85FC8"/>
    <w:rsid w:val="00B870EF"/>
    <w:rsid w:val="00B90352"/>
    <w:rsid w:val="00B904D0"/>
    <w:rsid w:val="00B91987"/>
    <w:rsid w:val="00B91F36"/>
    <w:rsid w:val="00B93C42"/>
    <w:rsid w:val="00B9454D"/>
    <w:rsid w:val="00B94A69"/>
    <w:rsid w:val="00B966AC"/>
    <w:rsid w:val="00B96D88"/>
    <w:rsid w:val="00BA112C"/>
    <w:rsid w:val="00BA16CA"/>
    <w:rsid w:val="00BA67FA"/>
    <w:rsid w:val="00BA7196"/>
    <w:rsid w:val="00BA7FAA"/>
    <w:rsid w:val="00BA7FE2"/>
    <w:rsid w:val="00BB0520"/>
    <w:rsid w:val="00BB0C69"/>
    <w:rsid w:val="00BB15F5"/>
    <w:rsid w:val="00BC1684"/>
    <w:rsid w:val="00BC2C3D"/>
    <w:rsid w:val="00BC3187"/>
    <w:rsid w:val="00BC4E5C"/>
    <w:rsid w:val="00BC55B2"/>
    <w:rsid w:val="00BC7137"/>
    <w:rsid w:val="00BC7CD0"/>
    <w:rsid w:val="00BD0386"/>
    <w:rsid w:val="00BD2D89"/>
    <w:rsid w:val="00BD38D4"/>
    <w:rsid w:val="00BD46AD"/>
    <w:rsid w:val="00BD503D"/>
    <w:rsid w:val="00BD517F"/>
    <w:rsid w:val="00BD60B0"/>
    <w:rsid w:val="00BD6768"/>
    <w:rsid w:val="00BD7E2C"/>
    <w:rsid w:val="00BD7E7F"/>
    <w:rsid w:val="00BE056C"/>
    <w:rsid w:val="00BE0AB0"/>
    <w:rsid w:val="00BE2B2A"/>
    <w:rsid w:val="00BE4ED5"/>
    <w:rsid w:val="00BE6854"/>
    <w:rsid w:val="00BE6F3A"/>
    <w:rsid w:val="00BF2B81"/>
    <w:rsid w:val="00BF38BC"/>
    <w:rsid w:val="00BF5335"/>
    <w:rsid w:val="00BF5715"/>
    <w:rsid w:val="00BF61A6"/>
    <w:rsid w:val="00BF6977"/>
    <w:rsid w:val="00BF776C"/>
    <w:rsid w:val="00C0078F"/>
    <w:rsid w:val="00C007B0"/>
    <w:rsid w:val="00C00916"/>
    <w:rsid w:val="00C028F3"/>
    <w:rsid w:val="00C0382D"/>
    <w:rsid w:val="00C05062"/>
    <w:rsid w:val="00C053D8"/>
    <w:rsid w:val="00C06963"/>
    <w:rsid w:val="00C06A37"/>
    <w:rsid w:val="00C07607"/>
    <w:rsid w:val="00C07AAB"/>
    <w:rsid w:val="00C10007"/>
    <w:rsid w:val="00C117F6"/>
    <w:rsid w:val="00C12B6A"/>
    <w:rsid w:val="00C13604"/>
    <w:rsid w:val="00C14354"/>
    <w:rsid w:val="00C152BC"/>
    <w:rsid w:val="00C2187B"/>
    <w:rsid w:val="00C21DFE"/>
    <w:rsid w:val="00C22E9F"/>
    <w:rsid w:val="00C2504F"/>
    <w:rsid w:val="00C26262"/>
    <w:rsid w:val="00C27179"/>
    <w:rsid w:val="00C27CC7"/>
    <w:rsid w:val="00C303A0"/>
    <w:rsid w:val="00C3088D"/>
    <w:rsid w:val="00C31796"/>
    <w:rsid w:val="00C334C0"/>
    <w:rsid w:val="00C33B10"/>
    <w:rsid w:val="00C35CB8"/>
    <w:rsid w:val="00C36834"/>
    <w:rsid w:val="00C40B66"/>
    <w:rsid w:val="00C42619"/>
    <w:rsid w:val="00C4308E"/>
    <w:rsid w:val="00C457E3"/>
    <w:rsid w:val="00C45C63"/>
    <w:rsid w:val="00C45E06"/>
    <w:rsid w:val="00C46C16"/>
    <w:rsid w:val="00C46D92"/>
    <w:rsid w:val="00C50D95"/>
    <w:rsid w:val="00C512DE"/>
    <w:rsid w:val="00C51CA0"/>
    <w:rsid w:val="00C53D0A"/>
    <w:rsid w:val="00C5465A"/>
    <w:rsid w:val="00C55638"/>
    <w:rsid w:val="00C55F2E"/>
    <w:rsid w:val="00C56295"/>
    <w:rsid w:val="00C563E2"/>
    <w:rsid w:val="00C56A43"/>
    <w:rsid w:val="00C56E36"/>
    <w:rsid w:val="00C604FC"/>
    <w:rsid w:val="00C60C76"/>
    <w:rsid w:val="00C6277F"/>
    <w:rsid w:val="00C63245"/>
    <w:rsid w:val="00C64891"/>
    <w:rsid w:val="00C65F48"/>
    <w:rsid w:val="00C66D7F"/>
    <w:rsid w:val="00C72079"/>
    <w:rsid w:val="00C7222B"/>
    <w:rsid w:val="00C72A1E"/>
    <w:rsid w:val="00C736C0"/>
    <w:rsid w:val="00C73A8A"/>
    <w:rsid w:val="00C73BE8"/>
    <w:rsid w:val="00C742B3"/>
    <w:rsid w:val="00C75457"/>
    <w:rsid w:val="00C759AE"/>
    <w:rsid w:val="00C765C7"/>
    <w:rsid w:val="00C76718"/>
    <w:rsid w:val="00C76F7A"/>
    <w:rsid w:val="00C7766C"/>
    <w:rsid w:val="00C80396"/>
    <w:rsid w:val="00C832C6"/>
    <w:rsid w:val="00C85010"/>
    <w:rsid w:val="00C854EE"/>
    <w:rsid w:val="00C85C14"/>
    <w:rsid w:val="00C85DF8"/>
    <w:rsid w:val="00C868FC"/>
    <w:rsid w:val="00C86FD4"/>
    <w:rsid w:val="00C9098B"/>
    <w:rsid w:val="00C9191E"/>
    <w:rsid w:val="00C91C4B"/>
    <w:rsid w:val="00C92446"/>
    <w:rsid w:val="00C9541E"/>
    <w:rsid w:val="00C9643B"/>
    <w:rsid w:val="00CA0426"/>
    <w:rsid w:val="00CA0CC5"/>
    <w:rsid w:val="00CA231D"/>
    <w:rsid w:val="00CA2FC6"/>
    <w:rsid w:val="00CA4369"/>
    <w:rsid w:val="00CA5B90"/>
    <w:rsid w:val="00CB0CA1"/>
    <w:rsid w:val="00CB1DA4"/>
    <w:rsid w:val="00CB3348"/>
    <w:rsid w:val="00CB516E"/>
    <w:rsid w:val="00CB5731"/>
    <w:rsid w:val="00CB637F"/>
    <w:rsid w:val="00CB6AC8"/>
    <w:rsid w:val="00CB77E8"/>
    <w:rsid w:val="00CB789F"/>
    <w:rsid w:val="00CB7A15"/>
    <w:rsid w:val="00CC1481"/>
    <w:rsid w:val="00CC24DC"/>
    <w:rsid w:val="00CC4282"/>
    <w:rsid w:val="00CC620D"/>
    <w:rsid w:val="00CC719E"/>
    <w:rsid w:val="00CC78F7"/>
    <w:rsid w:val="00CD0342"/>
    <w:rsid w:val="00CD3B6A"/>
    <w:rsid w:val="00CD53C5"/>
    <w:rsid w:val="00CD68F8"/>
    <w:rsid w:val="00CE18DE"/>
    <w:rsid w:val="00CE2170"/>
    <w:rsid w:val="00CE6141"/>
    <w:rsid w:val="00CE6F31"/>
    <w:rsid w:val="00CE7DF9"/>
    <w:rsid w:val="00CF12E9"/>
    <w:rsid w:val="00CF182D"/>
    <w:rsid w:val="00CF3272"/>
    <w:rsid w:val="00CF4570"/>
    <w:rsid w:val="00CF4DAD"/>
    <w:rsid w:val="00CF5B0E"/>
    <w:rsid w:val="00CF63BC"/>
    <w:rsid w:val="00CF6D16"/>
    <w:rsid w:val="00CF6D7A"/>
    <w:rsid w:val="00CF7BBC"/>
    <w:rsid w:val="00D00F52"/>
    <w:rsid w:val="00D03CF9"/>
    <w:rsid w:val="00D04F15"/>
    <w:rsid w:val="00D0605D"/>
    <w:rsid w:val="00D060A1"/>
    <w:rsid w:val="00D0795B"/>
    <w:rsid w:val="00D117CF"/>
    <w:rsid w:val="00D11906"/>
    <w:rsid w:val="00D11DB8"/>
    <w:rsid w:val="00D120A7"/>
    <w:rsid w:val="00D13AF5"/>
    <w:rsid w:val="00D140A2"/>
    <w:rsid w:val="00D14747"/>
    <w:rsid w:val="00D153C3"/>
    <w:rsid w:val="00D1561D"/>
    <w:rsid w:val="00D1579D"/>
    <w:rsid w:val="00D15A11"/>
    <w:rsid w:val="00D20268"/>
    <w:rsid w:val="00D20A34"/>
    <w:rsid w:val="00D21D07"/>
    <w:rsid w:val="00D22AA8"/>
    <w:rsid w:val="00D23D9B"/>
    <w:rsid w:val="00D26BCF"/>
    <w:rsid w:val="00D276EB"/>
    <w:rsid w:val="00D34234"/>
    <w:rsid w:val="00D34AB1"/>
    <w:rsid w:val="00D34F41"/>
    <w:rsid w:val="00D361B0"/>
    <w:rsid w:val="00D36A42"/>
    <w:rsid w:val="00D4175D"/>
    <w:rsid w:val="00D41802"/>
    <w:rsid w:val="00D42CF6"/>
    <w:rsid w:val="00D44362"/>
    <w:rsid w:val="00D4517C"/>
    <w:rsid w:val="00D469E2"/>
    <w:rsid w:val="00D47B8A"/>
    <w:rsid w:val="00D50AE6"/>
    <w:rsid w:val="00D50E39"/>
    <w:rsid w:val="00D522D8"/>
    <w:rsid w:val="00D52C9A"/>
    <w:rsid w:val="00D55767"/>
    <w:rsid w:val="00D5598B"/>
    <w:rsid w:val="00D559F3"/>
    <w:rsid w:val="00D55DBF"/>
    <w:rsid w:val="00D55E04"/>
    <w:rsid w:val="00D568CC"/>
    <w:rsid w:val="00D56D04"/>
    <w:rsid w:val="00D56F46"/>
    <w:rsid w:val="00D57DCB"/>
    <w:rsid w:val="00D61182"/>
    <w:rsid w:val="00D62B42"/>
    <w:rsid w:val="00D63F15"/>
    <w:rsid w:val="00D67BC4"/>
    <w:rsid w:val="00D70B01"/>
    <w:rsid w:val="00D74B80"/>
    <w:rsid w:val="00D756E9"/>
    <w:rsid w:val="00D80E33"/>
    <w:rsid w:val="00D811EC"/>
    <w:rsid w:val="00D822D7"/>
    <w:rsid w:val="00D827EB"/>
    <w:rsid w:val="00D8309F"/>
    <w:rsid w:val="00D839CA"/>
    <w:rsid w:val="00D84342"/>
    <w:rsid w:val="00D86130"/>
    <w:rsid w:val="00D86209"/>
    <w:rsid w:val="00D868BF"/>
    <w:rsid w:val="00D87194"/>
    <w:rsid w:val="00D87CF2"/>
    <w:rsid w:val="00D908D5"/>
    <w:rsid w:val="00D90A62"/>
    <w:rsid w:val="00D92D9F"/>
    <w:rsid w:val="00D93A7F"/>
    <w:rsid w:val="00D93D6A"/>
    <w:rsid w:val="00D93E14"/>
    <w:rsid w:val="00D93E72"/>
    <w:rsid w:val="00D947EA"/>
    <w:rsid w:val="00D976AE"/>
    <w:rsid w:val="00DA17FC"/>
    <w:rsid w:val="00DA3B6A"/>
    <w:rsid w:val="00DA5867"/>
    <w:rsid w:val="00DA6087"/>
    <w:rsid w:val="00DA74F4"/>
    <w:rsid w:val="00DB0F73"/>
    <w:rsid w:val="00DB1B63"/>
    <w:rsid w:val="00DB2F13"/>
    <w:rsid w:val="00DB4679"/>
    <w:rsid w:val="00DB5085"/>
    <w:rsid w:val="00DB5858"/>
    <w:rsid w:val="00DB58B2"/>
    <w:rsid w:val="00DB6382"/>
    <w:rsid w:val="00DC220B"/>
    <w:rsid w:val="00DC2BD2"/>
    <w:rsid w:val="00DC2CE6"/>
    <w:rsid w:val="00DC3B63"/>
    <w:rsid w:val="00DC4C97"/>
    <w:rsid w:val="00DC57B6"/>
    <w:rsid w:val="00DC5ABE"/>
    <w:rsid w:val="00DC5F70"/>
    <w:rsid w:val="00DC6CB1"/>
    <w:rsid w:val="00DC72CA"/>
    <w:rsid w:val="00DD1C22"/>
    <w:rsid w:val="00DD1D96"/>
    <w:rsid w:val="00DD2EFD"/>
    <w:rsid w:val="00DD3A1B"/>
    <w:rsid w:val="00DD3D16"/>
    <w:rsid w:val="00DD60BE"/>
    <w:rsid w:val="00DD6A39"/>
    <w:rsid w:val="00DD6FAF"/>
    <w:rsid w:val="00DD7180"/>
    <w:rsid w:val="00DE1060"/>
    <w:rsid w:val="00DE1618"/>
    <w:rsid w:val="00DE1F67"/>
    <w:rsid w:val="00DE2E65"/>
    <w:rsid w:val="00DE399C"/>
    <w:rsid w:val="00DE43D8"/>
    <w:rsid w:val="00DE511A"/>
    <w:rsid w:val="00DE5195"/>
    <w:rsid w:val="00DE655B"/>
    <w:rsid w:val="00DE659E"/>
    <w:rsid w:val="00DE65F0"/>
    <w:rsid w:val="00DE66B0"/>
    <w:rsid w:val="00DE68C7"/>
    <w:rsid w:val="00DE6B91"/>
    <w:rsid w:val="00DE6D69"/>
    <w:rsid w:val="00DE7991"/>
    <w:rsid w:val="00DF22E7"/>
    <w:rsid w:val="00DF2B25"/>
    <w:rsid w:val="00DF3EC0"/>
    <w:rsid w:val="00DF4A0B"/>
    <w:rsid w:val="00DF4AF2"/>
    <w:rsid w:val="00DF4F78"/>
    <w:rsid w:val="00DF51DE"/>
    <w:rsid w:val="00DF5B9E"/>
    <w:rsid w:val="00DF5C4D"/>
    <w:rsid w:val="00DF7713"/>
    <w:rsid w:val="00E003B1"/>
    <w:rsid w:val="00E00653"/>
    <w:rsid w:val="00E01CD2"/>
    <w:rsid w:val="00E02626"/>
    <w:rsid w:val="00E02CDF"/>
    <w:rsid w:val="00E02D85"/>
    <w:rsid w:val="00E03AA6"/>
    <w:rsid w:val="00E04238"/>
    <w:rsid w:val="00E0569A"/>
    <w:rsid w:val="00E05AEE"/>
    <w:rsid w:val="00E06DAC"/>
    <w:rsid w:val="00E0751B"/>
    <w:rsid w:val="00E07FCC"/>
    <w:rsid w:val="00E1022A"/>
    <w:rsid w:val="00E105C1"/>
    <w:rsid w:val="00E1120C"/>
    <w:rsid w:val="00E11DCD"/>
    <w:rsid w:val="00E12048"/>
    <w:rsid w:val="00E129D7"/>
    <w:rsid w:val="00E12B11"/>
    <w:rsid w:val="00E1372E"/>
    <w:rsid w:val="00E14A48"/>
    <w:rsid w:val="00E15EEE"/>
    <w:rsid w:val="00E1646E"/>
    <w:rsid w:val="00E168B3"/>
    <w:rsid w:val="00E2234F"/>
    <w:rsid w:val="00E2246F"/>
    <w:rsid w:val="00E228E8"/>
    <w:rsid w:val="00E24AF8"/>
    <w:rsid w:val="00E24F67"/>
    <w:rsid w:val="00E25107"/>
    <w:rsid w:val="00E26125"/>
    <w:rsid w:val="00E26AED"/>
    <w:rsid w:val="00E26BDF"/>
    <w:rsid w:val="00E3064C"/>
    <w:rsid w:val="00E31099"/>
    <w:rsid w:val="00E319D1"/>
    <w:rsid w:val="00E33259"/>
    <w:rsid w:val="00E352B5"/>
    <w:rsid w:val="00E3570F"/>
    <w:rsid w:val="00E3574F"/>
    <w:rsid w:val="00E36068"/>
    <w:rsid w:val="00E36C43"/>
    <w:rsid w:val="00E40565"/>
    <w:rsid w:val="00E40626"/>
    <w:rsid w:val="00E40A31"/>
    <w:rsid w:val="00E4261B"/>
    <w:rsid w:val="00E44B03"/>
    <w:rsid w:val="00E452DC"/>
    <w:rsid w:val="00E455F8"/>
    <w:rsid w:val="00E4581C"/>
    <w:rsid w:val="00E47CC8"/>
    <w:rsid w:val="00E50029"/>
    <w:rsid w:val="00E507E3"/>
    <w:rsid w:val="00E50EC1"/>
    <w:rsid w:val="00E50FB9"/>
    <w:rsid w:val="00E51838"/>
    <w:rsid w:val="00E518EC"/>
    <w:rsid w:val="00E51CF0"/>
    <w:rsid w:val="00E51D77"/>
    <w:rsid w:val="00E51EFC"/>
    <w:rsid w:val="00E5219F"/>
    <w:rsid w:val="00E52E2A"/>
    <w:rsid w:val="00E55BEA"/>
    <w:rsid w:val="00E561F8"/>
    <w:rsid w:val="00E567BD"/>
    <w:rsid w:val="00E57A73"/>
    <w:rsid w:val="00E6134D"/>
    <w:rsid w:val="00E62341"/>
    <w:rsid w:val="00E625D5"/>
    <w:rsid w:val="00E62F3A"/>
    <w:rsid w:val="00E62F9B"/>
    <w:rsid w:val="00E668A3"/>
    <w:rsid w:val="00E677FF"/>
    <w:rsid w:val="00E701EE"/>
    <w:rsid w:val="00E71F71"/>
    <w:rsid w:val="00E72515"/>
    <w:rsid w:val="00E72AF0"/>
    <w:rsid w:val="00E74760"/>
    <w:rsid w:val="00E75B11"/>
    <w:rsid w:val="00E760D1"/>
    <w:rsid w:val="00E800B2"/>
    <w:rsid w:val="00E811CE"/>
    <w:rsid w:val="00E82313"/>
    <w:rsid w:val="00E84FBD"/>
    <w:rsid w:val="00E85432"/>
    <w:rsid w:val="00E854C9"/>
    <w:rsid w:val="00E864D3"/>
    <w:rsid w:val="00E8718D"/>
    <w:rsid w:val="00E906C5"/>
    <w:rsid w:val="00E906CF"/>
    <w:rsid w:val="00E91A1A"/>
    <w:rsid w:val="00E9240B"/>
    <w:rsid w:val="00E9248E"/>
    <w:rsid w:val="00E93D2F"/>
    <w:rsid w:val="00EA163E"/>
    <w:rsid w:val="00EA2189"/>
    <w:rsid w:val="00EA220D"/>
    <w:rsid w:val="00EA297A"/>
    <w:rsid w:val="00EA2B8F"/>
    <w:rsid w:val="00EA2E61"/>
    <w:rsid w:val="00EA3632"/>
    <w:rsid w:val="00EA37B1"/>
    <w:rsid w:val="00EA4409"/>
    <w:rsid w:val="00EA50A6"/>
    <w:rsid w:val="00EA5185"/>
    <w:rsid w:val="00EA5AF0"/>
    <w:rsid w:val="00EA62A8"/>
    <w:rsid w:val="00EA74DA"/>
    <w:rsid w:val="00EB1808"/>
    <w:rsid w:val="00EB1A37"/>
    <w:rsid w:val="00EB262D"/>
    <w:rsid w:val="00EB2F69"/>
    <w:rsid w:val="00EB4184"/>
    <w:rsid w:val="00EB6402"/>
    <w:rsid w:val="00EB6940"/>
    <w:rsid w:val="00EB6949"/>
    <w:rsid w:val="00EB7734"/>
    <w:rsid w:val="00EB79A7"/>
    <w:rsid w:val="00EC01EE"/>
    <w:rsid w:val="00EC036B"/>
    <w:rsid w:val="00EC13E7"/>
    <w:rsid w:val="00EC41BB"/>
    <w:rsid w:val="00EC4AF0"/>
    <w:rsid w:val="00EC524D"/>
    <w:rsid w:val="00EC6045"/>
    <w:rsid w:val="00EC6D48"/>
    <w:rsid w:val="00ED0938"/>
    <w:rsid w:val="00ED2393"/>
    <w:rsid w:val="00ED296E"/>
    <w:rsid w:val="00ED489B"/>
    <w:rsid w:val="00ED513F"/>
    <w:rsid w:val="00ED58B7"/>
    <w:rsid w:val="00ED58D3"/>
    <w:rsid w:val="00ED5973"/>
    <w:rsid w:val="00EE0744"/>
    <w:rsid w:val="00EE07AA"/>
    <w:rsid w:val="00EE0CB4"/>
    <w:rsid w:val="00EE1A3E"/>
    <w:rsid w:val="00EE2121"/>
    <w:rsid w:val="00EE3734"/>
    <w:rsid w:val="00EE3981"/>
    <w:rsid w:val="00EE3BA9"/>
    <w:rsid w:val="00EE5769"/>
    <w:rsid w:val="00EE6E93"/>
    <w:rsid w:val="00EE7157"/>
    <w:rsid w:val="00EE7CB0"/>
    <w:rsid w:val="00EE7FCA"/>
    <w:rsid w:val="00EF0041"/>
    <w:rsid w:val="00EF0210"/>
    <w:rsid w:val="00EF03A0"/>
    <w:rsid w:val="00EF0806"/>
    <w:rsid w:val="00EF0C9C"/>
    <w:rsid w:val="00EF0F12"/>
    <w:rsid w:val="00EF3D97"/>
    <w:rsid w:val="00EF4B7E"/>
    <w:rsid w:val="00EF5AFD"/>
    <w:rsid w:val="00EF61C1"/>
    <w:rsid w:val="00EF75AD"/>
    <w:rsid w:val="00EF7990"/>
    <w:rsid w:val="00F00369"/>
    <w:rsid w:val="00F0076C"/>
    <w:rsid w:val="00F00966"/>
    <w:rsid w:val="00F027D5"/>
    <w:rsid w:val="00F03A71"/>
    <w:rsid w:val="00F04383"/>
    <w:rsid w:val="00F0616B"/>
    <w:rsid w:val="00F1147A"/>
    <w:rsid w:val="00F12F60"/>
    <w:rsid w:val="00F14777"/>
    <w:rsid w:val="00F148F6"/>
    <w:rsid w:val="00F178E8"/>
    <w:rsid w:val="00F2012B"/>
    <w:rsid w:val="00F202D0"/>
    <w:rsid w:val="00F2062D"/>
    <w:rsid w:val="00F21E96"/>
    <w:rsid w:val="00F228D8"/>
    <w:rsid w:val="00F2293C"/>
    <w:rsid w:val="00F22DEC"/>
    <w:rsid w:val="00F2552E"/>
    <w:rsid w:val="00F26972"/>
    <w:rsid w:val="00F2714C"/>
    <w:rsid w:val="00F27E98"/>
    <w:rsid w:val="00F30216"/>
    <w:rsid w:val="00F3118F"/>
    <w:rsid w:val="00F314B8"/>
    <w:rsid w:val="00F3152A"/>
    <w:rsid w:val="00F32A83"/>
    <w:rsid w:val="00F3308D"/>
    <w:rsid w:val="00F33A46"/>
    <w:rsid w:val="00F3412F"/>
    <w:rsid w:val="00F35123"/>
    <w:rsid w:val="00F36B3B"/>
    <w:rsid w:val="00F41C93"/>
    <w:rsid w:val="00F455EB"/>
    <w:rsid w:val="00F46DEC"/>
    <w:rsid w:val="00F473A4"/>
    <w:rsid w:val="00F50913"/>
    <w:rsid w:val="00F5106C"/>
    <w:rsid w:val="00F51A33"/>
    <w:rsid w:val="00F53FF5"/>
    <w:rsid w:val="00F579BC"/>
    <w:rsid w:val="00F60B82"/>
    <w:rsid w:val="00F60D88"/>
    <w:rsid w:val="00F6198F"/>
    <w:rsid w:val="00F63504"/>
    <w:rsid w:val="00F63653"/>
    <w:rsid w:val="00F64FD2"/>
    <w:rsid w:val="00F6572F"/>
    <w:rsid w:val="00F70B1C"/>
    <w:rsid w:val="00F712BB"/>
    <w:rsid w:val="00F72E89"/>
    <w:rsid w:val="00F72EFF"/>
    <w:rsid w:val="00F73557"/>
    <w:rsid w:val="00F74B91"/>
    <w:rsid w:val="00F74C4C"/>
    <w:rsid w:val="00F75878"/>
    <w:rsid w:val="00F809D1"/>
    <w:rsid w:val="00F81BD9"/>
    <w:rsid w:val="00F82155"/>
    <w:rsid w:val="00F825FD"/>
    <w:rsid w:val="00F8293D"/>
    <w:rsid w:val="00F83941"/>
    <w:rsid w:val="00F83A9E"/>
    <w:rsid w:val="00F8460D"/>
    <w:rsid w:val="00F84742"/>
    <w:rsid w:val="00F85D0B"/>
    <w:rsid w:val="00F86B54"/>
    <w:rsid w:val="00F8710E"/>
    <w:rsid w:val="00F87452"/>
    <w:rsid w:val="00F87726"/>
    <w:rsid w:val="00F87CCC"/>
    <w:rsid w:val="00F9080F"/>
    <w:rsid w:val="00F91128"/>
    <w:rsid w:val="00F9382E"/>
    <w:rsid w:val="00F94BD7"/>
    <w:rsid w:val="00F95649"/>
    <w:rsid w:val="00F96176"/>
    <w:rsid w:val="00F97C33"/>
    <w:rsid w:val="00FA00E9"/>
    <w:rsid w:val="00FA0921"/>
    <w:rsid w:val="00FA12AF"/>
    <w:rsid w:val="00FA1522"/>
    <w:rsid w:val="00FA5868"/>
    <w:rsid w:val="00FA599A"/>
    <w:rsid w:val="00FA5BE3"/>
    <w:rsid w:val="00FA63B0"/>
    <w:rsid w:val="00FA66DB"/>
    <w:rsid w:val="00FA68C3"/>
    <w:rsid w:val="00FA7A16"/>
    <w:rsid w:val="00FB0AFA"/>
    <w:rsid w:val="00FB151A"/>
    <w:rsid w:val="00FB2E2E"/>
    <w:rsid w:val="00FB2E67"/>
    <w:rsid w:val="00FB2E85"/>
    <w:rsid w:val="00FB3769"/>
    <w:rsid w:val="00FB3E03"/>
    <w:rsid w:val="00FB524E"/>
    <w:rsid w:val="00FB53AB"/>
    <w:rsid w:val="00FB7377"/>
    <w:rsid w:val="00FB7BAE"/>
    <w:rsid w:val="00FB7E48"/>
    <w:rsid w:val="00FC0EFF"/>
    <w:rsid w:val="00FC0F96"/>
    <w:rsid w:val="00FC1079"/>
    <w:rsid w:val="00FC1325"/>
    <w:rsid w:val="00FC158C"/>
    <w:rsid w:val="00FC31FA"/>
    <w:rsid w:val="00FC3610"/>
    <w:rsid w:val="00FC3D86"/>
    <w:rsid w:val="00FC4649"/>
    <w:rsid w:val="00FC46C5"/>
    <w:rsid w:val="00FC71F6"/>
    <w:rsid w:val="00FC7791"/>
    <w:rsid w:val="00FD07FA"/>
    <w:rsid w:val="00FD0F62"/>
    <w:rsid w:val="00FD12AE"/>
    <w:rsid w:val="00FD1568"/>
    <w:rsid w:val="00FD2233"/>
    <w:rsid w:val="00FD2FEE"/>
    <w:rsid w:val="00FD305D"/>
    <w:rsid w:val="00FD35D6"/>
    <w:rsid w:val="00FD3767"/>
    <w:rsid w:val="00FD3AA8"/>
    <w:rsid w:val="00FD450B"/>
    <w:rsid w:val="00FD5225"/>
    <w:rsid w:val="00FD53D0"/>
    <w:rsid w:val="00FD5B80"/>
    <w:rsid w:val="00FD62A9"/>
    <w:rsid w:val="00FD6841"/>
    <w:rsid w:val="00FD7E09"/>
    <w:rsid w:val="00FE0BFC"/>
    <w:rsid w:val="00FE233C"/>
    <w:rsid w:val="00FE2C6E"/>
    <w:rsid w:val="00FE4AAE"/>
    <w:rsid w:val="00FE4C77"/>
    <w:rsid w:val="00FE638F"/>
    <w:rsid w:val="00FE7818"/>
    <w:rsid w:val="00FE7855"/>
    <w:rsid w:val="00FF11A6"/>
    <w:rsid w:val="00FF165A"/>
    <w:rsid w:val="00FF17C4"/>
    <w:rsid w:val="00FF2D67"/>
    <w:rsid w:val="00FF2DC6"/>
    <w:rsid w:val="00FF36A5"/>
    <w:rsid w:val="00FF4AA6"/>
    <w:rsid w:val="00FF4BDD"/>
    <w:rsid w:val="00FF52C8"/>
    <w:rsid w:val="0A4608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D0"/>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gn"/>
    <w:qFormat/>
    <w:rsid w:val="001B2B21"/>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gn"/>
    <w:uiPriority w:val="9"/>
    <w:qFormat/>
    <w:rsid w:val="00132EE9"/>
    <w:pPr>
      <w:keepNext/>
      <w:numPr>
        <w:ilvl w:val="1"/>
        <w:numId w:val="1"/>
      </w:numPr>
      <w:spacing w:before="120" w:after="60"/>
      <w:outlineLvl w:val="1"/>
    </w:pPr>
  </w:style>
  <w:style w:type="paragraph" w:styleId="Overskrift3">
    <w:name w:val="heading 3"/>
    <w:basedOn w:val="Normal"/>
    <w:next w:val="Normal"/>
    <w:link w:val="Overskrift3Tegn"/>
    <w:uiPriority w:val="9"/>
    <w:qFormat/>
    <w:rsid w:val="00B2016E"/>
    <w:pPr>
      <w:keepNext/>
      <w:numPr>
        <w:ilvl w:val="2"/>
        <w:numId w:val="1"/>
      </w:numPr>
      <w:spacing w:before="120" w:after="60"/>
      <w:outlineLvl w:val="2"/>
    </w:pPr>
    <w:rPr>
      <w:rFonts w:ascii="Arial" w:hAnsi="Arial"/>
    </w:rPr>
  </w:style>
  <w:style w:type="paragraph" w:styleId="Overskrift4">
    <w:name w:val="heading 4"/>
    <w:basedOn w:val="Normal"/>
    <w:next w:val="Normal"/>
    <w:link w:val="Overskrift4Tegn"/>
    <w:qFormat/>
    <w:rsid w:val="00B2016E"/>
    <w:pPr>
      <w:keepNext/>
      <w:numPr>
        <w:ilvl w:val="3"/>
        <w:numId w:val="1"/>
      </w:numPr>
      <w:spacing w:before="240" w:after="60"/>
      <w:outlineLvl w:val="3"/>
    </w:pPr>
    <w:rPr>
      <w:b/>
      <w:i/>
    </w:rPr>
  </w:style>
  <w:style w:type="paragraph" w:styleId="Overskrift5">
    <w:name w:val="heading 5"/>
    <w:basedOn w:val="Normal"/>
    <w:next w:val="Normal"/>
    <w:link w:val="Overskrift5Tegn"/>
    <w:qFormat/>
    <w:rsid w:val="00B2016E"/>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qFormat/>
    <w:rsid w:val="00B2016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2016E"/>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B2016E"/>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B2016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B2B21"/>
    <w:rPr>
      <w:rFonts w:asciiTheme="majorHAnsi" w:eastAsia="Times New Roman" w:hAnsiTheme="majorHAnsi" w:cs="Times New Roman"/>
      <w:b/>
      <w:caps/>
      <w:kern w:val="28"/>
      <w:sz w:val="28"/>
      <w:szCs w:val="20"/>
      <w:lang w:eastAsia="nb-NO"/>
    </w:rPr>
  </w:style>
  <w:style w:type="character" w:customStyle="1" w:styleId="Overskrift2Tegn">
    <w:name w:val="Overskrift 2 Tegn"/>
    <w:basedOn w:val="Standardskriftforavsnitt"/>
    <w:link w:val="Overskrift2"/>
    <w:uiPriority w:val="9"/>
    <w:rsid w:val="00132EE9"/>
    <w:rPr>
      <w:rFonts w:eastAsia="Times New Roman" w:cs="Times New Roman"/>
      <w:sz w:val="24"/>
      <w:szCs w:val="20"/>
      <w:lang w:eastAsia="nb-NO"/>
    </w:rPr>
  </w:style>
  <w:style w:type="character" w:customStyle="1" w:styleId="Overskrift3Tegn">
    <w:name w:val="Overskrift 3 Tegn"/>
    <w:basedOn w:val="Standardskriftforavsnitt"/>
    <w:link w:val="Overskrift3"/>
    <w:uiPriority w:val="9"/>
    <w:rsid w:val="00B2016E"/>
    <w:rPr>
      <w:rFonts w:ascii="Arial" w:eastAsia="Times New Roman" w:hAnsi="Arial" w:cs="Times New Roman"/>
      <w:sz w:val="24"/>
      <w:szCs w:val="20"/>
      <w:lang w:eastAsia="nb-NO"/>
    </w:rPr>
  </w:style>
  <w:style w:type="character" w:customStyle="1" w:styleId="Overskrift4Tegn">
    <w:name w:val="Overskrift 4 Tegn"/>
    <w:basedOn w:val="Standardskriftforavsnitt"/>
    <w:link w:val="Overskrift4"/>
    <w:rsid w:val="00B2016E"/>
    <w:rPr>
      <w:rFonts w:eastAsia="Times New Roman" w:cs="Times New Roman"/>
      <w:b/>
      <w:i/>
      <w:sz w:val="24"/>
      <w:szCs w:val="20"/>
      <w:lang w:eastAsia="nb-NO"/>
    </w:rPr>
  </w:style>
  <w:style w:type="character" w:customStyle="1" w:styleId="Overskrift5Tegn">
    <w:name w:val="Overskrift 5 Tegn"/>
    <w:basedOn w:val="Standardskriftforavsnitt"/>
    <w:link w:val="Overskrift5"/>
    <w:rsid w:val="00B2016E"/>
    <w:rPr>
      <w:rFonts w:ascii="Arial" w:eastAsia="Times New Roman" w:hAnsi="Arial" w:cs="Times New Roman"/>
      <w:szCs w:val="20"/>
      <w:lang w:eastAsia="nb-NO"/>
    </w:rPr>
  </w:style>
  <w:style w:type="character" w:customStyle="1" w:styleId="Overskrift6Tegn">
    <w:name w:val="Overskrift 6 Tegn"/>
    <w:basedOn w:val="Standardskriftforavsnitt"/>
    <w:link w:val="Overskrift6"/>
    <w:rsid w:val="00B2016E"/>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B2016E"/>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B2016E"/>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B2016E"/>
    <w:rPr>
      <w:rFonts w:ascii="Arial" w:eastAsia="Times New Roman" w:hAnsi="Arial" w:cs="Times New Roman"/>
      <w:i/>
      <w:sz w:val="18"/>
      <w:szCs w:val="20"/>
      <w:lang w:eastAsia="nb-NO"/>
    </w:rPr>
  </w:style>
  <w:style w:type="paragraph" w:styleId="Bunntekst">
    <w:name w:val="footer"/>
    <w:basedOn w:val="Normal"/>
    <w:link w:val="BunntekstTegn"/>
    <w:rsid w:val="00B2016E"/>
    <w:pPr>
      <w:tabs>
        <w:tab w:val="center" w:pos="4536"/>
        <w:tab w:val="right" w:pos="9072"/>
      </w:tabs>
    </w:pPr>
    <w:rPr>
      <w:sz w:val="20"/>
    </w:rPr>
  </w:style>
  <w:style w:type="character" w:customStyle="1" w:styleId="BunntekstTegn">
    <w:name w:val="Bunntekst Tegn"/>
    <w:basedOn w:val="Standardskriftforavsnitt"/>
    <w:link w:val="Bunntekst"/>
    <w:rsid w:val="00B2016E"/>
    <w:rPr>
      <w:rFonts w:ascii="Times New Roman" w:eastAsia="Times New Roman" w:hAnsi="Times New Roman" w:cs="Times New Roman"/>
      <w:sz w:val="20"/>
      <w:szCs w:val="20"/>
      <w:lang w:eastAsia="nb-NO"/>
    </w:rPr>
  </w:style>
  <w:style w:type="character" w:styleId="Hyperkobling">
    <w:name w:val="Hyperlink"/>
    <w:uiPriority w:val="99"/>
    <w:rsid w:val="00B2016E"/>
    <w:rPr>
      <w:color w:val="0000FF"/>
      <w:u w:val="single"/>
    </w:rPr>
  </w:style>
  <w:style w:type="paragraph" w:styleId="INNH1">
    <w:name w:val="toc 1"/>
    <w:basedOn w:val="Normal"/>
    <w:next w:val="Normal"/>
    <w:uiPriority w:val="39"/>
    <w:rsid w:val="00B2016E"/>
    <w:pPr>
      <w:spacing w:before="120" w:after="120"/>
    </w:pPr>
    <w:rPr>
      <w:b/>
      <w:bCs/>
      <w:szCs w:val="24"/>
    </w:rPr>
  </w:style>
  <w:style w:type="paragraph" w:styleId="Topptekst">
    <w:name w:val="header"/>
    <w:basedOn w:val="Normal"/>
    <w:link w:val="TopptekstTegn"/>
    <w:rsid w:val="00B2016E"/>
    <w:pPr>
      <w:tabs>
        <w:tab w:val="center" w:pos="4536"/>
        <w:tab w:val="right" w:pos="9072"/>
      </w:tabs>
    </w:pPr>
    <w:rPr>
      <w:sz w:val="20"/>
    </w:rPr>
  </w:style>
  <w:style w:type="character" w:customStyle="1" w:styleId="TopptekstTegn">
    <w:name w:val="Topptekst Tegn"/>
    <w:basedOn w:val="Standardskriftforavsnitt"/>
    <w:link w:val="Topptekst"/>
    <w:rsid w:val="00B2016E"/>
    <w:rPr>
      <w:rFonts w:ascii="Times New Roman" w:eastAsia="Times New Roman" w:hAnsi="Times New Roman" w:cs="Times New Roman"/>
      <w:sz w:val="20"/>
      <w:szCs w:val="20"/>
      <w:lang w:eastAsia="nb-NO"/>
    </w:rPr>
  </w:style>
  <w:style w:type="table" w:styleId="Tabellrutenett">
    <w:name w:val="Table Grid"/>
    <w:basedOn w:val="Vanligtabell"/>
    <w:rsid w:val="00B2016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2016E"/>
    <w:pPr>
      <w:ind w:left="720"/>
      <w:contextualSpacing/>
    </w:pPr>
  </w:style>
  <w:style w:type="character" w:styleId="Merknadsreferanse">
    <w:name w:val="annotation reference"/>
    <w:basedOn w:val="Standardskriftforavsnitt"/>
    <w:uiPriority w:val="99"/>
    <w:semiHidden/>
    <w:unhideWhenUsed/>
    <w:rsid w:val="00B2016E"/>
    <w:rPr>
      <w:sz w:val="16"/>
      <w:szCs w:val="16"/>
    </w:rPr>
  </w:style>
  <w:style w:type="paragraph" w:styleId="Merknadstekst">
    <w:name w:val="annotation text"/>
    <w:basedOn w:val="Normal"/>
    <w:link w:val="MerknadstekstTegn"/>
    <w:uiPriority w:val="99"/>
    <w:unhideWhenUsed/>
    <w:rsid w:val="00B2016E"/>
    <w:pPr>
      <w:spacing w:after="200"/>
    </w:pPr>
    <w:rPr>
      <w:rFonts w:eastAsiaTheme="minorHAnsi" w:cstheme="minorBidi"/>
      <w:sz w:val="20"/>
      <w:lang w:val="da-DK" w:eastAsia="en-US"/>
    </w:rPr>
  </w:style>
  <w:style w:type="character" w:customStyle="1" w:styleId="MerknadstekstTegn">
    <w:name w:val="Merknadstekst Tegn"/>
    <w:basedOn w:val="Standardskriftforavsnitt"/>
    <w:link w:val="Merknadstekst"/>
    <w:uiPriority w:val="99"/>
    <w:rsid w:val="00B2016E"/>
    <w:rPr>
      <w:sz w:val="20"/>
      <w:szCs w:val="20"/>
      <w:lang w:val="da-DK"/>
    </w:rPr>
  </w:style>
  <w:style w:type="paragraph" w:styleId="Bobletekst">
    <w:name w:val="Balloon Text"/>
    <w:basedOn w:val="Normal"/>
    <w:link w:val="BobletekstTegn"/>
    <w:uiPriority w:val="99"/>
    <w:semiHidden/>
    <w:unhideWhenUsed/>
    <w:rsid w:val="00B2016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2016E"/>
    <w:rPr>
      <w:rFonts w:ascii="Segoe UI" w:eastAsia="Times New Roman" w:hAnsi="Segoe UI" w:cs="Segoe UI"/>
      <w:sz w:val="18"/>
      <w:szCs w:val="18"/>
      <w:lang w:eastAsia="nb-NO"/>
    </w:rPr>
  </w:style>
  <w:style w:type="character" w:styleId="Sterk">
    <w:name w:val="Strong"/>
    <w:basedOn w:val="Standardskriftforavsnitt"/>
    <w:uiPriority w:val="22"/>
    <w:qFormat/>
    <w:rsid w:val="00FE2C6E"/>
    <w:rPr>
      <w:b/>
      <w:bCs/>
    </w:rPr>
  </w:style>
  <w:style w:type="paragraph" w:styleId="Kommentaremne">
    <w:name w:val="annotation subject"/>
    <w:basedOn w:val="Merknadstekst"/>
    <w:next w:val="Merknadstekst"/>
    <w:link w:val="KommentaremneTegn"/>
    <w:uiPriority w:val="99"/>
    <w:semiHidden/>
    <w:unhideWhenUsed/>
    <w:rsid w:val="004C2331"/>
    <w:pPr>
      <w:spacing w:after="0"/>
    </w:pPr>
    <w:rPr>
      <w:rFonts w:ascii="Times New Roman" w:eastAsia="Times New Roman" w:hAnsi="Times New Roman" w:cs="Times New Roman"/>
      <w:b/>
      <w:bCs/>
      <w:lang w:val="nb-NO" w:eastAsia="nb-NO"/>
    </w:rPr>
  </w:style>
  <w:style w:type="character" w:customStyle="1" w:styleId="KommentaremneTegn">
    <w:name w:val="Kommentaremne Tegn"/>
    <w:basedOn w:val="MerknadstekstTegn"/>
    <w:link w:val="Kommentaremne"/>
    <w:uiPriority w:val="99"/>
    <w:semiHidden/>
    <w:rsid w:val="004C2331"/>
    <w:rPr>
      <w:rFonts w:ascii="Times New Roman" w:eastAsia="Times New Roman" w:hAnsi="Times New Roman" w:cs="Times New Roman"/>
      <w:b/>
      <w:bCs/>
      <w:sz w:val="20"/>
      <w:szCs w:val="20"/>
      <w:lang w:val="da-DK" w:eastAsia="nb-NO"/>
    </w:rPr>
  </w:style>
  <w:style w:type="paragraph" w:styleId="Brdtekst">
    <w:name w:val="Body Text"/>
    <w:basedOn w:val="Normal"/>
    <w:link w:val="BrdtekstTegn"/>
    <w:uiPriority w:val="1"/>
    <w:unhideWhenUsed/>
    <w:qFormat/>
    <w:rsid w:val="007D05B0"/>
    <w:pPr>
      <w:widowControl w:val="0"/>
      <w:autoSpaceDE w:val="0"/>
      <w:autoSpaceDN w:val="0"/>
    </w:pPr>
    <w:rPr>
      <w:rFonts w:ascii="Arial" w:eastAsia="Arial" w:hAnsi="Arial" w:cs="Arial"/>
      <w:sz w:val="22"/>
      <w:szCs w:val="22"/>
      <w:lang w:eastAsia="en-US"/>
    </w:rPr>
  </w:style>
  <w:style w:type="character" w:customStyle="1" w:styleId="BrdtekstTegn">
    <w:name w:val="Brødtekst Tegn"/>
    <w:basedOn w:val="Standardskriftforavsnitt"/>
    <w:link w:val="Brdtekst"/>
    <w:uiPriority w:val="1"/>
    <w:rsid w:val="007D05B0"/>
    <w:rPr>
      <w:rFonts w:ascii="Arial" w:eastAsia="Arial" w:hAnsi="Arial" w:cs="Arial"/>
      <w:lang w:val="en-US"/>
    </w:rPr>
  </w:style>
  <w:style w:type="paragraph" w:styleId="INNH2">
    <w:name w:val="toc 2"/>
    <w:basedOn w:val="Normal"/>
    <w:next w:val="Normal"/>
    <w:autoRedefine/>
    <w:uiPriority w:val="39"/>
    <w:unhideWhenUsed/>
    <w:rsid w:val="002010E8"/>
    <w:pPr>
      <w:spacing w:after="100"/>
      <w:ind w:left="240"/>
    </w:pPr>
  </w:style>
  <w:style w:type="table" w:customStyle="1" w:styleId="Lysliste1">
    <w:name w:val="Lys liste1"/>
    <w:basedOn w:val="Vanligtabell"/>
    <w:uiPriority w:val="61"/>
    <w:rsid w:val="005D6C6A"/>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Overskriftforinnholdsfortegnelse">
    <w:name w:val="TOC Heading"/>
    <w:basedOn w:val="Overskrift1"/>
    <w:next w:val="Normal"/>
    <w:uiPriority w:val="39"/>
    <w:unhideWhenUsed/>
    <w:qFormat/>
    <w:rsid w:val="003D511D"/>
    <w:pPr>
      <w:keepLines/>
      <w:numPr>
        <w:numId w:val="0"/>
      </w:numPr>
      <w:spacing w:before="240" w:after="0" w:line="259" w:lineRule="auto"/>
      <w:outlineLvl w:val="9"/>
    </w:pPr>
    <w:rPr>
      <w:rFonts w:eastAsiaTheme="majorEastAsia" w:cstheme="majorBidi"/>
      <w:b w:val="0"/>
      <w:caps w:val="0"/>
      <w:color w:val="2F5496" w:themeColor="accent1" w:themeShade="BF"/>
      <w:kern w:val="0"/>
      <w:sz w:val="32"/>
      <w:szCs w:val="32"/>
    </w:rPr>
  </w:style>
  <w:style w:type="paragraph" w:styleId="INNH3">
    <w:name w:val="toc 3"/>
    <w:basedOn w:val="Normal"/>
    <w:next w:val="Normal"/>
    <w:autoRedefine/>
    <w:uiPriority w:val="39"/>
    <w:unhideWhenUsed/>
    <w:rsid w:val="003D511D"/>
    <w:pPr>
      <w:spacing w:after="100" w:line="259" w:lineRule="auto"/>
      <w:ind w:left="440"/>
    </w:pPr>
    <w:rPr>
      <w:rFonts w:eastAsiaTheme="minorEastAsia"/>
      <w:sz w:val="22"/>
      <w:szCs w:val="22"/>
    </w:rPr>
  </w:style>
  <w:style w:type="paragraph" w:styleId="Rentekst">
    <w:name w:val="Plain Text"/>
    <w:basedOn w:val="Normal"/>
    <w:link w:val="RentekstTegn"/>
    <w:uiPriority w:val="99"/>
    <w:semiHidden/>
    <w:unhideWhenUsed/>
    <w:rsid w:val="003201CF"/>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3201CF"/>
    <w:rPr>
      <w:rFonts w:ascii="Calibri" w:hAnsi="Calibri"/>
      <w:szCs w:val="21"/>
    </w:rPr>
  </w:style>
  <w:style w:type="paragraph" w:styleId="Revisjon">
    <w:name w:val="Revision"/>
    <w:hidden/>
    <w:uiPriority w:val="99"/>
    <w:semiHidden/>
    <w:rsid w:val="00851A0C"/>
    <w:pPr>
      <w:spacing w:after="0" w:line="240" w:lineRule="auto"/>
    </w:pPr>
    <w:rPr>
      <w:rFonts w:ascii="Times New Roman" w:eastAsia="Times New Roman" w:hAnsi="Times New Roman" w:cs="Times New Roman"/>
      <w:sz w:val="24"/>
      <w:szCs w:val="20"/>
      <w:lang w:eastAsia="nb-NO"/>
    </w:rPr>
  </w:style>
  <w:style w:type="character" w:customStyle="1" w:styleId="TabelltekstTegn">
    <w:name w:val="Tabelltekst Tegn"/>
    <w:basedOn w:val="Standardskriftforavsnitt"/>
    <w:link w:val="Tabelltekst"/>
    <w:locked/>
    <w:rsid w:val="00C854EE"/>
    <w:rPr>
      <w:rFonts w:ascii="Calibri" w:hAnsi="Calibri"/>
    </w:rPr>
  </w:style>
  <w:style w:type="paragraph" w:customStyle="1" w:styleId="Tabelltekst">
    <w:name w:val="Tabelltekst"/>
    <w:basedOn w:val="Normal"/>
    <w:link w:val="TabelltekstTegn"/>
    <w:rsid w:val="00C854EE"/>
    <w:rPr>
      <w:rFonts w:ascii="Calibri" w:eastAsiaTheme="minorHAnsi" w:hAnsi="Calibri" w:cstheme="minorBidi"/>
      <w:sz w:val="22"/>
      <w:szCs w:val="22"/>
      <w:lang w:eastAsia="en-US"/>
    </w:rPr>
  </w:style>
  <w:style w:type="paragraph" w:styleId="Brdtekstinnrykk">
    <w:name w:val="Body Text Indent"/>
    <w:basedOn w:val="Normal"/>
    <w:link w:val="BrdtekstinnrykkTegn"/>
    <w:uiPriority w:val="99"/>
    <w:unhideWhenUsed/>
    <w:rsid w:val="00C854EE"/>
    <w:pPr>
      <w:spacing w:before="120" w:after="120"/>
      <w:ind w:left="283"/>
    </w:pPr>
    <w:rPr>
      <w:rFonts w:ascii="Times New Roman" w:hAnsi="Times New Roman"/>
    </w:rPr>
  </w:style>
  <w:style w:type="character" w:customStyle="1" w:styleId="BrdtekstinnrykkTegn">
    <w:name w:val="Brødtekstinnrykk Tegn"/>
    <w:basedOn w:val="Standardskriftforavsnitt"/>
    <w:link w:val="Brdtekstinnrykk"/>
    <w:uiPriority w:val="99"/>
    <w:rsid w:val="00C854EE"/>
    <w:rPr>
      <w:rFonts w:ascii="Times New Roman" w:eastAsia="Times New Roman" w:hAnsi="Times New Roman" w:cs="Times New Roman"/>
      <w:sz w:val="24"/>
      <w:szCs w:val="20"/>
      <w:lang w:eastAsia="nb-NO"/>
    </w:rPr>
  </w:style>
  <w:style w:type="character" w:styleId="Fulgthyperkobling">
    <w:name w:val="FollowedHyperlink"/>
    <w:basedOn w:val="Standardskriftforavsnitt"/>
    <w:uiPriority w:val="99"/>
    <w:semiHidden/>
    <w:unhideWhenUsed/>
    <w:rsid w:val="00404865"/>
    <w:rPr>
      <w:color w:val="954F72" w:themeColor="followedHyperlink"/>
      <w:u w:val="single"/>
    </w:rPr>
  </w:style>
  <w:style w:type="paragraph" w:styleId="NormalWeb">
    <w:name w:val="Normal (Web)"/>
    <w:basedOn w:val="Normal"/>
    <w:uiPriority w:val="99"/>
    <w:semiHidden/>
    <w:unhideWhenUsed/>
    <w:rsid w:val="0054180F"/>
    <w:pPr>
      <w:spacing w:before="100" w:beforeAutospacing="1" w:after="100" w:afterAutospacing="1"/>
    </w:pPr>
    <w:rPr>
      <w:rFonts w:ascii="Times New Roman" w:hAnsi="Times New Roman"/>
      <w:color w:val="4D4D4D"/>
      <w:sz w:val="23"/>
      <w:szCs w:val="23"/>
    </w:rPr>
  </w:style>
  <w:style w:type="paragraph" w:styleId="Tittel">
    <w:name w:val="Title"/>
    <w:basedOn w:val="Normal"/>
    <w:next w:val="Normal"/>
    <w:link w:val="TittelTegn"/>
    <w:uiPriority w:val="10"/>
    <w:qFormat/>
    <w:rsid w:val="00CF3272"/>
    <w:pPr>
      <w:keepLines/>
      <w:widowControl w:val="0"/>
      <w:spacing w:before="140"/>
    </w:pPr>
    <w:rPr>
      <w:sz w:val="32"/>
      <w:szCs w:val="32"/>
      <w:lang w:val="en-GB" w:bidi="en-GB"/>
    </w:rPr>
  </w:style>
  <w:style w:type="character" w:customStyle="1" w:styleId="TittelTegn">
    <w:name w:val="Tittel Tegn"/>
    <w:basedOn w:val="Standardskriftforavsnitt"/>
    <w:link w:val="Tittel"/>
    <w:uiPriority w:val="10"/>
    <w:rsid w:val="00CF3272"/>
    <w:rPr>
      <w:rFonts w:eastAsia="Times New Roman" w:cs="Times New Roman"/>
      <w:sz w:val="32"/>
      <w:szCs w:val="32"/>
      <w:lang w:val="en-GB" w:eastAsia="nb-NO"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0259">
      <w:bodyDiv w:val="1"/>
      <w:marLeft w:val="0"/>
      <w:marRight w:val="0"/>
      <w:marTop w:val="0"/>
      <w:marBottom w:val="0"/>
      <w:divBdr>
        <w:top w:val="none" w:sz="0" w:space="0" w:color="auto"/>
        <w:left w:val="none" w:sz="0" w:space="0" w:color="auto"/>
        <w:bottom w:val="none" w:sz="0" w:space="0" w:color="auto"/>
        <w:right w:val="none" w:sz="0" w:space="0" w:color="auto"/>
      </w:divBdr>
    </w:div>
    <w:div w:id="540630492">
      <w:bodyDiv w:val="1"/>
      <w:marLeft w:val="0"/>
      <w:marRight w:val="0"/>
      <w:marTop w:val="0"/>
      <w:marBottom w:val="0"/>
      <w:divBdr>
        <w:top w:val="none" w:sz="0" w:space="0" w:color="auto"/>
        <w:left w:val="none" w:sz="0" w:space="0" w:color="auto"/>
        <w:bottom w:val="none" w:sz="0" w:space="0" w:color="auto"/>
        <w:right w:val="none" w:sz="0" w:space="0" w:color="auto"/>
      </w:divBdr>
    </w:div>
    <w:div w:id="576982264">
      <w:bodyDiv w:val="1"/>
      <w:marLeft w:val="0"/>
      <w:marRight w:val="0"/>
      <w:marTop w:val="0"/>
      <w:marBottom w:val="0"/>
      <w:divBdr>
        <w:top w:val="none" w:sz="0" w:space="0" w:color="auto"/>
        <w:left w:val="none" w:sz="0" w:space="0" w:color="auto"/>
        <w:bottom w:val="none" w:sz="0" w:space="0" w:color="auto"/>
        <w:right w:val="none" w:sz="0" w:space="0" w:color="auto"/>
      </w:divBdr>
    </w:div>
    <w:div w:id="680161385">
      <w:bodyDiv w:val="1"/>
      <w:marLeft w:val="0"/>
      <w:marRight w:val="0"/>
      <w:marTop w:val="0"/>
      <w:marBottom w:val="0"/>
      <w:divBdr>
        <w:top w:val="none" w:sz="0" w:space="0" w:color="auto"/>
        <w:left w:val="none" w:sz="0" w:space="0" w:color="auto"/>
        <w:bottom w:val="none" w:sz="0" w:space="0" w:color="auto"/>
        <w:right w:val="none" w:sz="0" w:space="0" w:color="auto"/>
      </w:divBdr>
    </w:div>
    <w:div w:id="863372867">
      <w:bodyDiv w:val="1"/>
      <w:marLeft w:val="0"/>
      <w:marRight w:val="0"/>
      <w:marTop w:val="0"/>
      <w:marBottom w:val="0"/>
      <w:divBdr>
        <w:top w:val="none" w:sz="0" w:space="0" w:color="auto"/>
        <w:left w:val="none" w:sz="0" w:space="0" w:color="auto"/>
        <w:bottom w:val="none" w:sz="0" w:space="0" w:color="auto"/>
        <w:right w:val="none" w:sz="0" w:space="0" w:color="auto"/>
      </w:divBdr>
    </w:div>
    <w:div w:id="1057582492">
      <w:bodyDiv w:val="1"/>
      <w:marLeft w:val="0"/>
      <w:marRight w:val="0"/>
      <w:marTop w:val="0"/>
      <w:marBottom w:val="0"/>
      <w:divBdr>
        <w:top w:val="none" w:sz="0" w:space="0" w:color="auto"/>
        <w:left w:val="none" w:sz="0" w:space="0" w:color="auto"/>
        <w:bottom w:val="none" w:sz="0" w:space="0" w:color="auto"/>
        <w:right w:val="none" w:sz="0" w:space="0" w:color="auto"/>
      </w:divBdr>
    </w:div>
    <w:div w:id="1278414299">
      <w:bodyDiv w:val="1"/>
      <w:marLeft w:val="0"/>
      <w:marRight w:val="0"/>
      <w:marTop w:val="0"/>
      <w:marBottom w:val="0"/>
      <w:divBdr>
        <w:top w:val="none" w:sz="0" w:space="0" w:color="auto"/>
        <w:left w:val="none" w:sz="0" w:space="0" w:color="auto"/>
        <w:bottom w:val="none" w:sz="0" w:space="0" w:color="auto"/>
        <w:right w:val="none" w:sz="0" w:space="0" w:color="auto"/>
      </w:divBdr>
    </w:div>
    <w:div w:id="1335768387">
      <w:bodyDiv w:val="1"/>
      <w:marLeft w:val="0"/>
      <w:marRight w:val="0"/>
      <w:marTop w:val="0"/>
      <w:marBottom w:val="0"/>
      <w:divBdr>
        <w:top w:val="none" w:sz="0" w:space="0" w:color="auto"/>
        <w:left w:val="none" w:sz="0" w:space="0" w:color="auto"/>
        <w:bottom w:val="none" w:sz="0" w:space="0" w:color="auto"/>
        <w:right w:val="none" w:sz="0" w:space="0" w:color="auto"/>
      </w:divBdr>
    </w:div>
    <w:div w:id="18441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B77F-6663-46BB-8FDC-A10B695A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3582</Words>
  <Characters>18988</Characters>
  <Application>Microsoft Office Word</Application>
  <DocSecurity>2</DocSecurity>
  <Lines>158</Lines>
  <Paragraphs>45</Paragraphs>
  <ScaleCrop>false</ScaleCrop>
  <Company/>
  <LinksUpToDate>false</LinksUpToDate>
  <CharactersWithSpaces>22525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2022-06-13T09:52:00Z</dcterms:created>
  <dcterms:modified xsi:type="dcterms:W3CDTF">2022-06-13T09:52:00Z</dcterms:modified>
</cp:coreProperties>
</file>