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75B4" w14:textId="73363C6E" w:rsidR="004C4EE5" w:rsidRPr="002D52ED" w:rsidRDefault="004C4EE5">
      <w:pPr>
        <w:spacing w:after="160" w:line="259" w:lineRule="auto"/>
        <w:rPr>
          <w:b/>
          <w:caps/>
          <w:sz w:val="36"/>
          <w:szCs w:val="36"/>
        </w:rPr>
      </w:pPr>
      <w:r w:rsidRPr="002D52ED">
        <w:rPr>
          <w:b/>
          <w:sz w:val="36"/>
          <w:szCs w:val="36"/>
          <w:lang w:val="en-GB" w:bidi="en-GB"/>
        </w:rPr>
        <w:t>APPENDICES TO THE DATA PROCESSING AGREEMENT</w:t>
      </w:r>
    </w:p>
    <w:p w14:paraId="605C9C17" w14:textId="77777777" w:rsidR="004C4EE5" w:rsidRDefault="004C4EE5">
      <w:pPr>
        <w:spacing w:after="160" w:line="259" w:lineRule="auto"/>
        <w:rPr>
          <w:b/>
          <w:caps/>
        </w:rPr>
      </w:pPr>
    </w:p>
    <w:p w14:paraId="48BFC111" w14:textId="77777777" w:rsidR="004C4EE5" w:rsidRDefault="004C4EE5">
      <w:pPr>
        <w:spacing w:after="160" w:line="259" w:lineRule="auto"/>
        <w:rPr>
          <w:b/>
          <w:caps/>
        </w:rPr>
      </w:pPr>
    </w:p>
    <w:p w14:paraId="446DD0A6" w14:textId="2E576BE8" w:rsidR="004C4EE5" w:rsidRPr="00242C64" w:rsidRDefault="004C4EE5">
      <w:pPr>
        <w:spacing w:after="160" w:line="259" w:lineRule="auto"/>
        <w:rPr>
          <w:b/>
          <w:lang w:val="en-GB" w:bidi="en-GB"/>
        </w:rPr>
      </w:pPr>
      <w:r>
        <w:rPr>
          <w:b/>
          <w:lang w:val="en-GB" w:bidi="en-GB"/>
        </w:rPr>
        <w:t xml:space="preserve">THIS DOCUMENT </w:t>
      </w:r>
      <w:r w:rsidR="00242C64">
        <w:rPr>
          <w:b/>
          <w:lang w:val="en-GB" w:bidi="en-GB"/>
        </w:rPr>
        <w:t xml:space="preserve">CONSTITUTES </w:t>
      </w:r>
      <w:r>
        <w:rPr>
          <w:b/>
          <w:lang w:val="en-GB" w:bidi="en-GB"/>
        </w:rPr>
        <w:t>THE FOLLOWING APPENDICES:</w:t>
      </w:r>
    </w:p>
    <w:p w14:paraId="0DC0E3E7" w14:textId="77777777" w:rsidR="004C4EE5" w:rsidRDefault="004C4EE5">
      <w:pPr>
        <w:spacing w:after="160" w:line="259" w:lineRule="auto"/>
        <w:rPr>
          <w:b/>
          <w:caps/>
        </w:rPr>
      </w:pPr>
    </w:p>
    <w:p w14:paraId="1224FED3" w14:textId="77777777" w:rsidR="004C4EE5" w:rsidRDefault="004C4EE5">
      <w:pPr>
        <w:spacing w:after="160" w:line="259" w:lineRule="auto"/>
        <w:rPr>
          <w:b/>
          <w:caps/>
        </w:rPr>
      </w:pPr>
    </w:p>
    <w:p w14:paraId="2100C026" w14:textId="3933DA94" w:rsidR="004C4EE5" w:rsidRDefault="004C4EE5">
      <w:pPr>
        <w:spacing w:after="160" w:line="259" w:lineRule="auto"/>
        <w:rPr>
          <w:b/>
          <w:caps/>
        </w:rPr>
      </w:pPr>
      <w:r>
        <w:rPr>
          <w:b/>
          <w:lang w:val="en-GB" w:bidi="en-GB"/>
        </w:rPr>
        <w:t xml:space="preserve">APPENDIX A – INFORMATION </w:t>
      </w:r>
      <w:r w:rsidR="00242C64">
        <w:rPr>
          <w:b/>
          <w:lang w:val="en-GB" w:bidi="en-GB"/>
        </w:rPr>
        <w:t>REGARDING</w:t>
      </w:r>
      <w:r w:rsidR="001A363C">
        <w:rPr>
          <w:b/>
          <w:lang w:val="en-GB" w:bidi="en-GB"/>
        </w:rPr>
        <w:t xml:space="preserve"> </w:t>
      </w:r>
      <w:r>
        <w:rPr>
          <w:b/>
          <w:lang w:val="en-GB" w:bidi="en-GB"/>
        </w:rPr>
        <w:t>THE PROCESSING</w:t>
      </w:r>
    </w:p>
    <w:p w14:paraId="6F2AB1F6" w14:textId="06B8A3ED" w:rsidR="004C4EE5" w:rsidRDefault="004C4EE5">
      <w:pPr>
        <w:spacing w:after="160" w:line="259" w:lineRule="auto"/>
        <w:rPr>
          <w:b/>
          <w:caps/>
        </w:rPr>
      </w:pPr>
      <w:r>
        <w:rPr>
          <w:b/>
          <w:lang w:val="en-GB" w:bidi="en-GB"/>
        </w:rPr>
        <w:t>APPENDIX B - CONDITIONS FOR THE DATA PROCESSOR'S USE OF SUB</w:t>
      </w:r>
      <w:r w:rsidR="001A363C">
        <w:rPr>
          <w:b/>
          <w:lang w:val="en-GB" w:bidi="en-GB"/>
        </w:rPr>
        <w:t>-</w:t>
      </w:r>
      <w:r>
        <w:rPr>
          <w:b/>
          <w:lang w:val="en-GB" w:bidi="en-GB"/>
        </w:rPr>
        <w:t>PROCESSORS</w:t>
      </w:r>
    </w:p>
    <w:p w14:paraId="3D2F561D" w14:textId="15552DB2" w:rsidR="002E26C1" w:rsidRDefault="004C4EE5">
      <w:pPr>
        <w:spacing w:after="160" w:line="259" w:lineRule="auto"/>
        <w:rPr>
          <w:b/>
          <w:caps/>
        </w:rPr>
      </w:pPr>
      <w:r>
        <w:rPr>
          <w:b/>
          <w:lang w:val="en-GB" w:bidi="en-GB"/>
        </w:rPr>
        <w:t xml:space="preserve">APPENDIX C - INSTRUCTIONS </w:t>
      </w:r>
      <w:r w:rsidR="00242C64">
        <w:rPr>
          <w:b/>
          <w:lang w:val="en-GB" w:bidi="en-GB"/>
        </w:rPr>
        <w:t>REGARDING</w:t>
      </w:r>
      <w:r w:rsidR="001A363C">
        <w:rPr>
          <w:b/>
          <w:lang w:val="en-GB" w:bidi="en-GB"/>
        </w:rPr>
        <w:t xml:space="preserve"> </w:t>
      </w:r>
      <w:r>
        <w:rPr>
          <w:b/>
          <w:lang w:val="en-GB" w:bidi="en-GB"/>
        </w:rPr>
        <w:t xml:space="preserve">THE PROCESSING OF PERSONAL DATA </w:t>
      </w:r>
    </w:p>
    <w:p w14:paraId="57A0FD90" w14:textId="77887F3B" w:rsidR="004C4EE5" w:rsidRDefault="004C4EE5">
      <w:pPr>
        <w:spacing w:after="160" w:line="259" w:lineRule="auto"/>
        <w:rPr>
          <w:b/>
          <w:caps/>
        </w:rPr>
      </w:pPr>
      <w:r>
        <w:rPr>
          <w:b/>
          <w:lang w:val="en-GB" w:bidi="en-GB"/>
        </w:rPr>
        <w:t xml:space="preserve">APPENDIX D - CHANGES TO THE STANDARD TEXT OF THE DATA PROCESSING AGREEMENT AND </w:t>
      </w:r>
      <w:r w:rsidR="00242C64">
        <w:rPr>
          <w:b/>
          <w:lang w:val="en-GB" w:bidi="en-GB"/>
        </w:rPr>
        <w:t>SUSEQUENT CHANGES AFTER ENTERING INTO</w:t>
      </w:r>
      <w:r>
        <w:rPr>
          <w:b/>
          <w:lang w:val="en-GB" w:bidi="en-GB"/>
        </w:rPr>
        <w:t xml:space="preserve"> THE AGREEMENT</w:t>
      </w:r>
    </w:p>
    <w:p w14:paraId="243E8517" w14:textId="5962654F" w:rsidR="004C4EE5" w:rsidRDefault="004C4EE5">
      <w:pPr>
        <w:spacing w:after="160" w:line="259" w:lineRule="auto"/>
        <w:rPr>
          <w:b/>
          <w:caps/>
        </w:rPr>
      </w:pPr>
      <w:r>
        <w:rPr>
          <w:b/>
          <w:lang w:val="en-GB" w:bidi="en-GB"/>
        </w:rPr>
        <w:br w:type="page"/>
      </w:r>
    </w:p>
    <w:p w14:paraId="76A41C10" w14:textId="656AA124" w:rsidR="00B76280" w:rsidRDefault="00A57F07">
      <w:pPr>
        <w:pStyle w:val="INNH1"/>
        <w:tabs>
          <w:tab w:val="left" w:pos="480"/>
          <w:tab w:val="right" w:leader="dot" w:pos="9062"/>
        </w:tabs>
        <w:rPr>
          <w:rFonts w:eastAsiaTheme="minorEastAsia" w:cstheme="minorBidi"/>
          <w:noProof/>
          <w:sz w:val="22"/>
          <w:szCs w:val="22"/>
          <w:lang w:val="nb-NO"/>
        </w:rPr>
      </w:pPr>
      <w:r w:rsidRPr="00BB0BB4">
        <w:rPr>
          <w:sz w:val="22"/>
          <w:szCs w:val="22"/>
          <w:lang w:val="en-GB" w:bidi="en-GB"/>
        </w:rPr>
        <w:lastRenderedPageBreak/>
        <w:fldChar w:fldCharType="begin"/>
      </w:r>
      <w:r w:rsidRPr="00BB0BB4">
        <w:rPr>
          <w:sz w:val="22"/>
          <w:szCs w:val="22"/>
          <w:lang w:val="en-GB" w:bidi="en-GB"/>
        </w:rPr>
        <w:instrText xml:space="preserve"> TOC \o "1-4" \h \z \u </w:instrText>
      </w:r>
      <w:r w:rsidRPr="00BB0BB4">
        <w:rPr>
          <w:sz w:val="22"/>
          <w:szCs w:val="22"/>
          <w:lang w:val="en-GB" w:bidi="en-GB"/>
        </w:rPr>
        <w:fldChar w:fldCharType="separate"/>
      </w:r>
      <w:hyperlink w:anchor="_Toc39689976" w:history="1">
        <w:r w:rsidR="00B76280" w:rsidRPr="007F4298">
          <w:rPr>
            <w:rStyle w:val="Hyperkobling"/>
            <w:noProof/>
          </w:rPr>
          <w:t>A.</w:t>
        </w:r>
        <w:r w:rsidR="00B76280">
          <w:rPr>
            <w:rFonts w:eastAsiaTheme="minorEastAsia" w:cstheme="minorBidi"/>
            <w:noProof/>
            <w:sz w:val="22"/>
            <w:szCs w:val="22"/>
            <w:lang w:val="nb-NO"/>
          </w:rPr>
          <w:tab/>
        </w:r>
        <w:r w:rsidR="00B76280" w:rsidRPr="007F4298">
          <w:rPr>
            <w:rStyle w:val="Hyperkobling"/>
            <w:noProof/>
            <w:lang w:val="en-GB" w:bidi="en-GB"/>
          </w:rPr>
          <w:t>Information about the processing</w:t>
        </w:r>
        <w:r w:rsidR="00B76280">
          <w:rPr>
            <w:noProof/>
            <w:webHidden/>
          </w:rPr>
          <w:tab/>
        </w:r>
        <w:r w:rsidR="00B76280">
          <w:rPr>
            <w:noProof/>
            <w:webHidden/>
          </w:rPr>
          <w:fldChar w:fldCharType="begin"/>
        </w:r>
        <w:r w:rsidR="00B76280">
          <w:rPr>
            <w:noProof/>
            <w:webHidden/>
          </w:rPr>
          <w:instrText xml:space="preserve"> PAGEREF _Toc39689976 \h </w:instrText>
        </w:r>
        <w:r w:rsidR="00B76280">
          <w:rPr>
            <w:noProof/>
            <w:webHidden/>
          </w:rPr>
        </w:r>
        <w:r w:rsidR="00B76280">
          <w:rPr>
            <w:noProof/>
            <w:webHidden/>
          </w:rPr>
          <w:fldChar w:fldCharType="separate"/>
        </w:r>
        <w:r w:rsidR="00B76280">
          <w:rPr>
            <w:noProof/>
            <w:webHidden/>
          </w:rPr>
          <w:t>3</w:t>
        </w:r>
        <w:r w:rsidR="00B76280">
          <w:rPr>
            <w:noProof/>
            <w:webHidden/>
          </w:rPr>
          <w:fldChar w:fldCharType="end"/>
        </w:r>
      </w:hyperlink>
    </w:p>
    <w:p w14:paraId="10D59251" w14:textId="323643F3" w:rsidR="00B76280" w:rsidRDefault="00B76280">
      <w:pPr>
        <w:pStyle w:val="INNH2"/>
        <w:tabs>
          <w:tab w:val="left" w:pos="880"/>
          <w:tab w:val="right" w:leader="dot" w:pos="9062"/>
        </w:tabs>
        <w:rPr>
          <w:rFonts w:eastAsiaTheme="minorEastAsia" w:cstheme="minorBidi"/>
          <w:noProof/>
          <w:sz w:val="22"/>
          <w:szCs w:val="22"/>
          <w:lang w:val="nb-NO"/>
        </w:rPr>
      </w:pPr>
      <w:hyperlink w:anchor="_Toc39689977" w:history="1">
        <w:r w:rsidRPr="007F4298">
          <w:rPr>
            <w:rStyle w:val="Hyperkobling"/>
            <w:rFonts w:ascii="Calibri Light" w:hAnsi="Calibri Light"/>
            <w:noProof/>
          </w:rPr>
          <w:t>A.1</w:t>
        </w:r>
        <w:r>
          <w:rPr>
            <w:rFonts w:eastAsiaTheme="minorEastAsia" w:cstheme="minorBidi"/>
            <w:noProof/>
            <w:sz w:val="22"/>
            <w:szCs w:val="22"/>
            <w:lang w:val="nb-NO"/>
          </w:rPr>
          <w:tab/>
        </w:r>
        <w:r w:rsidRPr="007F4298">
          <w:rPr>
            <w:rStyle w:val="Hyperkobling"/>
            <w:noProof/>
            <w:lang w:val="en-GB" w:bidi="en-GB"/>
          </w:rPr>
          <w:t>The Main Agreement and the purpose of the processing of personal data</w:t>
        </w:r>
        <w:r>
          <w:rPr>
            <w:noProof/>
            <w:webHidden/>
          </w:rPr>
          <w:tab/>
        </w:r>
        <w:r>
          <w:rPr>
            <w:noProof/>
            <w:webHidden/>
          </w:rPr>
          <w:fldChar w:fldCharType="begin"/>
        </w:r>
        <w:r>
          <w:rPr>
            <w:noProof/>
            <w:webHidden/>
          </w:rPr>
          <w:instrText xml:space="preserve"> PAGEREF _Toc39689977 \h </w:instrText>
        </w:r>
        <w:r>
          <w:rPr>
            <w:noProof/>
            <w:webHidden/>
          </w:rPr>
        </w:r>
        <w:r>
          <w:rPr>
            <w:noProof/>
            <w:webHidden/>
          </w:rPr>
          <w:fldChar w:fldCharType="separate"/>
        </w:r>
        <w:r>
          <w:rPr>
            <w:noProof/>
            <w:webHidden/>
          </w:rPr>
          <w:t>3</w:t>
        </w:r>
        <w:r>
          <w:rPr>
            <w:noProof/>
            <w:webHidden/>
          </w:rPr>
          <w:fldChar w:fldCharType="end"/>
        </w:r>
      </w:hyperlink>
    </w:p>
    <w:p w14:paraId="6C5AF4AE" w14:textId="33DBEB19" w:rsidR="00B76280" w:rsidRDefault="00B76280">
      <w:pPr>
        <w:pStyle w:val="INNH2"/>
        <w:tabs>
          <w:tab w:val="left" w:pos="880"/>
          <w:tab w:val="right" w:leader="dot" w:pos="9062"/>
        </w:tabs>
        <w:rPr>
          <w:rFonts w:eastAsiaTheme="minorEastAsia" w:cstheme="minorBidi"/>
          <w:noProof/>
          <w:sz w:val="22"/>
          <w:szCs w:val="22"/>
          <w:lang w:val="nb-NO"/>
        </w:rPr>
      </w:pPr>
      <w:hyperlink w:anchor="_Toc39689978" w:history="1">
        <w:r w:rsidRPr="007F4298">
          <w:rPr>
            <w:rStyle w:val="Hyperkobling"/>
            <w:rFonts w:ascii="Calibri Light" w:hAnsi="Calibri Light"/>
            <w:noProof/>
          </w:rPr>
          <w:t>A.2</w:t>
        </w:r>
        <w:r>
          <w:rPr>
            <w:rFonts w:eastAsiaTheme="minorEastAsia" w:cstheme="minorBidi"/>
            <w:noProof/>
            <w:sz w:val="22"/>
            <w:szCs w:val="22"/>
            <w:lang w:val="nb-NO"/>
          </w:rPr>
          <w:tab/>
        </w:r>
        <w:r w:rsidRPr="007F4298">
          <w:rPr>
            <w:rStyle w:val="Hyperkobling"/>
            <w:noProof/>
            <w:lang w:val="en-GB" w:bidi="en-GB"/>
          </w:rPr>
          <w:t>The Data Processor’s processing of personal data on behalf of the Data Controller</w:t>
        </w:r>
        <w:r>
          <w:rPr>
            <w:noProof/>
            <w:webHidden/>
          </w:rPr>
          <w:tab/>
        </w:r>
        <w:r>
          <w:rPr>
            <w:noProof/>
            <w:webHidden/>
          </w:rPr>
          <w:fldChar w:fldCharType="begin"/>
        </w:r>
        <w:r>
          <w:rPr>
            <w:noProof/>
            <w:webHidden/>
          </w:rPr>
          <w:instrText xml:space="preserve"> PAGEREF _Toc39689978 \h </w:instrText>
        </w:r>
        <w:r>
          <w:rPr>
            <w:noProof/>
            <w:webHidden/>
          </w:rPr>
        </w:r>
        <w:r>
          <w:rPr>
            <w:noProof/>
            <w:webHidden/>
          </w:rPr>
          <w:fldChar w:fldCharType="separate"/>
        </w:r>
        <w:r>
          <w:rPr>
            <w:noProof/>
            <w:webHidden/>
          </w:rPr>
          <w:t>3</w:t>
        </w:r>
        <w:r>
          <w:rPr>
            <w:noProof/>
            <w:webHidden/>
          </w:rPr>
          <w:fldChar w:fldCharType="end"/>
        </w:r>
      </w:hyperlink>
    </w:p>
    <w:p w14:paraId="7869AD72" w14:textId="6A1599AC" w:rsidR="00B76280" w:rsidRDefault="00B76280">
      <w:pPr>
        <w:pStyle w:val="INNH2"/>
        <w:tabs>
          <w:tab w:val="left" w:pos="880"/>
          <w:tab w:val="right" w:leader="dot" w:pos="9062"/>
        </w:tabs>
        <w:rPr>
          <w:rFonts w:eastAsiaTheme="minorEastAsia" w:cstheme="minorBidi"/>
          <w:noProof/>
          <w:sz w:val="22"/>
          <w:szCs w:val="22"/>
          <w:lang w:val="nb-NO"/>
        </w:rPr>
      </w:pPr>
      <w:hyperlink w:anchor="_Toc39689979" w:history="1">
        <w:r w:rsidRPr="007F4298">
          <w:rPr>
            <w:rStyle w:val="Hyperkobling"/>
            <w:rFonts w:ascii="Calibri Light" w:hAnsi="Calibri Light"/>
            <w:noProof/>
          </w:rPr>
          <w:t>A.3</w:t>
        </w:r>
        <w:r>
          <w:rPr>
            <w:rFonts w:eastAsiaTheme="minorEastAsia" w:cstheme="minorBidi"/>
            <w:noProof/>
            <w:sz w:val="22"/>
            <w:szCs w:val="22"/>
            <w:lang w:val="nb-NO"/>
          </w:rPr>
          <w:tab/>
        </w:r>
        <w:r w:rsidRPr="007F4298">
          <w:rPr>
            <w:rStyle w:val="Hyperkobling"/>
            <w:noProof/>
            <w:lang w:val="en-GB" w:bidi="en-GB"/>
          </w:rPr>
          <w:t>Types of personal data</w:t>
        </w:r>
        <w:r>
          <w:rPr>
            <w:noProof/>
            <w:webHidden/>
          </w:rPr>
          <w:tab/>
        </w:r>
        <w:r>
          <w:rPr>
            <w:noProof/>
            <w:webHidden/>
          </w:rPr>
          <w:fldChar w:fldCharType="begin"/>
        </w:r>
        <w:r>
          <w:rPr>
            <w:noProof/>
            <w:webHidden/>
          </w:rPr>
          <w:instrText xml:space="preserve"> PAGEREF _Toc39689979 \h </w:instrText>
        </w:r>
        <w:r>
          <w:rPr>
            <w:noProof/>
            <w:webHidden/>
          </w:rPr>
        </w:r>
        <w:r>
          <w:rPr>
            <w:noProof/>
            <w:webHidden/>
          </w:rPr>
          <w:fldChar w:fldCharType="separate"/>
        </w:r>
        <w:r>
          <w:rPr>
            <w:noProof/>
            <w:webHidden/>
          </w:rPr>
          <w:t>4</w:t>
        </w:r>
        <w:r>
          <w:rPr>
            <w:noProof/>
            <w:webHidden/>
          </w:rPr>
          <w:fldChar w:fldCharType="end"/>
        </w:r>
      </w:hyperlink>
    </w:p>
    <w:p w14:paraId="092FE089" w14:textId="48684130" w:rsidR="00B76280" w:rsidRDefault="00B76280">
      <w:pPr>
        <w:pStyle w:val="INNH2"/>
        <w:tabs>
          <w:tab w:val="left" w:pos="880"/>
          <w:tab w:val="right" w:leader="dot" w:pos="9062"/>
        </w:tabs>
        <w:rPr>
          <w:rFonts w:eastAsiaTheme="minorEastAsia" w:cstheme="minorBidi"/>
          <w:noProof/>
          <w:sz w:val="22"/>
          <w:szCs w:val="22"/>
          <w:lang w:val="nb-NO"/>
        </w:rPr>
      </w:pPr>
      <w:hyperlink w:anchor="_Toc39689980" w:history="1">
        <w:r w:rsidRPr="007F4298">
          <w:rPr>
            <w:rStyle w:val="Hyperkobling"/>
            <w:rFonts w:ascii="Calibri Light" w:hAnsi="Calibri Light"/>
            <w:noProof/>
          </w:rPr>
          <w:t>A.4</w:t>
        </w:r>
        <w:r>
          <w:rPr>
            <w:rFonts w:eastAsiaTheme="minorEastAsia" w:cstheme="minorBidi"/>
            <w:noProof/>
            <w:sz w:val="22"/>
            <w:szCs w:val="22"/>
            <w:lang w:val="nb-NO"/>
          </w:rPr>
          <w:tab/>
        </w:r>
        <w:r w:rsidRPr="007F4298">
          <w:rPr>
            <w:rStyle w:val="Hyperkobling"/>
            <w:noProof/>
            <w:lang w:val="en-GB" w:bidi="en-GB"/>
          </w:rPr>
          <w:t>Categories of data subjects</w:t>
        </w:r>
        <w:r>
          <w:rPr>
            <w:noProof/>
            <w:webHidden/>
          </w:rPr>
          <w:tab/>
        </w:r>
        <w:r>
          <w:rPr>
            <w:noProof/>
            <w:webHidden/>
          </w:rPr>
          <w:fldChar w:fldCharType="begin"/>
        </w:r>
        <w:r>
          <w:rPr>
            <w:noProof/>
            <w:webHidden/>
          </w:rPr>
          <w:instrText xml:space="preserve"> PAGEREF _Toc39689980 \h </w:instrText>
        </w:r>
        <w:r>
          <w:rPr>
            <w:noProof/>
            <w:webHidden/>
          </w:rPr>
        </w:r>
        <w:r>
          <w:rPr>
            <w:noProof/>
            <w:webHidden/>
          </w:rPr>
          <w:fldChar w:fldCharType="separate"/>
        </w:r>
        <w:r>
          <w:rPr>
            <w:noProof/>
            <w:webHidden/>
          </w:rPr>
          <w:t>4</w:t>
        </w:r>
        <w:r>
          <w:rPr>
            <w:noProof/>
            <w:webHidden/>
          </w:rPr>
          <w:fldChar w:fldCharType="end"/>
        </w:r>
      </w:hyperlink>
    </w:p>
    <w:p w14:paraId="0CC58D76" w14:textId="27096F1A" w:rsidR="00B76280" w:rsidRDefault="00B76280">
      <w:pPr>
        <w:pStyle w:val="INNH2"/>
        <w:tabs>
          <w:tab w:val="left" w:pos="880"/>
          <w:tab w:val="right" w:leader="dot" w:pos="9062"/>
        </w:tabs>
        <w:rPr>
          <w:rFonts w:eastAsiaTheme="minorEastAsia" w:cstheme="minorBidi"/>
          <w:noProof/>
          <w:sz w:val="22"/>
          <w:szCs w:val="22"/>
          <w:lang w:val="nb-NO"/>
        </w:rPr>
      </w:pPr>
      <w:hyperlink w:anchor="_Toc39689981" w:history="1">
        <w:r w:rsidRPr="007F4298">
          <w:rPr>
            <w:rStyle w:val="Hyperkobling"/>
            <w:rFonts w:ascii="Calibri Light" w:hAnsi="Calibri Light"/>
            <w:noProof/>
          </w:rPr>
          <w:t>A.5</w:t>
        </w:r>
        <w:r>
          <w:rPr>
            <w:rFonts w:eastAsiaTheme="minorEastAsia" w:cstheme="minorBidi"/>
            <w:noProof/>
            <w:sz w:val="22"/>
            <w:szCs w:val="22"/>
            <w:lang w:val="nb-NO"/>
          </w:rPr>
          <w:tab/>
        </w:r>
        <w:r w:rsidRPr="007F4298">
          <w:rPr>
            <w:rStyle w:val="Hyperkobling"/>
            <w:noProof/>
            <w:lang w:val="en-GB" w:bidi="en-GB"/>
          </w:rPr>
          <w:t>Duration of processing</w:t>
        </w:r>
        <w:r>
          <w:rPr>
            <w:noProof/>
            <w:webHidden/>
          </w:rPr>
          <w:tab/>
        </w:r>
        <w:r>
          <w:rPr>
            <w:noProof/>
            <w:webHidden/>
          </w:rPr>
          <w:fldChar w:fldCharType="begin"/>
        </w:r>
        <w:r>
          <w:rPr>
            <w:noProof/>
            <w:webHidden/>
          </w:rPr>
          <w:instrText xml:space="preserve"> PAGEREF _Toc39689981 \h </w:instrText>
        </w:r>
        <w:r>
          <w:rPr>
            <w:noProof/>
            <w:webHidden/>
          </w:rPr>
        </w:r>
        <w:r>
          <w:rPr>
            <w:noProof/>
            <w:webHidden/>
          </w:rPr>
          <w:fldChar w:fldCharType="separate"/>
        </w:r>
        <w:r>
          <w:rPr>
            <w:noProof/>
            <w:webHidden/>
          </w:rPr>
          <w:t>4</w:t>
        </w:r>
        <w:r>
          <w:rPr>
            <w:noProof/>
            <w:webHidden/>
          </w:rPr>
          <w:fldChar w:fldCharType="end"/>
        </w:r>
      </w:hyperlink>
    </w:p>
    <w:p w14:paraId="11D0A95C" w14:textId="376114D8" w:rsidR="00B76280" w:rsidRDefault="00B76280">
      <w:pPr>
        <w:pStyle w:val="INNH1"/>
        <w:tabs>
          <w:tab w:val="left" w:pos="480"/>
          <w:tab w:val="right" w:leader="dot" w:pos="9062"/>
        </w:tabs>
        <w:rPr>
          <w:rFonts w:eastAsiaTheme="minorEastAsia" w:cstheme="minorBidi"/>
          <w:noProof/>
          <w:sz w:val="22"/>
          <w:szCs w:val="22"/>
          <w:lang w:val="nb-NO"/>
        </w:rPr>
      </w:pPr>
      <w:hyperlink w:anchor="_Toc39689982" w:history="1">
        <w:r w:rsidRPr="007F4298">
          <w:rPr>
            <w:rStyle w:val="Hyperkobling"/>
            <w:noProof/>
          </w:rPr>
          <w:t>B.</w:t>
        </w:r>
        <w:r>
          <w:rPr>
            <w:rFonts w:eastAsiaTheme="minorEastAsia" w:cstheme="minorBidi"/>
            <w:noProof/>
            <w:sz w:val="22"/>
            <w:szCs w:val="22"/>
            <w:lang w:val="nb-NO"/>
          </w:rPr>
          <w:tab/>
        </w:r>
        <w:r w:rsidRPr="007F4298">
          <w:rPr>
            <w:rStyle w:val="Hyperkobling"/>
            <w:noProof/>
            <w:lang w:val="en-GB" w:bidi="en-GB"/>
          </w:rPr>
          <w:t>Conditions for the Data Processor’s use of and changes in any Subprocessors</w:t>
        </w:r>
        <w:r>
          <w:rPr>
            <w:noProof/>
            <w:webHidden/>
          </w:rPr>
          <w:tab/>
        </w:r>
        <w:r>
          <w:rPr>
            <w:noProof/>
            <w:webHidden/>
          </w:rPr>
          <w:fldChar w:fldCharType="begin"/>
        </w:r>
        <w:r>
          <w:rPr>
            <w:noProof/>
            <w:webHidden/>
          </w:rPr>
          <w:instrText xml:space="preserve"> PAGEREF _Toc39689982 \h </w:instrText>
        </w:r>
        <w:r>
          <w:rPr>
            <w:noProof/>
            <w:webHidden/>
          </w:rPr>
        </w:r>
        <w:r>
          <w:rPr>
            <w:noProof/>
            <w:webHidden/>
          </w:rPr>
          <w:fldChar w:fldCharType="separate"/>
        </w:r>
        <w:r>
          <w:rPr>
            <w:noProof/>
            <w:webHidden/>
          </w:rPr>
          <w:t>5</w:t>
        </w:r>
        <w:r>
          <w:rPr>
            <w:noProof/>
            <w:webHidden/>
          </w:rPr>
          <w:fldChar w:fldCharType="end"/>
        </w:r>
      </w:hyperlink>
    </w:p>
    <w:p w14:paraId="0CFDD876" w14:textId="264332CE" w:rsidR="00B76280" w:rsidRDefault="00B76280">
      <w:pPr>
        <w:pStyle w:val="INNH2"/>
        <w:tabs>
          <w:tab w:val="left" w:pos="880"/>
          <w:tab w:val="right" w:leader="dot" w:pos="9062"/>
        </w:tabs>
        <w:rPr>
          <w:rFonts w:eastAsiaTheme="minorEastAsia" w:cstheme="minorBidi"/>
          <w:noProof/>
          <w:sz w:val="22"/>
          <w:szCs w:val="22"/>
          <w:lang w:val="nb-NO"/>
        </w:rPr>
      </w:pPr>
      <w:hyperlink w:anchor="_Toc39689983" w:history="1">
        <w:r w:rsidRPr="007F4298">
          <w:rPr>
            <w:rStyle w:val="Hyperkobling"/>
            <w:rFonts w:ascii="Calibri Light" w:hAnsi="Calibri Light"/>
            <w:noProof/>
          </w:rPr>
          <w:t>B.1</w:t>
        </w:r>
        <w:r>
          <w:rPr>
            <w:rFonts w:eastAsiaTheme="minorEastAsia" w:cstheme="minorBidi"/>
            <w:noProof/>
            <w:sz w:val="22"/>
            <w:szCs w:val="22"/>
            <w:lang w:val="nb-NO"/>
          </w:rPr>
          <w:tab/>
        </w:r>
        <w:r w:rsidRPr="007F4298">
          <w:rPr>
            <w:rStyle w:val="Hyperkobling"/>
            <w:noProof/>
            <w:lang w:val="en-GB" w:bidi="en-GB"/>
          </w:rPr>
          <w:t>The Data Controller’s approval of the use of Subprocessors</w:t>
        </w:r>
        <w:r>
          <w:rPr>
            <w:noProof/>
            <w:webHidden/>
          </w:rPr>
          <w:tab/>
        </w:r>
        <w:r>
          <w:rPr>
            <w:noProof/>
            <w:webHidden/>
          </w:rPr>
          <w:fldChar w:fldCharType="begin"/>
        </w:r>
        <w:r>
          <w:rPr>
            <w:noProof/>
            <w:webHidden/>
          </w:rPr>
          <w:instrText xml:space="preserve"> PAGEREF _Toc39689983 \h </w:instrText>
        </w:r>
        <w:r>
          <w:rPr>
            <w:noProof/>
            <w:webHidden/>
          </w:rPr>
        </w:r>
        <w:r>
          <w:rPr>
            <w:noProof/>
            <w:webHidden/>
          </w:rPr>
          <w:fldChar w:fldCharType="separate"/>
        </w:r>
        <w:r>
          <w:rPr>
            <w:noProof/>
            <w:webHidden/>
          </w:rPr>
          <w:t>5</w:t>
        </w:r>
        <w:r>
          <w:rPr>
            <w:noProof/>
            <w:webHidden/>
          </w:rPr>
          <w:fldChar w:fldCharType="end"/>
        </w:r>
      </w:hyperlink>
    </w:p>
    <w:p w14:paraId="0165D687" w14:textId="17A1972E" w:rsidR="00B76280" w:rsidRDefault="00B76280">
      <w:pPr>
        <w:pStyle w:val="INNH2"/>
        <w:tabs>
          <w:tab w:val="left" w:pos="880"/>
          <w:tab w:val="right" w:leader="dot" w:pos="9062"/>
        </w:tabs>
        <w:rPr>
          <w:rFonts w:eastAsiaTheme="minorEastAsia" w:cstheme="minorBidi"/>
          <w:noProof/>
          <w:sz w:val="22"/>
          <w:szCs w:val="22"/>
          <w:lang w:val="nb-NO"/>
        </w:rPr>
      </w:pPr>
      <w:hyperlink w:anchor="_Toc39689984" w:history="1">
        <w:r w:rsidRPr="007F4298">
          <w:rPr>
            <w:rStyle w:val="Hyperkobling"/>
            <w:rFonts w:ascii="Calibri Light" w:hAnsi="Calibri Light"/>
            <w:noProof/>
          </w:rPr>
          <w:t>B.2</w:t>
        </w:r>
        <w:r>
          <w:rPr>
            <w:rFonts w:eastAsiaTheme="minorEastAsia" w:cstheme="minorBidi"/>
            <w:noProof/>
            <w:sz w:val="22"/>
            <w:szCs w:val="22"/>
            <w:lang w:val="nb-NO"/>
          </w:rPr>
          <w:tab/>
        </w:r>
        <w:r w:rsidRPr="007F4298">
          <w:rPr>
            <w:rStyle w:val="Hyperkobling"/>
            <w:noProof/>
            <w:lang w:val="en-GB" w:bidi="en-GB"/>
          </w:rPr>
          <w:t>Approved Subprocessors</w:t>
        </w:r>
        <w:r>
          <w:rPr>
            <w:noProof/>
            <w:webHidden/>
          </w:rPr>
          <w:tab/>
        </w:r>
        <w:r>
          <w:rPr>
            <w:noProof/>
            <w:webHidden/>
          </w:rPr>
          <w:fldChar w:fldCharType="begin"/>
        </w:r>
        <w:r>
          <w:rPr>
            <w:noProof/>
            <w:webHidden/>
          </w:rPr>
          <w:instrText xml:space="preserve"> PAGEREF _Toc39689984 \h </w:instrText>
        </w:r>
        <w:r>
          <w:rPr>
            <w:noProof/>
            <w:webHidden/>
          </w:rPr>
        </w:r>
        <w:r>
          <w:rPr>
            <w:noProof/>
            <w:webHidden/>
          </w:rPr>
          <w:fldChar w:fldCharType="separate"/>
        </w:r>
        <w:r>
          <w:rPr>
            <w:noProof/>
            <w:webHidden/>
          </w:rPr>
          <w:t>6</w:t>
        </w:r>
        <w:r>
          <w:rPr>
            <w:noProof/>
            <w:webHidden/>
          </w:rPr>
          <w:fldChar w:fldCharType="end"/>
        </w:r>
      </w:hyperlink>
    </w:p>
    <w:p w14:paraId="3AE39A3D" w14:textId="607EC28C" w:rsidR="00B76280" w:rsidRDefault="00B76280">
      <w:pPr>
        <w:pStyle w:val="INNH1"/>
        <w:tabs>
          <w:tab w:val="left" w:pos="480"/>
          <w:tab w:val="right" w:leader="dot" w:pos="9062"/>
        </w:tabs>
        <w:rPr>
          <w:rFonts w:eastAsiaTheme="minorEastAsia" w:cstheme="minorBidi"/>
          <w:noProof/>
          <w:sz w:val="22"/>
          <w:szCs w:val="22"/>
          <w:lang w:val="nb-NO"/>
        </w:rPr>
      </w:pPr>
      <w:hyperlink w:anchor="_Toc39689985" w:history="1">
        <w:r w:rsidRPr="007F4298">
          <w:rPr>
            <w:rStyle w:val="Hyperkobling"/>
            <w:noProof/>
          </w:rPr>
          <w:t>C.</w:t>
        </w:r>
        <w:r>
          <w:rPr>
            <w:rFonts w:eastAsiaTheme="minorEastAsia" w:cstheme="minorBidi"/>
            <w:noProof/>
            <w:sz w:val="22"/>
            <w:szCs w:val="22"/>
            <w:lang w:val="nb-NO"/>
          </w:rPr>
          <w:tab/>
        </w:r>
        <w:r w:rsidRPr="007F4298">
          <w:rPr>
            <w:rStyle w:val="Hyperkobling"/>
            <w:noProof/>
            <w:lang w:val="en-GB" w:bidi="en-GB"/>
          </w:rPr>
          <w:t>Instructions concerning the processing of personal data</w:t>
        </w:r>
        <w:r>
          <w:rPr>
            <w:noProof/>
            <w:webHidden/>
          </w:rPr>
          <w:tab/>
        </w:r>
        <w:r>
          <w:rPr>
            <w:noProof/>
            <w:webHidden/>
          </w:rPr>
          <w:fldChar w:fldCharType="begin"/>
        </w:r>
        <w:r>
          <w:rPr>
            <w:noProof/>
            <w:webHidden/>
          </w:rPr>
          <w:instrText xml:space="preserve"> PAGEREF _Toc39689985 \h </w:instrText>
        </w:r>
        <w:r>
          <w:rPr>
            <w:noProof/>
            <w:webHidden/>
          </w:rPr>
        </w:r>
        <w:r>
          <w:rPr>
            <w:noProof/>
            <w:webHidden/>
          </w:rPr>
          <w:fldChar w:fldCharType="separate"/>
        </w:r>
        <w:r>
          <w:rPr>
            <w:noProof/>
            <w:webHidden/>
          </w:rPr>
          <w:t>8</w:t>
        </w:r>
        <w:r>
          <w:rPr>
            <w:noProof/>
            <w:webHidden/>
          </w:rPr>
          <w:fldChar w:fldCharType="end"/>
        </w:r>
      </w:hyperlink>
    </w:p>
    <w:p w14:paraId="48A0DB8B" w14:textId="707A42B8" w:rsidR="00B76280" w:rsidRDefault="00B76280">
      <w:pPr>
        <w:pStyle w:val="INNH2"/>
        <w:tabs>
          <w:tab w:val="left" w:pos="880"/>
          <w:tab w:val="right" w:leader="dot" w:pos="9062"/>
        </w:tabs>
        <w:rPr>
          <w:rFonts w:eastAsiaTheme="minorEastAsia" w:cstheme="minorBidi"/>
          <w:noProof/>
          <w:sz w:val="22"/>
          <w:szCs w:val="22"/>
          <w:lang w:val="nb-NO"/>
        </w:rPr>
      </w:pPr>
      <w:hyperlink w:anchor="_Toc39689986" w:history="1">
        <w:r w:rsidRPr="007F4298">
          <w:rPr>
            <w:rStyle w:val="Hyperkobling"/>
            <w:rFonts w:ascii="Calibri Light" w:hAnsi="Calibri Light"/>
            <w:noProof/>
          </w:rPr>
          <w:t>C.1</w:t>
        </w:r>
        <w:r>
          <w:rPr>
            <w:rFonts w:eastAsiaTheme="minorEastAsia" w:cstheme="minorBidi"/>
            <w:noProof/>
            <w:sz w:val="22"/>
            <w:szCs w:val="22"/>
            <w:lang w:val="nb-NO"/>
          </w:rPr>
          <w:tab/>
        </w:r>
        <w:r w:rsidRPr="007F4298">
          <w:rPr>
            <w:rStyle w:val="Hyperkobling"/>
            <w:noProof/>
            <w:lang w:val="en-GB" w:bidi="en-GB"/>
          </w:rPr>
          <w:t>Scope and purpose of processing</w:t>
        </w:r>
        <w:r>
          <w:rPr>
            <w:noProof/>
            <w:webHidden/>
          </w:rPr>
          <w:tab/>
        </w:r>
        <w:r>
          <w:rPr>
            <w:noProof/>
            <w:webHidden/>
          </w:rPr>
          <w:fldChar w:fldCharType="begin"/>
        </w:r>
        <w:r>
          <w:rPr>
            <w:noProof/>
            <w:webHidden/>
          </w:rPr>
          <w:instrText xml:space="preserve"> PAGEREF _Toc39689986 \h </w:instrText>
        </w:r>
        <w:r>
          <w:rPr>
            <w:noProof/>
            <w:webHidden/>
          </w:rPr>
        </w:r>
        <w:r>
          <w:rPr>
            <w:noProof/>
            <w:webHidden/>
          </w:rPr>
          <w:fldChar w:fldCharType="separate"/>
        </w:r>
        <w:r>
          <w:rPr>
            <w:noProof/>
            <w:webHidden/>
          </w:rPr>
          <w:t>8</w:t>
        </w:r>
        <w:r>
          <w:rPr>
            <w:noProof/>
            <w:webHidden/>
          </w:rPr>
          <w:fldChar w:fldCharType="end"/>
        </w:r>
      </w:hyperlink>
    </w:p>
    <w:p w14:paraId="5E135071" w14:textId="7E1EC93E" w:rsidR="00B76280" w:rsidRDefault="00B76280">
      <w:pPr>
        <w:pStyle w:val="INNH2"/>
        <w:tabs>
          <w:tab w:val="left" w:pos="880"/>
          <w:tab w:val="right" w:leader="dot" w:pos="9062"/>
        </w:tabs>
        <w:rPr>
          <w:rFonts w:eastAsiaTheme="minorEastAsia" w:cstheme="minorBidi"/>
          <w:noProof/>
          <w:sz w:val="22"/>
          <w:szCs w:val="22"/>
          <w:lang w:val="nb-NO"/>
        </w:rPr>
      </w:pPr>
      <w:hyperlink w:anchor="_Toc39689987" w:history="1">
        <w:r w:rsidRPr="007F4298">
          <w:rPr>
            <w:rStyle w:val="Hyperkobling"/>
            <w:rFonts w:ascii="Calibri Light" w:hAnsi="Calibri Light"/>
            <w:noProof/>
          </w:rPr>
          <w:t>C.2</w:t>
        </w:r>
        <w:r>
          <w:rPr>
            <w:rFonts w:eastAsiaTheme="minorEastAsia" w:cstheme="minorBidi"/>
            <w:noProof/>
            <w:sz w:val="22"/>
            <w:szCs w:val="22"/>
            <w:lang w:val="nb-NO"/>
          </w:rPr>
          <w:tab/>
        </w:r>
        <w:r w:rsidRPr="007F4298">
          <w:rPr>
            <w:rStyle w:val="Hyperkobling"/>
            <w:noProof/>
            <w:lang w:val="en-GB" w:bidi="en-GB"/>
          </w:rPr>
          <w:t>Security of processing</w:t>
        </w:r>
        <w:r>
          <w:rPr>
            <w:noProof/>
            <w:webHidden/>
          </w:rPr>
          <w:tab/>
        </w:r>
        <w:r>
          <w:rPr>
            <w:noProof/>
            <w:webHidden/>
          </w:rPr>
          <w:fldChar w:fldCharType="begin"/>
        </w:r>
        <w:r>
          <w:rPr>
            <w:noProof/>
            <w:webHidden/>
          </w:rPr>
          <w:instrText xml:space="preserve"> PAGEREF _Toc39689987 \h </w:instrText>
        </w:r>
        <w:r>
          <w:rPr>
            <w:noProof/>
            <w:webHidden/>
          </w:rPr>
        </w:r>
        <w:r>
          <w:rPr>
            <w:noProof/>
            <w:webHidden/>
          </w:rPr>
          <w:fldChar w:fldCharType="separate"/>
        </w:r>
        <w:r>
          <w:rPr>
            <w:noProof/>
            <w:webHidden/>
          </w:rPr>
          <w:t>8</w:t>
        </w:r>
        <w:r>
          <w:rPr>
            <w:noProof/>
            <w:webHidden/>
          </w:rPr>
          <w:fldChar w:fldCharType="end"/>
        </w:r>
      </w:hyperlink>
    </w:p>
    <w:p w14:paraId="2601DCF0" w14:textId="21172B95" w:rsidR="00B76280" w:rsidRDefault="00B76280">
      <w:pPr>
        <w:pStyle w:val="INNH3"/>
        <w:tabs>
          <w:tab w:val="left" w:pos="1320"/>
          <w:tab w:val="right" w:leader="dot" w:pos="9062"/>
        </w:tabs>
        <w:rPr>
          <w:rFonts w:eastAsiaTheme="minorEastAsia" w:cstheme="minorBidi"/>
          <w:noProof/>
          <w:sz w:val="22"/>
          <w:szCs w:val="22"/>
          <w:lang w:val="nb-NO"/>
        </w:rPr>
      </w:pPr>
      <w:hyperlink w:anchor="_Toc39689988" w:history="1">
        <w:r w:rsidRPr="007F4298">
          <w:rPr>
            <w:rStyle w:val="Hyperkobling"/>
            <w:rFonts w:asciiTheme="majorHAnsi" w:hAnsiTheme="majorHAnsi" w:cstheme="majorHAnsi"/>
            <w:bCs/>
            <w:noProof/>
          </w:rPr>
          <w:t>C.2.1</w:t>
        </w:r>
        <w:r>
          <w:rPr>
            <w:rFonts w:eastAsiaTheme="minorEastAsia" w:cstheme="minorBidi"/>
            <w:noProof/>
            <w:sz w:val="22"/>
            <w:szCs w:val="22"/>
            <w:lang w:val="nb-NO"/>
          </w:rPr>
          <w:tab/>
        </w:r>
        <w:r w:rsidRPr="007F4298">
          <w:rPr>
            <w:rStyle w:val="Hyperkobling"/>
            <w:rFonts w:asciiTheme="majorHAnsi" w:hAnsiTheme="majorHAnsi" w:cstheme="majorHAnsi"/>
            <w:noProof/>
            <w:lang w:val="en-GB" w:bidi="en-GB"/>
          </w:rPr>
          <w:t>Specification of security level</w:t>
        </w:r>
        <w:r>
          <w:rPr>
            <w:noProof/>
            <w:webHidden/>
          </w:rPr>
          <w:tab/>
        </w:r>
        <w:r>
          <w:rPr>
            <w:noProof/>
            <w:webHidden/>
          </w:rPr>
          <w:fldChar w:fldCharType="begin"/>
        </w:r>
        <w:r>
          <w:rPr>
            <w:noProof/>
            <w:webHidden/>
          </w:rPr>
          <w:instrText xml:space="preserve"> PAGEREF _Toc39689988 \h </w:instrText>
        </w:r>
        <w:r>
          <w:rPr>
            <w:noProof/>
            <w:webHidden/>
          </w:rPr>
        </w:r>
        <w:r>
          <w:rPr>
            <w:noProof/>
            <w:webHidden/>
          </w:rPr>
          <w:fldChar w:fldCharType="separate"/>
        </w:r>
        <w:r>
          <w:rPr>
            <w:noProof/>
            <w:webHidden/>
          </w:rPr>
          <w:t>8</w:t>
        </w:r>
        <w:r>
          <w:rPr>
            <w:noProof/>
            <w:webHidden/>
          </w:rPr>
          <w:fldChar w:fldCharType="end"/>
        </w:r>
      </w:hyperlink>
    </w:p>
    <w:p w14:paraId="3085AD85" w14:textId="4A6E7826" w:rsidR="00B76280" w:rsidRDefault="00B76280">
      <w:pPr>
        <w:pStyle w:val="INNH3"/>
        <w:tabs>
          <w:tab w:val="left" w:pos="1320"/>
          <w:tab w:val="right" w:leader="dot" w:pos="9062"/>
        </w:tabs>
        <w:rPr>
          <w:rFonts w:eastAsiaTheme="minorEastAsia" w:cstheme="minorBidi"/>
          <w:noProof/>
          <w:sz w:val="22"/>
          <w:szCs w:val="22"/>
          <w:lang w:val="nb-NO"/>
        </w:rPr>
      </w:pPr>
      <w:hyperlink w:anchor="_Toc39689989" w:history="1">
        <w:r w:rsidRPr="007F4298">
          <w:rPr>
            <w:rStyle w:val="Hyperkobling"/>
            <w:rFonts w:asciiTheme="majorHAnsi" w:hAnsiTheme="majorHAnsi" w:cstheme="majorHAnsi"/>
            <w:bCs/>
            <w:noProof/>
          </w:rPr>
          <w:t>C.2.2</w:t>
        </w:r>
        <w:r>
          <w:rPr>
            <w:rFonts w:eastAsiaTheme="minorEastAsia" w:cstheme="minorBidi"/>
            <w:noProof/>
            <w:sz w:val="22"/>
            <w:szCs w:val="22"/>
            <w:lang w:val="nb-NO"/>
          </w:rPr>
          <w:tab/>
        </w:r>
        <w:r w:rsidRPr="007F4298">
          <w:rPr>
            <w:rStyle w:val="Hyperkobling"/>
            <w:rFonts w:asciiTheme="majorHAnsi" w:hAnsiTheme="majorHAnsi" w:cstheme="majorHAnsi"/>
            <w:noProof/>
            <w:lang w:val="en-GB" w:bidi="en-GB"/>
          </w:rPr>
          <w:t>Information security management system</w:t>
        </w:r>
        <w:r>
          <w:rPr>
            <w:noProof/>
            <w:webHidden/>
          </w:rPr>
          <w:tab/>
        </w:r>
        <w:r>
          <w:rPr>
            <w:noProof/>
            <w:webHidden/>
          </w:rPr>
          <w:fldChar w:fldCharType="begin"/>
        </w:r>
        <w:r>
          <w:rPr>
            <w:noProof/>
            <w:webHidden/>
          </w:rPr>
          <w:instrText xml:space="preserve"> PAGEREF _Toc39689989 \h </w:instrText>
        </w:r>
        <w:r>
          <w:rPr>
            <w:noProof/>
            <w:webHidden/>
          </w:rPr>
        </w:r>
        <w:r>
          <w:rPr>
            <w:noProof/>
            <w:webHidden/>
          </w:rPr>
          <w:fldChar w:fldCharType="separate"/>
        </w:r>
        <w:r>
          <w:rPr>
            <w:noProof/>
            <w:webHidden/>
          </w:rPr>
          <w:t>9</w:t>
        </w:r>
        <w:r>
          <w:rPr>
            <w:noProof/>
            <w:webHidden/>
          </w:rPr>
          <w:fldChar w:fldCharType="end"/>
        </w:r>
      </w:hyperlink>
    </w:p>
    <w:p w14:paraId="135E81FD" w14:textId="4D42DADE" w:rsidR="00B76280" w:rsidRDefault="00B76280">
      <w:pPr>
        <w:pStyle w:val="INNH2"/>
        <w:tabs>
          <w:tab w:val="left" w:pos="880"/>
          <w:tab w:val="right" w:leader="dot" w:pos="9062"/>
        </w:tabs>
        <w:rPr>
          <w:rFonts w:eastAsiaTheme="minorEastAsia" w:cstheme="minorBidi"/>
          <w:noProof/>
          <w:sz w:val="22"/>
          <w:szCs w:val="22"/>
          <w:lang w:val="nb-NO"/>
        </w:rPr>
      </w:pPr>
      <w:hyperlink w:anchor="_Toc39689990" w:history="1">
        <w:r w:rsidRPr="007F4298">
          <w:rPr>
            <w:rStyle w:val="Hyperkobling"/>
            <w:rFonts w:ascii="Calibri Light" w:hAnsi="Calibri Light"/>
            <w:noProof/>
          </w:rPr>
          <w:t>C.3</w:t>
        </w:r>
        <w:r>
          <w:rPr>
            <w:rFonts w:eastAsiaTheme="minorEastAsia" w:cstheme="minorBidi"/>
            <w:noProof/>
            <w:sz w:val="22"/>
            <w:szCs w:val="22"/>
            <w:lang w:val="nb-NO"/>
          </w:rPr>
          <w:tab/>
        </w:r>
        <w:r w:rsidRPr="007F4298">
          <w:rPr>
            <w:rStyle w:val="Hyperkobling"/>
            <w:noProof/>
            <w:lang w:val="en-GB" w:bidi="en-GB"/>
          </w:rPr>
          <w:t>Documentation</w:t>
        </w:r>
        <w:r>
          <w:rPr>
            <w:noProof/>
            <w:webHidden/>
          </w:rPr>
          <w:tab/>
        </w:r>
        <w:r>
          <w:rPr>
            <w:noProof/>
            <w:webHidden/>
          </w:rPr>
          <w:fldChar w:fldCharType="begin"/>
        </w:r>
        <w:r>
          <w:rPr>
            <w:noProof/>
            <w:webHidden/>
          </w:rPr>
          <w:instrText xml:space="preserve"> PAGEREF _Toc39689990 \h </w:instrText>
        </w:r>
        <w:r>
          <w:rPr>
            <w:noProof/>
            <w:webHidden/>
          </w:rPr>
        </w:r>
        <w:r>
          <w:rPr>
            <w:noProof/>
            <w:webHidden/>
          </w:rPr>
          <w:fldChar w:fldCharType="separate"/>
        </w:r>
        <w:r>
          <w:rPr>
            <w:noProof/>
            <w:webHidden/>
          </w:rPr>
          <w:t>9</w:t>
        </w:r>
        <w:r>
          <w:rPr>
            <w:noProof/>
            <w:webHidden/>
          </w:rPr>
          <w:fldChar w:fldCharType="end"/>
        </w:r>
      </w:hyperlink>
    </w:p>
    <w:p w14:paraId="2BAD8301" w14:textId="39BB1BF4" w:rsidR="00B76280" w:rsidRDefault="00B76280">
      <w:pPr>
        <w:pStyle w:val="INNH2"/>
        <w:tabs>
          <w:tab w:val="left" w:pos="880"/>
          <w:tab w:val="right" w:leader="dot" w:pos="9062"/>
        </w:tabs>
        <w:rPr>
          <w:rFonts w:eastAsiaTheme="minorEastAsia" w:cstheme="minorBidi"/>
          <w:noProof/>
          <w:sz w:val="22"/>
          <w:szCs w:val="22"/>
          <w:lang w:val="nb-NO"/>
        </w:rPr>
      </w:pPr>
      <w:hyperlink w:anchor="_Toc39689991" w:history="1">
        <w:r w:rsidRPr="007F4298">
          <w:rPr>
            <w:rStyle w:val="Hyperkobling"/>
            <w:rFonts w:ascii="Calibri Light" w:hAnsi="Calibri Light"/>
            <w:noProof/>
          </w:rPr>
          <w:t>C.4</w:t>
        </w:r>
        <w:r>
          <w:rPr>
            <w:rFonts w:eastAsiaTheme="minorEastAsia" w:cstheme="minorBidi"/>
            <w:noProof/>
            <w:sz w:val="22"/>
            <w:szCs w:val="22"/>
            <w:lang w:val="nb-NO"/>
          </w:rPr>
          <w:tab/>
        </w:r>
        <w:r w:rsidRPr="007F4298">
          <w:rPr>
            <w:rStyle w:val="Hyperkobling"/>
            <w:noProof/>
            <w:lang w:val="en-GB" w:bidi="en-GB"/>
          </w:rPr>
          <w:t>Transfer of personal data - Location for processing and access</w:t>
        </w:r>
        <w:r>
          <w:rPr>
            <w:noProof/>
            <w:webHidden/>
          </w:rPr>
          <w:tab/>
        </w:r>
        <w:r>
          <w:rPr>
            <w:noProof/>
            <w:webHidden/>
          </w:rPr>
          <w:fldChar w:fldCharType="begin"/>
        </w:r>
        <w:r>
          <w:rPr>
            <w:noProof/>
            <w:webHidden/>
          </w:rPr>
          <w:instrText xml:space="preserve"> PAGEREF _Toc39689991 \h </w:instrText>
        </w:r>
        <w:r>
          <w:rPr>
            <w:noProof/>
            <w:webHidden/>
          </w:rPr>
        </w:r>
        <w:r>
          <w:rPr>
            <w:noProof/>
            <w:webHidden/>
          </w:rPr>
          <w:fldChar w:fldCharType="separate"/>
        </w:r>
        <w:r>
          <w:rPr>
            <w:noProof/>
            <w:webHidden/>
          </w:rPr>
          <w:t>9</w:t>
        </w:r>
        <w:r>
          <w:rPr>
            <w:noProof/>
            <w:webHidden/>
          </w:rPr>
          <w:fldChar w:fldCharType="end"/>
        </w:r>
      </w:hyperlink>
    </w:p>
    <w:p w14:paraId="3A878AC4" w14:textId="1ADF2591" w:rsidR="00B76280" w:rsidRDefault="00B76280">
      <w:pPr>
        <w:pStyle w:val="INNH2"/>
        <w:tabs>
          <w:tab w:val="left" w:pos="880"/>
          <w:tab w:val="right" w:leader="dot" w:pos="9062"/>
        </w:tabs>
        <w:rPr>
          <w:rFonts w:eastAsiaTheme="minorEastAsia" w:cstheme="minorBidi"/>
          <w:noProof/>
          <w:sz w:val="22"/>
          <w:szCs w:val="22"/>
          <w:lang w:val="nb-NO"/>
        </w:rPr>
      </w:pPr>
      <w:hyperlink w:anchor="_Toc39689992" w:history="1">
        <w:r w:rsidRPr="007F4298">
          <w:rPr>
            <w:rStyle w:val="Hyperkobling"/>
            <w:rFonts w:ascii="Calibri Light" w:hAnsi="Calibri Light" w:cstheme="minorHAnsi"/>
            <w:noProof/>
          </w:rPr>
          <w:t>C.5</w:t>
        </w:r>
        <w:r>
          <w:rPr>
            <w:rFonts w:eastAsiaTheme="minorEastAsia" w:cstheme="minorBidi"/>
            <w:noProof/>
            <w:sz w:val="22"/>
            <w:szCs w:val="22"/>
            <w:lang w:val="nb-NO"/>
          </w:rPr>
          <w:tab/>
        </w:r>
        <w:r w:rsidRPr="007F4298">
          <w:rPr>
            <w:rStyle w:val="Hyperkobling"/>
            <w:rFonts w:cstheme="minorHAnsi"/>
            <w:noProof/>
            <w:lang w:val="en-GB" w:bidi="en-GB"/>
          </w:rPr>
          <w:t>Auditing and supervision procedures</w:t>
        </w:r>
        <w:r>
          <w:rPr>
            <w:noProof/>
            <w:webHidden/>
          </w:rPr>
          <w:tab/>
        </w:r>
        <w:r>
          <w:rPr>
            <w:noProof/>
            <w:webHidden/>
          </w:rPr>
          <w:fldChar w:fldCharType="begin"/>
        </w:r>
        <w:r>
          <w:rPr>
            <w:noProof/>
            <w:webHidden/>
          </w:rPr>
          <w:instrText xml:space="preserve"> PAGEREF _Toc39689992 \h </w:instrText>
        </w:r>
        <w:r>
          <w:rPr>
            <w:noProof/>
            <w:webHidden/>
          </w:rPr>
        </w:r>
        <w:r>
          <w:rPr>
            <w:noProof/>
            <w:webHidden/>
          </w:rPr>
          <w:fldChar w:fldCharType="separate"/>
        </w:r>
        <w:r>
          <w:rPr>
            <w:noProof/>
            <w:webHidden/>
          </w:rPr>
          <w:t>10</w:t>
        </w:r>
        <w:r>
          <w:rPr>
            <w:noProof/>
            <w:webHidden/>
          </w:rPr>
          <w:fldChar w:fldCharType="end"/>
        </w:r>
      </w:hyperlink>
    </w:p>
    <w:p w14:paraId="7CE34D07" w14:textId="2C0C65D4" w:rsidR="00B76280" w:rsidRDefault="00B76280">
      <w:pPr>
        <w:pStyle w:val="INNH2"/>
        <w:tabs>
          <w:tab w:val="left" w:pos="880"/>
          <w:tab w:val="right" w:leader="dot" w:pos="9062"/>
        </w:tabs>
        <w:rPr>
          <w:rFonts w:eastAsiaTheme="minorEastAsia" w:cstheme="minorBidi"/>
          <w:noProof/>
          <w:sz w:val="22"/>
          <w:szCs w:val="22"/>
          <w:lang w:val="nb-NO"/>
        </w:rPr>
      </w:pPr>
      <w:hyperlink w:anchor="_Toc39689993" w:history="1">
        <w:r w:rsidRPr="007F4298">
          <w:rPr>
            <w:rStyle w:val="Hyperkobling"/>
            <w:rFonts w:ascii="Calibri Light" w:hAnsi="Calibri Light"/>
            <w:noProof/>
          </w:rPr>
          <w:t>C.6</w:t>
        </w:r>
        <w:r>
          <w:rPr>
            <w:rFonts w:eastAsiaTheme="minorEastAsia" w:cstheme="minorBidi"/>
            <w:noProof/>
            <w:sz w:val="22"/>
            <w:szCs w:val="22"/>
            <w:lang w:val="nb-NO"/>
          </w:rPr>
          <w:tab/>
        </w:r>
        <w:r w:rsidRPr="007F4298">
          <w:rPr>
            <w:rStyle w:val="Hyperkobling"/>
            <w:noProof/>
            <w:lang w:val="en-GB" w:bidi="en-GB"/>
          </w:rPr>
          <w:t>Erasure and return of personal data upon the expiry of the agreement</w:t>
        </w:r>
        <w:r>
          <w:rPr>
            <w:noProof/>
            <w:webHidden/>
          </w:rPr>
          <w:tab/>
        </w:r>
        <w:r>
          <w:rPr>
            <w:noProof/>
            <w:webHidden/>
          </w:rPr>
          <w:fldChar w:fldCharType="begin"/>
        </w:r>
        <w:r>
          <w:rPr>
            <w:noProof/>
            <w:webHidden/>
          </w:rPr>
          <w:instrText xml:space="preserve"> PAGEREF _Toc39689993 \h </w:instrText>
        </w:r>
        <w:r>
          <w:rPr>
            <w:noProof/>
            <w:webHidden/>
          </w:rPr>
        </w:r>
        <w:r>
          <w:rPr>
            <w:noProof/>
            <w:webHidden/>
          </w:rPr>
          <w:fldChar w:fldCharType="separate"/>
        </w:r>
        <w:r>
          <w:rPr>
            <w:noProof/>
            <w:webHidden/>
          </w:rPr>
          <w:t>11</w:t>
        </w:r>
        <w:r>
          <w:rPr>
            <w:noProof/>
            <w:webHidden/>
          </w:rPr>
          <w:fldChar w:fldCharType="end"/>
        </w:r>
      </w:hyperlink>
    </w:p>
    <w:p w14:paraId="370EFEDA" w14:textId="6953D289" w:rsidR="00B76280" w:rsidRDefault="00B76280">
      <w:pPr>
        <w:pStyle w:val="INNH2"/>
        <w:tabs>
          <w:tab w:val="left" w:pos="880"/>
          <w:tab w:val="right" w:leader="dot" w:pos="9062"/>
        </w:tabs>
        <w:rPr>
          <w:rFonts w:eastAsiaTheme="minorEastAsia" w:cstheme="minorBidi"/>
          <w:noProof/>
          <w:sz w:val="22"/>
          <w:szCs w:val="22"/>
          <w:lang w:val="nb-NO"/>
        </w:rPr>
      </w:pPr>
      <w:hyperlink w:anchor="_Toc39689994" w:history="1">
        <w:r w:rsidRPr="007F4298">
          <w:rPr>
            <w:rStyle w:val="Hyperkobling"/>
            <w:rFonts w:ascii="Calibri Light" w:hAnsi="Calibri Light" w:cstheme="minorHAnsi"/>
            <w:noProof/>
          </w:rPr>
          <w:t>C.7</w:t>
        </w:r>
        <w:r>
          <w:rPr>
            <w:rFonts w:eastAsiaTheme="minorEastAsia" w:cstheme="minorBidi"/>
            <w:noProof/>
            <w:sz w:val="22"/>
            <w:szCs w:val="22"/>
            <w:lang w:val="nb-NO"/>
          </w:rPr>
          <w:tab/>
        </w:r>
        <w:r w:rsidRPr="007F4298">
          <w:rPr>
            <w:rStyle w:val="Hyperkobling"/>
            <w:rFonts w:cstheme="minorHAnsi"/>
            <w:noProof/>
            <w:lang w:val="en-GB" w:bidi="en-GB"/>
          </w:rPr>
          <w:t>Sector-specific provisions concerning the processing of personal data</w:t>
        </w:r>
        <w:r>
          <w:rPr>
            <w:noProof/>
            <w:webHidden/>
          </w:rPr>
          <w:tab/>
        </w:r>
        <w:r>
          <w:rPr>
            <w:noProof/>
            <w:webHidden/>
          </w:rPr>
          <w:fldChar w:fldCharType="begin"/>
        </w:r>
        <w:r>
          <w:rPr>
            <w:noProof/>
            <w:webHidden/>
          </w:rPr>
          <w:instrText xml:space="preserve"> PAGEREF _Toc39689994 \h </w:instrText>
        </w:r>
        <w:r>
          <w:rPr>
            <w:noProof/>
            <w:webHidden/>
          </w:rPr>
        </w:r>
        <w:r>
          <w:rPr>
            <w:noProof/>
            <w:webHidden/>
          </w:rPr>
          <w:fldChar w:fldCharType="separate"/>
        </w:r>
        <w:r>
          <w:rPr>
            <w:noProof/>
            <w:webHidden/>
          </w:rPr>
          <w:t>11</w:t>
        </w:r>
        <w:r>
          <w:rPr>
            <w:noProof/>
            <w:webHidden/>
          </w:rPr>
          <w:fldChar w:fldCharType="end"/>
        </w:r>
      </w:hyperlink>
    </w:p>
    <w:p w14:paraId="5553CE08" w14:textId="173CE087" w:rsidR="00B76280" w:rsidRDefault="00B76280">
      <w:pPr>
        <w:pStyle w:val="INNH2"/>
        <w:tabs>
          <w:tab w:val="left" w:pos="880"/>
          <w:tab w:val="right" w:leader="dot" w:pos="9062"/>
        </w:tabs>
        <w:rPr>
          <w:rFonts w:eastAsiaTheme="minorEastAsia" w:cstheme="minorBidi"/>
          <w:noProof/>
          <w:sz w:val="22"/>
          <w:szCs w:val="22"/>
          <w:lang w:val="nb-NO"/>
        </w:rPr>
      </w:pPr>
      <w:hyperlink w:anchor="_Toc39689995" w:history="1">
        <w:r w:rsidRPr="007F4298">
          <w:rPr>
            <w:rStyle w:val="Hyperkobling"/>
            <w:rFonts w:ascii="Calibri Light" w:hAnsi="Calibri Light" w:cstheme="minorHAnsi"/>
            <w:noProof/>
          </w:rPr>
          <w:t>C.8</w:t>
        </w:r>
        <w:r>
          <w:rPr>
            <w:rFonts w:eastAsiaTheme="minorEastAsia" w:cstheme="minorBidi"/>
            <w:noProof/>
            <w:sz w:val="22"/>
            <w:szCs w:val="22"/>
            <w:lang w:val="nb-NO"/>
          </w:rPr>
          <w:tab/>
        </w:r>
        <w:r w:rsidRPr="007F4298">
          <w:rPr>
            <w:rStyle w:val="Hyperkobling"/>
            <w:rFonts w:cstheme="minorHAnsi"/>
            <w:noProof/>
            <w:lang w:val="en-GB" w:bidi="en-GB"/>
          </w:rPr>
          <w:t>Contact details</w:t>
        </w:r>
        <w:r>
          <w:rPr>
            <w:noProof/>
            <w:webHidden/>
          </w:rPr>
          <w:tab/>
        </w:r>
        <w:r>
          <w:rPr>
            <w:noProof/>
            <w:webHidden/>
          </w:rPr>
          <w:fldChar w:fldCharType="begin"/>
        </w:r>
        <w:r>
          <w:rPr>
            <w:noProof/>
            <w:webHidden/>
          </w:rPr>
          <w:instrText xml:space="preserve"> PAGEREF _Toc39689995 \h </w:instrText>
        </w:r>
        <w:r>
          <w:rPr>
            <w:noProof/>
            <w:webHidden/>
          </w:rPr>
        </w:r>
        <w:r>
          <w:rPr>
            <w:noProof/>
            <w:webHidden/>
          </w:rPr>
          <w:fldChar w:fldCharType="separate"/>
        </w:r>
        <w:r>
          <w:rPr>
            <w:noProof/>
            <w:webHidden/>
          </w:rPr>
          <w:t>12</w:t>
        </w:r>
        <w:r>
          <w:rPr>
            <w:noProof/>
            <w:webHidden/>
          </w:rPr>
          <w:fldChar w:fldCharType="end"/>
        </w:r>
      </w:hyperlink>
    </w:p>
    <w:p w14:paraId="0B13E4C6" w14:textId="6D78219E" w:rsidR="00B76280" w:rsidRDefault="00B76280">
      <w:pPr>
        <w:pStyle w:val="INNH1"/>
        <w:tabs>
          <w:tab w:val="left" w:pos="480"/>
          <w:tab w:val="right" w:leader="dot" w:pos="9062"/>
        </w:tabs>
        <w:rPr>
          <w:rFonts w:eastAsiaTheme="minorEastAsia" w:cstheme="minorBidi"/>
          <w:noProof/>
          <w:sz w:val="22"/>
          <w:szCs w:val="22"/>
          <w:lang w:val="nb-NO"/>
        </w:rPr>
      </w:pPr>
      <w:hyperlink w:anchor="_Toc39689996" w:history="1">
        <w:r w:rsidRPr="007F4298">
          <w:rPr>
            <w:rStyle w:val="Hyperkobling"/>
            <w:noProof/>
          </w:rPr>
          <w:t>D.</w:t>
        </w:r>
        <w:r>
          <w:rPr>
            <w:rFonts w:eastAsiaTheme="minorEastAsia" w:cstheme="minorBidi"/>
            <w:noProof/>
            <w:sz w:val="22"/>
            <w:szCs w:val="22"/>
            <w:lang w:val="nb-NO"/>
          </w:rPr>
          <w:tab/>
        </w:r>
        <w:r w:rsidRPr="007F4298">
          <w:rPr>
            <w:rStyle w:val="Hyperkobling"/>
            <w:noProof/>
            <w:lang w:val="en-GB" w:bidi="en-GB"/>
          </w:rPr>
          <w:t>Changes to the standard text of the Data Processing Agreement and changes after the establishment of the agreement</w:t>
        </w:r>
        <w:r>
          <w:rPr>
            <w:noProof/>
            <w:webHidden/>
          </w:rPr>
          <w:tab/>
        </w:r>
        <w:r>
          <w:rPr>
            <w:noProof/>
            <w:webHidden/>
          </w:rPr>
          <w:fldChar w:fldCharType="begin"/>
        </w:r>
        <w:r>
          <w:rPr>
            <w:noProof/>
            <w:webHidden/>
          </w:rPr>
          <w:instrText xml:space="preserve"> PAGEREF _Toc39689996 \h </w:instrText>
        </w:r>
        <w:r>
          <w:rPr>
            <w:noProof/>
            <w:webHidden/>
          </w:rPr>
        </w:r>
        <w:r>
          <w:rPr>
            <w:noProof/>
            <w:webHidden/>
          </w:rPr>
          <w:fldChar w:fldCharType="separate"/>
        </w:r>
        <w:r>
          <w:rPr>
            <w:noProof/>
            <w:webHidden/>
          </w:rPr>
          <w:t>13</w:t>
        </w:r>
        <w:r>
          <w:rPr>
            <w:noProof/>
            <w:webHidden/>
          </w:rPr>
          <w:fldChar w:fldCharType="end"/>
        </w:r>
      </w:hyperlink>
    </w:p>
    <w:p w14:paraId="772476A4" w14:textId="153C2792" w:rsidR="00A57F07" w:rsidRDefault="00A57F07" w:rsidP="006B52FE">
      <w:r w:rsidRPr="00BB0BB4">
        <w:rPr>
          <w:sz w:val="22"/>
          <w:szCs w:val="22"/>
          <w:lang w:val="en-GB" w:bidi="en-GB"/>
        </w:rPr>
        <w:fldChar w:fldCharType="end"/>
      </w:r>
    </w:p>
    <w:p w14:paraId="0BF77C1E" w14:textId="77777777" w:rsidR="00A57F07" w:rsidRDefault="00A57F07">
      <w:pPr>
        <w:spacing w:after="160" w:line="259" w:lineRule="auto"/>
      </w:pPr>
      <w:r>
        <w:rPr>
          <w:b/>
          <w:lang w:val="en-GB" w:bidi="en-GB"/>
        </w:rPr>
        <w:br w:type="page"/>
      </w:r>
    </w:p>
    <w:p w14:paraId="4E4DBC73" w14:textId="2A3C180A" w:rsidR="00CD70F3" w:rsidRDefault="00CD70F3" w:rsidP="002835C1">
      <w:pPr>
        <w:pStyle w:val="Overskrift1"/>
        <w:ind w:left="360"/>
      </w:pPr>
      <w:bookmarkStart w:id="0" w:name="_Toc39689976"/>
      <w:r w:rsidRPr="001E02BB">
        <w:rPr>
          <w:lang w:val="en-GB" w:bidi="en-GB"/>
        </w:rPr>
        <w:lastRenderedPageBreak/>
        <w:t>Information about the processing</w:t>
      </w:r>
      <w:bookmarkEnd w:id="0"/>
      <w:r w:rsidRPr="001E02BB">
        <w:rPr>
          <w:lang w:val="en-GB" w:bidi="en-GB"/>
        </w:rPr>
        <w:t xml:space="preserve"> </w:t>
      </w:r>
    </w:p>
    <w:p w14:paraId="17435555" w14:textId="77777777" w:rsidR="00CD70F3" w:rsidRPr="00C22521" w:rsidRDefault="00CD70F3" w:rsidP="00CD70F3"/>
    <w:p w14:paraId="0D2D5148" w14:textId="48D46C65" w:rsidR="00CD70F3" w:rsidRDefault="00EF2398" w:rsidP="00946BAE">
      <w:pPr>
        <w:pStyle w:val="Overskrift2"/>
      </w:pPr>
      <w:bookmarkStart w:id="1" w:name="_Ref16081903"/>
      <w:bookmarkStart w:id="2" w:name="_Toc39689977"/>
      <w:r>
        <w:rPr>
          <w:lang w:val="en-GB" w:bidi="en-GB"/>
        </w:rPr>
        <w:t>The Main Agreement and the purpose of the processing of personal data</w:t>
      </w:r>
      <w:bookmarkEnd w:id="1"/>
      <w:bookmarkEnd w:id="2"/>
      <w:r>
        <w:rPr>
          <w:lang w:val="en-GB" w:bidi="en-GB"/>
        </w:rPr>
        <w:t xml:space="preserve"> </w:t>
      </w:r>
    </w:p>
    <w:p w14:paraId="5BA2A947" w14:textId="77777777" w:rsidR="009E4F90" w:rsidRPr="009E4F90" w:rsidRDefault="009E4F90" w:rsidP="009E4F90"/>
    <w:p w14:paraId="001CD65A" w14:textId="315D86AE" w:rsidR="0002403C" w:rsidRDefault="0072430C" w:rsidP="009A7FB0">
      <w:pPr>
        <w:rPr>
          <w:rFonts w:cstheme="minorHAnsi"/>
        </w:rPr>
      </w:pPr>
      <w:r w:rsidRPr="003E5A15">
        <w:rPr>
          <w:rFonts w:cstheme="minorHAnsi"/>
          <w:lang w:val="en-GB" w:bidi="en-GB"/>
        </w:rPr>
        <w:t>The Data Processor’s processing of personal data on behalf of the Data Controller</w:t>
      </w:r>
      <w:r w:rsidR="00410F49">
        <w:rPr>
          <w:rFonts w:cstheme="minorHAnsi"/>
          <w:lang w:val="en-GB" w:bidi="en-GB"/>
        </w:rPr>
        <w:t xml:space="preserve"> pertains to </w:t>
      </w:r>
      <w:r w:rsidRPr="003E5A15">
        <w:rPr>
          <w:rFonts w:cstheme="minorHAnsi"/>
          <w:lang w:val="en-GB" w:bidi="en-GB"/>
        </w:rPr>
        <w:t xml:space="preserve">the </w:t>
      </w:r>
      <w:r w:rsidR="00410F49">
        <w:rPr>
          <w:rFonts w:cstheme="minorHAnsi"/>
          <w:lang w:val="en-GB" w:bidi="en-GB"/>
        </w:rPr>
        <w:t>delivery</w:t>
      </w:r>
      <w:r w:rsidR="00410F49" w:rsidRPr="003E5A15">
        <w:rPr>
          <w:rFonts w:cstheme="minorHAnsi"/>
          <w:lang w:val="en-GB" w:bidi="en-GB"/>
        </w:rPr>
        <w:t xml:space="preserve"> </w:t>
      </w:r>
      <w:r w:rsidRPr="003E5A15">
        <w:rPr>
          <w:rFonts w:cstheme="minorHAnsi"/>
          <w:lang w:val="en-GB" w:bidi="en-GB"/>
        </w:rPr>
        <w:t xml:space="preserve">of services as described in the Main Agreement. </w:t>
      </w:r>
    </w:p>
    <w:p w14:paraId="6364081E" w14:textId="77777777" w:rsidR="0002403C" w:rsidRDefault="0002403C" w:rsidP="009A7FB0">
      <w:pPr>
        <w:rPr>
          <w:rFonts w:cstheme="minorHAnsi"/>
        </w:rPr>
      </w:pPr>
    </w:p>
    <w:p w14:paraId="006A5F3B" w14:textId="6D57FBCE" w:rsidR="001D33D1" w:rsidRDefault="001D33D1" w:rsidP="009A7FB0">
      <w:pPr>
        <w:rPr>
          <w:rFonts w:cstheme="minorHAnsi"/>
        </w:rPr>
      </w:pPr>
      <w:r>
        <w:rPr>
          <w:rFonts w:cstheme="minorHAnsi"/>
          <w:lang w:val="en-GB" w:bidi="en-GB"/>
        </w:rPr>
        <w:t>The Main Agreement is the following agreement(s) entered into between the Parties:</w:t>
      </w:r>
    </w:p>
    <w:p w14:paraId="617F914F" w14:textId="77777777" w:rsidR="001D33D1" w:rsidRDefault="001D33D1" w:rsidP="009A7FB0">
      <w:pPr>
        <w:rPr>
          <w:rFonts w:cstheme="minorHAnsi"/>
        </w:rPr>
      </w:pPr>
    </w:p>
    <w:p w14:paraId="7B521900" w14:textId="2A507E9C" w:rsidR="001D33D1" w:rsidRPr="001D33D1" w:rsidRDefault="001D33D1" w:rsidP="009A7FB0">
      <w:pPr>
        <w:rPr>
          <w:rFonts w:cstheme="minorHAnsi"/>
          <w:i/>
          <w:highlight w:val="yellow"/>
        </w:rPr>
      </w:pPr>
      <w:r w:rsidRPr="001D33D1">
        <w:rPr>
          <w:rFonts w:cstheme="minorHAnsi"/>
          <w:i/>
          <w:highlight w:val="yellow"/>
          <w:lang w:val="en-GB" w:bidi="en-GB"/>
        </w:rPr>
        <w:t>&lt;</w:t>
      </w:r>
      <w:r w:rsidRPr="001D33D1">
        <w:rPr>
          <w:rFonts w:cstheme="minorHAnsi"/>
          <w:b/>
          <w:i/>
          <w:highlight w:val="yellow"/>
          <w:lang w:val="en-GB" w:bidi="en-GB"/>
        </w:rPr>
        <w:t>Insert the name and date of the establishment of the underlying service agreement(s) to which the Data Processing Agreement is linked.</w:t>
      </w:r>
      <w:r w:rsidRPr="001D33D1">
        <w:rPr>
          <w:rFonts w:cstheme="minorHAnsi"/>
          <w:i/>
          <w:highlight w:val="yellow"/>
          <w:lang w:val="en-GB" w:bidi="en-GB"/>
        </w:rPr>
        <w:t xml:space="preserve">&gt; </w:t>
      </w:r>
    </w:p>
    <w:p w14:paraId="4306583A" w14:textId="77777777" w:rsidR="001D33D1" w:rsidRPr="001D33D1" w:rsidRDefault="001D33D1" w:rsidP="009A7FB0">
      <w:pPr>
        <w:rPr>
          <w:rFonts w:cstheme="minorHAnsi"/>
          <w:i/>
          <w:highlight w:val="yellow"/>
        </w:rPr>
      </w:pPr>
    </w:p>
    <w:p w14:paraId="07317B8D" w14:textId="7CAE8F32" w:rsidR="001D33D1" w:rsidRPr="001D33D1" w:rsidRDefault="001D33D1" w:rsidP="009A7FB0">
      <w:pPr>
        <w:rPr>
          <w:rFonts w:cstheme="minorHAnsi"/>
          <w:i/>
        </w:rPr>
      </w:pPr>
      <w:r w:rsidRPr="001D33D1">
        <w:rPr>
          <w:rFonts w:cstheme="minorHAnsi"/>
          <w:i/>
          <w:highlight w:val="yellow"/>
          <w:lang w:val="en-GB" w:bidi="en-GB"/>
        </w:rPr>
        <w:t xml:space="preserve">&lt;Note: If there are multiple service agreements that use the same data processing agreement, they can be specified together here, or a set of appendices can be prepared for each agreement, depending on whether the nature and extent of the processing, and the degree of uniformity of the data controller’s instructions, are such that this is most appropriately described on a combined or separate basis.&gt; </w:t>
      </w:r>
    </w:p>
    <w:p w14:paraId="6FC8ADBB" w14:textId="77777777" w:rsidR="001D33D1" w:rsidRDefault="001D33D1" w:rsidP="009A7FB0">
      <w:pPr>
        <w:rPr>
          <w:rFonts w:cstheme="minorHAnsi"/>
        </w:rPr>
      </w:pPr>
    </w:p>
    <w:p w14:paraId="26763296" w14:textId="2209E1DA" w:rsidR="0072430C" w:rsidRPr="003E5A15" w:rsidRDefault="00410F49" w:rsidP="009A7FB0">
      <w:pPr>
        <w:rPr>
          <w:rFonts w:cstheme="minorHAnsi"/>
        </w:rPr>
      </w:pPr>
      <w:r>
        <w:rPr>
          <w:rFonts w:cstheme="minorHAnsi"/>
          <w:lang w:val="en-GB" w:bidi="en-GB"/>
        </w:rPr>
        <w:t>The purpose of the processing is as follows</w:t>
      </w:r>
      <w:r w:rsidR="00B4001F">
        <w:rPr>
          <w:rFonts w:cstheme="minorHAnsi"/>
          <w:lang w:val="en-GB" w:bidi="en-GB"/>
        </w:rPr>
        <w:t>:</w:t>
      </w:r>
    </w:p>
    <w:p w14:paraId="088DD422" w14:textId="77777777" w:rsidR="0072430C" w:rsidRDefault="0072430C" w:rsidP="009A7FB0">
      <w:pPr>
        <w:rPr>
          <w:rFonts w:cstheme="minorHAnsi"/>
          <w:b/>
          <w:i/>
          <w:color w:val="767171" w:themeColor="background2" w:themeShade="80"/>
          <w:u w:val="single"/>
        </w:rPr>
      </w:pPr>
    </w:p>
    <w:p w14:paraId="5AA81ED0" w14:textId="6F08672F" w:rsidR="0084197F" w:rsidRPr="00290313" w:rsidRDefault="003C1EAF" w:rsidP="0084197F">
      <w:pPr>
        <w:rPr>
          <w:rFonts w:cstheme="minorHAnsi"/>
          <w:color w:val="000000" w:themeColor="text1"/>
          <w:highlight w:val="yellow"/>
        </w:rPr>
      </w:pPr>
      <w:r w:rsidRPr="00290313">
        <w:rPr>
          <w:rFonts w:cstheme="minorHAnsi"/>
          <w:b/>
          <w:i/>
          <w:color w:val="000000" w:themeColor="text1"/>
          <w:highlight w:val="yellow"/>
          <w:lang w:val="en-GB" w:bidi="en-GB"/>
        </w:rPr>
        <w:t xml:space="preserve">&lt;Describe the purpose of processing, such as: </w:t>
      </w:r>
    </w:p>
    <w:p w14:paraId="3E9A03D2" w14:textId="1F6C8572" w:rsidR="009A7FB0" w:rsidRPr="00410F49" w:rsidRDefault="005D4998" w:rsidP="00DF3DF3">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lang w:val="en-GB" w:bidi="en-GB"/>
        </w:rPr>
        <w:t xml:space="preserve">Analysis of user satisfaction in project X, as described in Appendix 1 to the Main Agreement </w:t>
      </w:r>
      <w:bookmarkStart w:id="3" w:name="_Hlk29454777"/>
      <w:r w:rsidRPr="00290313">
        <w:rPr>
          <w:rFonts w:cstheme="minorHAnsi"/>
          <w:i/>
          <w:color w:val="000000" w:themeColor="text1"/>
          <w:highlight w:val="yellow"/>
          <w:lang w:val="en-GB" w:bidi="en-GB"/>
        </w:rPr>
        <w:t xml:space="preserve">(if </w:t>
      </w:r>
      <w:r w:rsidR="00410F49" w:rsidRPr="00410F49">
        <w:rPr>
          <w:rFonts w:eastAsia="Arial"/>
          <w:highlight w:val="yellow"/>
          <w:lang w:val="en-GB" w:bidi="en-GB"/>
        </w:rPr>
        <w:t>The Norwegian Government's Standard Terms and Conditions</w:t>
      </w:r>
      <w:r w:rsidRPr="00410F49">
        <w:rPr>
          <w:rFonts w:cstheme="minorHAnsi"/>
          <w:i/>
          <w:color w:val="000000" w:themeColor="text1"/>
          <w:highlight w:val="yellow"/>
          <w:lang w:val="en-GB" w:bidi="en-GB"/>
        </w:rPr>
        <w:t xml:space="preserve"> is used)</w:t>
      </w:r>
      <w:bookmarkEnd w:id="3"/>
    </w:p>
    <w:p w14:paraId="34D7A840" w14:textId="3DCDE800" w:rsidR="0084197F" w:rsidRPr="00290313" w:rsidRDefault="005D4998" w:rsidP="00DF3DF3">
      <w:pPr>
        <w:pStyle w:val="Listeavsnitt"/>
        <w:numPr>
          <w:ilvl w:val="0"/>
          <w:numId w:val="34"/>
        </w:numPr>
        <w:rPr>
          <w:rFonts w:cstheme="minorHAnsi"/>
          <w:i/>
          <w:color w:val="000000" w:themeColor="text1"/>
          <w:highlight w:val="yellow"/>
        </w:rPr>
      </w:pPr>
      <w:r w:rsidRPr="00410F49">
        <w:rPr>
          <w:rFonts w:cstheme="minorHAnsi"/>
          <w:i/>
          <w:color w:val="000000" w:themeColor="text1"/>
          <w:highlight w:val="yellow"/>
          <w:lang w:val="en-GB" w:bidi="en-GB"/>
        </w:rPr>
        <w:t xml:space="preserve">Delivery of cloud storage services as described in Appendix 1 to the Main Agreement (if </w:t>
      </w:r>
      <w:r w:rsidR="00410F49" w:rsidRPr="00410F49">
        <w:rPr>
          <w:rFonts w:eastAsia="Arial"/>
          <w:highlight w:val="yellow"/>
          <w:lang w:val="en-GB" w:bidi="en-GB"/>
        </w:rPr>
        <w:t>The Norwegian Government's Standard Terms and Conditions</w:t>
      </w:r>
      <w:r w:rsidRPr="00410F49">
        <w:rPr>
          <w:rFonts w:cstheme="minorHAnsi"/>
          <w:i/>
          <w:color w:val="000000" w:themeColor="text1"/>
          <w:highlight w:val="yellow"/>
          <w:lang w:val="en-GB" w:bidi="en-GB"/>
        </w:rPr>
        <w:t xml:space="preserve"> is </w:t>
      </w:r>
      <w:r w:rsidRPr="00290313">
        <w:rPr>
          <w:rFonts w:cstheme="minorHAnsi"/>
          <w:i/>
          <w:color w:val="000000" w:themeColor="text1"/>
          <w:highlight w:val="yellow"/>
          <w:lang w:val="en-GB" w:bidi="en-GB"/>
        </w:rPr>
        <w:t>used)</w:t>
      </w:r>
    </w:p>
    <w:p w14:paraId="7682D757" w14:textId="5B8CC71A" w:rsidR="00CD70F3" w:rsidRPr="00290313" w:rsidRDefault="00214DD8" w:rsidP="00DF3DF3">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lang w:val="en-GB" w:bidi="en-GB"/>
        </w:rPr>
        <w:t>Use of system X for the collection and processing of information concerning the Data Controller's employees&gt;</w:t>
      </w:r>
    </w:p>
    <w:p w14:paraId="51E1568C" w14:textId="6024B90C" w:rsidR="005E28F3" w:rsidRPr="00DF3DF3" w:rsidRDefault="005E28F3" w:rsidP="00DF3DF3">
      <w:pPr>
        <w:pStyle w:val="Listeavsnitt"/>
        <w:rPr>
          <w:rFonts w:cstheme="minorHAnsi"/>
          <w:i/>
        </w:rPr>
      </w:pPr>
    </w:p>
    <w:p w14:paraId="7BDBDA25" w14:textId="77777777" w:rsidR="005E28F3" w:rsidRPr="00AE1831" w:rsidRDefault="005E28F3" w:rsidP="009A7FB0">
      <w:pPr>
        <w:rPr>
          <w:rFonts w:cstheme="minorHAnsi"/>
        </w:rPr>
      </w:pPr>
    </w:p>
    <w:p w14:paraId="19CCDFE9" w14:textId="03EA77C4" w:rsidR="0072430C" w:rsidRDefault="00CD70F3" w:rsidP="009A7FB0">
      <w:pPr>
        <w:pStyle w:val="Overskrift2"/>
      </w:pPr>
      <w:bookmarkStart w:id="4" w:name="_Toc39689978"/>
      <w:r w:rsidRPr="00946BAE">
        <w:rPr>
          <w:lang w:val="en-GB" w:bidi="en-GB"/>
        </w:rPr>
        <w:t>The Data Processor’s processing of personal data on behalf of the Data Controller</w:t>
      </w:r>
      <w:bookmarkEnd w:id="4"/>
      <w:r w:rsidRPr="00946BAE">
        <w:rPr>
          <w:lang w:val="en-GB" w:bidi="en-GB"/>
        </w:rPr>
        <w:t xml:space="preserve"> </w:t>
      </w:r>
    </w:p>
    <w:p w14:paraId="55013B52" w14:textId="77777777" w:rsidR="009E4F90" w:rsidRPr="009E4F90" w:rsidRDefault="009E4F90" w:rsidP="009A7FB0"/>
    <w:p w14:paraId="732474A4" w14:textId="28994AF2" w:rsidR="0072430C" w:rsidRPr="00A57F07" w:rsidRDefault="0072430C" w:rsidP="009A7FB0">
      <w:r w:rsidRPr="00AF0BE4">
        <w:rPr>
          <w:lang w:val="en-GB" w:bidi="en-GB"/>
        </w:rPr>
        <w:t>The Data Processor’s processing of personal data on behalf of the Data Controller concerns (nature of the processing):</w:t>
      </w:r>
    </w:p>
    <w:p w14:paraId="730A7481" w14:textId="47E6BE1F" w:rsidR="0072430C" w:rsidRDefault="0072430C" w:rsidP="009A7FB0"/>
    <w:p w14:paraId="0341483E" w14:textId="1B91A743" w:rsidR="0084197F" w:rsidRPr="00290313" w:rsidRDefault="0081062D" w:rsidP="000A100F">
      <w:pPr>
        <w:ind w:left="708" w:hanging="708"/>
        <w:rPr>
          <w:rFonts w:cstheme="minorHAnsi"/>
          <w:i/>
          <w:color w:val="000000" w:themeColor="text1"/>
          <w:highlight w:val="yellow"/>
        </w:rPr>
      </w:pPr>
      <w:r w:rsidRPr="00290313">
        <w:rPr>
          <w:rFonts w:cstheme="minorHAnsi"/>
          <w:b/>
          <w:i/>
          <w:color w:val="000000" w:themeColor="text1"/>
          <w:highlight w:val="yellow"/>
          <w:lang w:val="en-GB" w:bidi="en-GB"/>
        </w:rPr>
        <w:t>&lt;Describe</w:t>
      </w:r>
      <w:r w:rsidR="000A100F">
        <w:rPr>
          <w:rFonts w:cstheme="minorHAnsi"/>
          <w:b/>
          <w:i/>
          <w:color w:val="000000" w:themeColor="text1"/>
          <w:highlight w:val="yellow"/>
          <w:lang w:val="en-GB" w:bidi="en-GB"/>
        </w:rPr>
        <w:t xml:space="preserve"> the nature of</w:t>
      </w:r>
      <w:r w:rsidR="000A100F" w:rsidRPr="00290313">
        <w:rPr>
          <w:rFonts w:cstheme="minorHAnsi"/>
          <w:b/>
          <w:i/>
          <w:color w:val="000000" w:themeColor="text1"/>
          <w:highlight w:val="yellow"/>
          <w:lang w:val="en-GB" w:bidi="en-GB"/>
        </w:rPr>
        <w:t xml:space="preserve"> the</w:t>
      </w:r>
      <w:r w:rsidRPr="00290313">
        <w:rPr>
          <w:rFonts w:cstheme="minorHAnsi"/>
          <w:b/>
          <w:i/>
          <w:color w:val="000000" w:themeColor="text1"/>
          <w:highlight w:val="yellow"/>
          <w:lang w:val="en-GB" w:bidi="en-GB"/>
        </w:rPr>
        <w:t xml:space="preserve"> </w:t>
      </w:r>
      <w:r w:rsidR="000A100F" w:rsidRPr="00290313">
        <w:rPr>
          <w:rFonts w:cstheme="minorHAnsi"/>
          <w:b/>
          <w:i/>
          <w:color w:val="000000" w:themeColor="text1"/>
          <w:highlight w:val="yellow"/>
          <w:lang w:val="en-GB" w:bidi="en-GB"/>
        </w:rPr>
        <w:t>processing,</w:t>
      </w:r>
      <w:r w:rsidRPr="00290313">
        <w:rPr>
          <w:rFonts w:cstheme="minorHAnsi"/>
          <w:b/>
          <w:i/>
          <w:color w:val="000000" w:themeColor="text1"/>
          <w:highlight w:val="yellow"/>
          <w:lang w:val="en-GB" w:bidi="en-GB"/>
        </w:rPr>
        <w:t xml:space="preserve"> such as</w:t>
      </w:r>
      <w:r w:rsidRPr="00290313">
        <w:rPr>
          <w:rFonts w:cstheme="minorHAnsi"/>
          <w:i/>
          <w:color w:val="000000" w:themeColor="text1"/>
          <w:highlight w:val="yellow"/>
          <w:lang w:val="en-GB" w:bidi="en-GB"/>
        </w:rPr>
        <w:t xml:space="preserve">: </w:t>
      </w:r>
    </w:p>
    <w:p w14:paraId="2DEB9782" w14:textId="3DCA83A4" w:rsidR="0084197F" w:rsidRPr="00290313" w:rsidRDefault="005D4998" w:rsidP="0084197F">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lang w:val="en-GB" w:bidi="en-GB"/>
        </w:rPr>
        <w:t xml:space="preserve">Collection, storage and analysis of user satisfaction surveys as described in Appendix 1 to the Main Agreement </w:t>
      </w:r>
    </w:p>
    <w:p w14:paraId="1C380B48" w14:textId="0B7059D3" w:rsidR="005D4998" w:rsidRPr="00290313" w:rsidRDefault="008744B6" w:rsidP="0084197F">
      <w:pPr>
        <w:pStyle w:val="Listeavsnitt"/>
        <w:numPr>
          <w:ilvl w:val="0"/>
          <w:numId w:val="34"/>
        </w:numPr>
        <w:rPr>
          <w:rFonts w:cstheme="minorHAnsi"/>
          <w:i/>
          <w:color w:val="000000" w:themeColor="text1"/>
          <w:highlight w:val="yellow"/>
        </w:rPr>
      </w:pPr>
      <w:r w:rsidRPr="00290313">
        <w:rPr>
          <w:rFonts w:cstheme="minorHAnsi"/>
          <w:i/>
          <w:color w:val="000000" w:themeColor="text1"/>
          <w:highlight w:val="yellow"/>
          <w:lang w:val="en-GB" w:bidi="en-GB"/>
        </w:rPr>
        <w:t>Registration, organisation and storage of personal data in system X</w:t>
      </w:r>
      <w:r w:rsidRPr="00290313">
        <w:rPr>
          <w:rFonts w:cstheme="minorHAnsi"/>
          <w:b/>
          <w:i/>
          <w:color w:val="000000" w:themeColor="text1"/>
          <w:highlight w:val="yellow"/>
          <w:lang w:val="en-GB" w:bidi="en-GB"/>
        </w:rPr>
        <w:t>&gt;</w:t>
      </w:r>
    </w:p>
    <w:p w14:paraId="7A1895CE" w14:textId="77777777" w:rsidR="005D4998" w:rsidRPr="00506F16" w:rsidRDefault="005D4998" w:rsidP="009A7FB0">
      <w:pPr>
        <w:rPr>
          <w:i/>
        </w:rPr>
      </w:pPr>
    </w:p>
    <w:p w14:paraId="0F089E2F" w14:textId="2130A71A" w:rsidR="00D23D3F" w:rsidRDefault="00D23D3F" w:rsidP="009A7FB0">
      <w:pPr>
        <w:pStyle w:val="Listeavsnitt"/>
        <w:ind w:left="783"/>
        <w:rPr>
          <w:b/>
        </w:rPr>
      </w:pPr>
      <w:r>
        <w:rPr>
          <w:lang w:val="en-GB" w:bidi="en-GB"/>
        </w:rPr>
        <w:br/>
      </w:r>
    </w:p>
    <w:p w14:paraId="62875AB3" w14:textId="77777777" w:rsidR="00D23D3F" w:rsidRDefault="00D23D3F">
      <w:pPr>
        <w:spacing w:after="160" w:line="259" w:lineRule="auto"/>
        <w:rPr>
          <w:b/>
        </w:rPr>
      </w:pPr>
      <w:r>
        <w:rPr>
          <w:b/>
          <w:lang w:val="en-GB" w:bidi="en-GB"/>
        </w:rPr>
        <w:br w:type="page"/>
      </w:r>
    </w:p>
    <w:p w14:paraId="50211BB4" w14:textId="77777777" w:rsidR="00CD70F3" w:rsidRPr="00506F16" w:rsidRDefault="00CD70F3" w:rsidP="009A7FB0">
      <w:pPr>
        <w:pStyle w:val="Listeavsnitt"/>
        <w:ind w:left="783"/>
        <w:rPr>
          <w:b/>
        </w:rPr>
      </w:pPr>
    </w:p>
    <w:p w14:paraId="74F86F37" w14:textId="59743E4F" w:rsidR="0072430C" w:rsidRDefault="007E0B17" w:rsidP="009A7FB0">
      <w:pPr>
        <w:pStyle w:val="Overskrift2"/>
      </w:pPr>
      <w:bookmarkStart w:id="5" w:name="_Toc39689979"/>
      <w:r>
        <w:rPr>
          <w:lang w:val="en-GB" w:bidi="en-GB"/>
        </w:rPr>
        <w:t>Types of personal data</w:t>
      </w:r>
      <w:bookmarkEnd w:id="5"/>
    </w:p>
    <w:p w14:paraId="11779E5A" w14:textId="77777777" w:rsidR="009E4F90" w:rsidRPr="009E4F90" w:rsidRDefault="009E4F90" w:rsidP="009A7FB0"/>
    <w:p w14:paraId="58A91C28" w14:textId="499FBA0B" w:rsidR="00CD70F3" w:rsidRDefault="00CD70F3" w:rsidP="009A7FB0">
      <w:r w:rsidRPr="00AF0BE4">
        <w:rPr>
          <w:lang w:val="en-GB" w:bidi="en-GB"/>
        </w:rPr>
        <w:t>The processing concerns the following types of personal data concerning the data subjects (several options are possible):</w:t>
      </w:r>
    </w:p>
    <w:p w14:paraId="5035A351" w14:textId="77777777" w:rsidR="008744B6" w:rsidRPr="00AF0BE4" w:rsidRDefault="008744B6" w:rsidP="009A7FB0"/>
    <w:tbl>
      <w:tblPr>
        <w:tblStyle w:val="Tabellrutenett"/>
        <w:tblW w:w="0" w:type="auto"/>
        <w:tblLook w:val="04A0" w:firstRow="1" w:lastRow="0" w:firstColumn="1" w:lastColumn="0" w:noHBand="0" w:noVBand="1"/>
      </w:tblPr>
      <w:tblGrid>
        <w:gridCol w:w="562"/>
        <w:gridCol w:w="8500"/>
      </w:tblGrid>
      <w:tr w:rsidR="008744B6" w14:paraId="454276F9" w14:textId="77777777" w:rsidTr="008744B6">
        <w:sdt>
          <w:sdtPr>
            <w:rPr>
              <w:rFonts w:asciiTheme="minorHAnsi" w:hAnsiTheme="minorHAnsi" w:cstheme="minorHAnsi"/>
              <w:iCs/>
              <w:color w:val="000000" w:themeColor="text1"/>
              <w:highlight w:val="yellow"/>
            </w:rPr>
            <w:id w:val="610481717"/>
            <w14:checkbox>
              <w14:checked w14:val="0"/>
              <w14:checkedState w14:val="2612" w14:font="MS Gothic"/>
              <w14:uncheckedState w14:val="2610" w14:font="MS Gothic"/>
            </w14:checkbox>
          </w:sdtPr>
          <w:sdtContent>
            <w:tc>
              <w:tcPr>
                <w:tcW w:w="562" w:type="dxa"/>
              </w:tcPr>
              <w:p w14:paraId="3BDA5ECC" w14:textId="712B904E" w:rsidR="008744B6" w:rsidRPr="005E17D7" w:rsidRDefault="00290313" w:rsidP="000155EB">
                <w:pPr>
                  <w:pStyle w:val="Brdtekst"/>
                  <w:rPr>
                    <w:rFonts w:asciiTheme="minorHAnsi" w:hAnsiTheme="minorHAnsi" w:cstheme="minorHAnsi"/>
                    <w:iCs/>
                    <w:color w:val="FF0000"/>
                    <w:highlight w:val="yellow"/>
                  </w:rPr>
                </w:pPr>
                <w:r w:rsidRPr="00290313">
                  <w:rPr>
                    <w:rFonts w:ascii="MS Gothic" w:eastAsia="MS Gothic" w:hAnsi="MS Gothic" w:cstheme="minorHAnsi" w:hint="eastAsia"/>
                    <w:color w:val="000000" w:themeColor="text1"/>
                    <w:highlight w:val="yellow"/>
                    <w:lang w:val="en-GB" w:bidi="en-GB"/>
                  </w:rPr>
                  <w:t>☐</w:t>
                </w:r>
              </w:p>
            </w:tc>
          </w:sdtContent>
        </w:sdt>
        <w:tc>
          <w:tcPr>
            <w:tcW w:w="8500" w:type="dxa"/>
          </w:tcPr>
          <w:p w14:paraId="130A0EC4" w14:textId="77777777" w:rsidR="009D1EA5" w:rsidRPr="008324CD" w:rsidRDefault="00CD2FA1" w:rsidP="00CD2FA1">
            <w:pPr>
              <w:pStyle w:val="Brdtekst"/>
              <w:rPr>
                <w:rFonts w:asciiTheme="minorHAnsi" w:hAnsiTheme="minorHAnsi" w:cstheme="minorHAnsi"/>
                <w:i/>
                <w:iCs/>
                <w:color w:val="000000" w:themeColor="text1"/>
              </w:rPr>
            </w:pPr>
            <w:r w:rsidRPr="008324CD">
              <w:rPr>
                <w:rFonts w:asciiTheme="minorHAnsi" w:hAnsiTheme="minorHAnsi" w:cstheme="minorHAnsi"/>
                <w:i/>
                <w:color w:val="000000" w:themeColor="text1"/>
                <w:lang w:val="en-GB" w:bidi="en-GB"/>
              </w:rPr>
              <w:t>Special categories of personal data in accordance with Article 9 (1) of GDPR:</w:t>
            </w:r>
          </w:p>
          <w:p w14:paraId="43739C5D" w14:textId="58EDD801" w:rsidR="008744B6" w:rsidRPr="00014FBD" w:rsidRDefault="004365FF" w:rsidP="009D1EA5">
            <w:pPr>
              <w:pStyle w:val="Brdtekst"/>
              <w:rPr>
                <w:rFonts w:asciiTheme="minorHAnsi" w:hAnsiTheme="minorHAnsi" w:cstheme="minorHAnsi"/>
                <w:i/>
                <w:iCs/>
                <w:color w:val="000000" w:themeColor="text1"/>
              </w:rPr>
            </w:pPr>
            <w:r w:rsidRPr="00014FBD">
              <w:rPr>
                <w:rFonts w:asciiTheme="minorHAnsi" w:hAnsiTheme="minorHAnsi" w:cstheme="minorHAnsi"/>
                <w:color w:val="000000" w:themeColor="text1"/>
                <w:lang w:val="en-GB" w:bidi="en-GB"/>
              </w:rPr>
              <w:t>&lt;</w:t>
            </w:r>
            <w:r w:rsidR="009D1EA5" w:rsidRPr="00014FBD">
              <w:rPr>
                <w:rFonts w:asciiTheme="minorHAnsi" w:hAnsiTheme="minorHAnsi" w:cstheme="minorHAnsi"/>
                <w:i/>
                <w:color w:val="000000" w:themeColor="text1"/>
                <w:highlight w:val="yellow"/>
                <w:lang w:val="en-GB" w:bidi="en-GB"/>
              </w:rPr>
              <w:t>Enter type, e.g. data concerning health, racial or ethnic origin, or trade union membership</w:t>
            </w:r>
            <w:r w:rsidR="005E17D7" w:rsidRPr="00014FBD">
              <w:rPr>
                <w:rFonts w:asciiTheme="minorHAnsi" w:hAnsiTheme="minorHAnsi" w:cstheme="minorHAnsi"/>
                <w:color w:val="000000" w:themeColor="text1"/>
                <w:highlight w:val="yellow"/>
                <w:lang w:val="en-GB" w:bidi="en-GB"/>
              </w:rPr>
              <w:t>&gt;</w:t>
            </w:r>
          </w:p>
        </w:tc>
      </w:tr>
      <w:tr w:rsidR="00CD2FA1" w14:paraId="19BD6F96" w14:textId="77777777" w:rsidTr="008744B6">
        <w:sdt>
          <w:sdtPr>
            <w:rPr>
              <w:rFonts w:asciiTheme="minorHAnsi" w:hAnsiTheme="minorHAnsi" w:cstheme="minorHAnsi"/>
              <w:iCs/>
              <w:color w:val="000000" w:themeColor="text1"/>
              <w:highlight w:val="yellow"/>
            </w:rPr>
            <w:id w:val="1908263039"/>
            <w14:checkbox>
              <w14:checked w14:val="0"/>
              <w14:checkedState w14:val="2612" w14:font="MS Gothic"/>
              <w14:uncheckedState w14:val="2610" w14:font="MS Gothic"/>
            </w14:checkbox>
          </w:sdtPr>
          <w:sdtContent>
            <w:tc>
              <w:tcPr>
                <w:tcW w:w="562" w:type="dxa"/>
              </w:tcPr>
              <w:p w14:paraId="4D73B16E" w14:textId="6667BEA8" w:rsidR="00CD2FA1" w:rsidRPr="008324CD" w:rsidRDefault="00290313" w:rsidP="00CD2FA1">
                <w:pPr>
                  <w:pStyle w:val="Brdtekst"/>
                  <w:rPr>
                    <w:rFonts w:asciiTheme="minorHAnsi" w:hAnsiTheme="minorHAnsi" w:cstheme="minorHAnsi"/>
                    <w:iCs/>
                    <w:color w:val="000000" w:themeColor="text1"/>
                    <w:highlight w:val="yellow"/>
                  </w:rPr>
                </w:pPr>
                <w:r w:rsidRPr="00290313">
                  <w:rPr>
                    <w:rFonts w:ascii="MS Gothic" w:eastAsia="MS Gothic" w:hAnsi="MS Gothic" w:cstheme="minorHAnsi" w:hint="eastAsia"/>
                    <w:color w:val="000000" w:themeColor="text1"/>
                    <w:highlight w:val="yellow"/>
                    <w:lang w:val="en-GB" w:bidi="en-GB"/>
                  </w:rPr>
                  <w:t>☐</w:t>
                </w:r>
              </w:p>
            </w:tc>
          </w:sdtContent>
        </w:sdt>
        <w:tc>
          <w:tcPr>
            <w:tcW w:w="8500" w:type="dxa"/>
          </w:tcPr>
          <w:p w14:paraId="2EDF9ADF" w14:textId="4FB683BF" w:rsidR="009D1EA5" w:rsidRPr="008324CD" w:rsidRDefault="00AB1219" w:rsidP="00CD2FA1">
            <w:pPr>
              <w:pStyle w:val="Brdtekst"/>
              <w:rPr>
                <w:rFonts w:asciiTheme="minorHAnsi" w:hAnsiTheme="minorHAnsi" w:cstheme="minorHAnsi"/>
                <w:i/>
                <w:iCs/>
                <w:color w:val="000000" w:themeColor="text1"/>
              </w:rPr>
            </w:pPr>
            <w:r w:rsidRPr="00AB1219">
              <w:rPr>
                <w:rFonts w:asciiTheme="minorHAnsi" w:hAnsiTheme="minorHAnsi" w:cstheme="minorHAnsi"/>
                <w:i/>
                <w:color w:val="000000" w:themeColor="text1"/>
                <w:lang w:val="en-GB" w:bidi="en-GB"/>
              </w:rPr>
              <w:t>Other information subject to a special need for protection:</w:t>
            </w:r>
          </w:p>
          <w:p w14:paraId="6A6AAEB6" w14:textId="143E36A1" w:rsidR="00CD2FA1" w:rsidRPr="008324CD" w:rsidRDefault="00847B67" w:rsidP="009D1EA5">
            <w:pPr>
              <w:pStyle w:val="Brdtekst"/>
              <w:rPr>
                <w:rFonts w:asciiTheme="minorHAnsi" w:hAnsiTheme="minorHAnsi" w:cstheme="minorHAnsi"/>
                <w:i/>
                <w:iCs/>
                <w:color w:val="000000" w:themeColor="text1"/>
              </w:rPr>
            </w:pPr>
            <w:r>
              <w:rPr>
                <w:rFonts w:asciiTheme="minorHAnsi" w:hAnsiTheme="minorHAnsi" w:cstheme="minorHAnsi"/>
                <w:i/>
                <w:color w:val="000000" w:themeColor="text1"/>
                <w:lang w:val="en-GB" w:bidi="en-GB"/>
              </w:rPr>
              <w:t>&lt;</w:t>
            </w:r>
            <w:r>
              <w:rPr>
                <w:rFonts w:asciiTheme="minorHAnsi" w:hAnsiTheme="minorHAnsi" w:cstheme="minorHAnsi"/>
                <w:i/>
                <w:color w:val="000000" w:themeColor="text1"/>
                <w:highlight w:val="yellow"/>
                <w:lang w:val="en-GB" w:bidi="en-GB"/>
              </w:rPr>
              <w:t>Enter type, e.g. national identity number, financial details, performance assessments in employment relationships, etc</w:t>
            </w:r>
            <w:r>
              <w:rPr>
                <w:rFonts w:asciiTheme="minorHAnsi" w:hAnsiTheme="minorHAnsi" w:cstheme="minorHAnsi"/>
                <w:i/>
                <w:color w:val="000000" w:themeColor="text1"/>
                <w:lang w:val="en-GB" w:bidi="en-GB"/>
              </w:rPr>
              <w:t>.&gt;</w:t>
            </w:r>
          </w:p>
        </w:tc>
      </w:tr>
      <w:tr w:rsidR="00CD2FA1" w14:paraId="775A4667" w14:textId="77777777" w:rsidTr="008744B6">
        <w:sdt>
          <w:sdtPr>
            <w:rPr>
              <w:rFonts w:asciiTheme="minorHAnsi" w:hAnsiTheme="minorHAnsi" w:cstheme="minorHAnsi"/>
              <w:iCs/>
              <w:color w:val="000000" w:themeColor="text1"/>
              <w:highlight w:val="yellow"/>
            </w:rPr>
            <w:id w:val="154504889"/>
            <w14:checkbox>
              <w14:checked w14:val="0"/>
              <w14:checkedState w14:val="2612" w14:font="MS Gothic"/>
              <w14:uncheckedState w14:val="2610" w14:font="MS Gothic"/>
            </w14:checkbox>
          </w:sdtPr>
          <w:sdtContent>
            <w:tc>
              <w:tcPr>
                <w:tcW w:w="562" w:type="dxa"/>
              </w:tcPr>
              <w:p w14:paraId="7B38DA90" w14:textId="27646010" w:rsidR="00CD2FA1" w:rsidRPr="008324CD" w:rsidRDefault="0063484D" w:rsidP="00CD2FA1">
                <w:pPr>
                  <w:pStyle w:val="Brdtekst"/>
                  <w:rPr>
                    <w:rFonts w:asciiTheme="minorHAnsi" w:hAnsiTheme="minorHAnsi" w:cstheme="minorHAnsi"/>
                    <w:iCs/>
                    <w:color w:val="000000" w:themeColor="text1"/>
                    <w:highlight w:val="yellow"/>
                  </w:rPr>
                </w:pPr>
                <w:r w:rsidRPr="008324CD">
                  <w:rPr>
                    <w:rFonts w:ascii="MS Gothic" w:eastAsia="MS Gothic" w:hAnsi="MS Gothic" w:cstheme="minorHAnsi" w:hint="eastAsia"/>
                    <w:color w:val="000000" w:themeColor="text1"/>
                    <w:highlight w:val="yellow"/>
                    <w:lang w:val="en-GB" w:bidi="en-GB"/>
                  </w:rPr>
                  <w:t>☐</w:t>
                </w:r>
              </w:p>
            </w:tc>
          </w:sdtContent>
        </w:sdt>
        <w:tc>
          <w:tcPr>
            <w:tcW w:w="8500" w:type="dxa"/>
          </w:tcPr>
          <w:p w14:paraId="7F8DE37F" w14:textId="77777777" w:rsidR="00CD2FA1" w:rsidRPr="008324CD" w:rsidRDefault="00CD2FA1" w:rsidP="00CD2FA1">
            <w:pPr>
              <w:pStyle w:val="Brdtekst"/>
              <w:rPr>
                <w:rFonts w:asciiTheme="minorHAnsi" w:hAnsiTheme="minorHAnsi" w:cstheme="minorHAnsi"/>
                <w:i/>
                <w:iCs/>
                <w:color w:val="000000" w:themeColor="text1"/>
              </w:rPr>
            </w:pPr>
            <w:r w:rsidRPr="008324CD">
              <w:rPr>
                <w:rFonts w:asciiTheme="minorHAnsi" w:hAnsiTheme="minorHAnsi" w:cstheme="minorHAnsi"/>
                <w:i/>
                <w:color w:val="000000" w:themeColor="text1"/>
                <w:lang w:val="en-GB" w:bidi="en-GB"/>
              </w:rPr>
              <w:t>Other personal data:</w:t>
            </w:r>
          </w:p>
          <w:p w14:paraId="4F25C743" w14:textId="34CC6786" w:rsidR="009D1EA5" w:rsidRPr="008324CD" w:rsidRDefault="00847B67" w:rsidP="009D1EA5">
            <w:pPr>
              <w:pStyle w:val="Brdtekst"/>
              <w:rPr>
                <w:rFonts w:asciiTheme="minorHAnsi" w:hAnsiTheme="minorHAnsi" w:cstheme="minorHAnsi"/>
                <w:i/>
                <w:iCs/>
                <w:color w:val="000000" w:themeColor="text1"/>
              </w:rPr>
            </w:pPr>
            <w:r>
              <w:rPr>
                <w:rFonts w:asciiTheme="minorHAnsi" w:hAnsiTheme="minorHAnsi" w:cstheme="minorHAnsi"/>
                <w:i/>
                <w:color w:val="000000" w:themeColor="text1"/>
                <w:lang w:val="en-GB" w:bidi="en-GB"/>
              </w:rPr>
              <w:t>&lt;</w:t>
            </w:r>
            <w:r>
              <w:rPr>
                <w:rFonts w:asciiTheme="minorHAnsi" w:hAnsiTheme="minorHAnsi" w:cstheme="minorHAnsi"/>
                <w:i/>
                <w:color w:val="000000" w:themeColor="text1"/>
                <w:highlight w:val="yellow"/>
                <w:lang w:val="en-GB" w:bidi="en-GB"/>
              </w:rPr>
              <w:t xml:space="preserve">Enter type, e.g. name and contact details, education, communication preferences, etc.&gt; </w:t>
            </w:r>
          </w:p>
        </w:tc>
      </w:tr>
    </w:tbl>
    <w:p w14:paraId="192F9F04" w14:textId="45B07C85" w:rsidR="008744B6" w:rsidRDefault="008744B6" w:rsidP="000155EB">
      <w:pPr>
        <w:pStyle w:val="Brdtekst"/>
        <w:rPr>
          <w:rFonts w:asciiTheme="minorHAnsi" w:hAnsiTheme="minorHAnsi" w:cstheme="minorHAnsi"/>
          <w:iCs/>
          <w:color w:val="767171" w:themeColor="background2" w:themeShade="80"/>
        </w:rPr>
      </w:pPr>
    </w:p>
    <w:p w14:paraId="49024438" w14:textId="77777777" w:rsidR="000155EB" w:rsidRDefault="000155EB" w:rsidP="000155EB">
      <w:pPr>
        <w:pStyle w:val="Brdtekst"/>
        <w:rPr>
          <w:rFonts w:asciiTheme="minorHAnsi" w:hAnsiTheme="minorHAnsi" w:cstheme="minorHAnsi"/>
          <w:color w:val="FF0000"/>
        </w:rPr>
      </w:pPr>
    </w:p>
    <w:p w14:paraId="67E6E427" w14:textId="50CAA1EE" w:rsidR="000155EB" w:rsidRPr="002A6553" w:rsidRDefault="002A6553" w:rsidP="00946BAE">
      <w:pPr>
        <w:pStyle w:val="Overskrift2"/>
      </w:pPr>
      <w:bookmarkStart w:id="6" w:name="_Toc39689980"/>
      <w:r w:rsidRPr="00946BAE">
        <w:rPr>
          <w:lang w:val="en-GB" w:bidi="en-GB"/>
        </w:rPr>
        <w:t>Categories of data subjects</w:t>
      </w:r>
      <w:bookmarkEnd w:id="6"/>
    </w:p>
    <w:p w14:paraId="619EC7F7" w14:textId="6F4240D3" w:rsidR="00272AF0" w:rsidRDefault="00272AF0" w:rsidP="00476206">
      <w:pPr>
        <w:rPr>
          <w:b/>
        </w:rPr>
      </w:pPr>
      <w:r w:rsidRPr="00A5794F">
        <w:rPr>
          <w:lang w:val="en-GB" w:bidi="en-GB"/>
        </w:rPr>
        <w:t>The processing concerns the following categories of data subjects:</w:t>
      </w:r>
    </w:p>
    <w:p w14:paraId="087B3AB6" w14:textId="7A88127C" w:rsidR="00272AF0" w:rsidRPr="00272AF0" w:rsidRDefault="00272AF0" w:rsidP="00272AF0"/>
    <w:p w14:paraId="5D77CCB3" w14:textId="1D28FD4D" w:rsidR="00FF0A42" w:rsidRDefault="00847B67" w:rsidP="003E5A15">
      <w:pPr>
        <w:rPr>
          <w:rFonts w:cstheme="minorHAnsi"/>
          <w:i/>
          <w:highlight w:val="yellow"/>
        </w:rPr>
      </w:pPr>
      <w:r>
        <w:rPr>
          <w:rFonts w:cstheme="minorHAnsi"/>
          <w:b/>
          <w:color w:val="000000" w:themeColor="text1"/>
          <w:highlight w:val="yellow"/>
          <w:lang w:val="en-GB" w:bidi="en-GB"/>
        </w:rPr>
        <w:t>&lt;Describe who the processing of personal data concerns</w:t>
      </w:r>
      <w:r w:rsidR="009D1EA5" w:rsidRPr="002F2EBB">
        <w:rPr>
          <w:rFonts w:cstheme="minorHAnsi"/>
          <w:b/>
          <w:i/>
          <w:color w:val="000000" w:themeColor="text1"/>
          <w:highlight w:val="yellow"/>
          <w:lang w:val="en-GB" w:bidi="en-GB"/>
        </w:rPr>
        <w:t xml:space="preserve">, for example: </w:t>
      </w:r>
      <w:r w:rsidR="003E5A15" w:rsidRPr="009D1EA5">
        <w:rPr>
          <w:rFonts w:cstheme="minorHAnsi"/>
          <w:i/>
          <w:highlight w:val="yellow"/>
          <w:lang w:val="en-GB" w:bidi="en-GB"/>
        </w:rPr>
        <w:t xml:space="preserve">“Residents of Oslo Municipality”, “Users of the after-school scheme” </w:t>
      </w:r>
      <w:r w:rsidR="003E5A15" w:rsidRPr="009D1EA5">
        <w:rPr>
          <w:rFonts w:cstheme="minorHAnsi"/>
          <w:highlight w:val="yellow"/>
          <w:lang w:val="en-GB" w:bidi="en-GB"/>
        </w:rPr>
        <w:t>or</w:t>
      </w:r>
      <w:r w:rsidR="003E5A15" w:rsidRPr="009D1EA5">
        <w:rPr>
          <w:rFonts w:cstheme="minorHAnsi"/>
          <w:i/>
          <w:highlight w:val="yellow"/>
          <w:lang w:val="en-GB" w:bidi="en-GB"/>
        </w:rPr>
        <w:t xml:space="preserve"> “Employees and consultants at D</w:t>
      </w:r>
      <w:r w:rsidR="00816E04">
        <w:rPr>
          <w:rFonts w:cstheme="minorHAnsi"/>
          <w:i/>
          <w:highlight w:val="yellow"/>
          <w:lang w:val="en-GB" w:bidi="en-GB"/>
        </w:rPr>
        <w:t>FØ</w:t>
      </w:r>
      <w:r w:rsidR="003E5A15" w:rsidRPr="009D1EA5">
        <w:rPr>
          <w:rFonts w:cstheme="minorHAnsi"/>
          <w:i/>
          <w:highlight w:val="yellow"/>
          <w:lang w:val="en-GB" w:bidi="en-GB"/>
        </w:rPr>
        <w:t xml:space="preserve">”. </w:t>
      </w:r>
    </w:p>
    <w:p w14:paraId="64A28021" w14:textId="77777777" w:rsidR="00FF0A42" w:rsidRDefault="00FF0A42" w:rsidP="009D1EA5">
      <w:pPr>
        <w:jc w:val="both"/>
        <w:rPr>
          <w:rFonts w:cstheme="minorHAnsi"/>
          <w:i/>
          <w:highlight w:val="yellow"/>
        </w:rPr>
      </w:pPr>
    </w:p>
    <w:p w14:paraId="33D492CF" w14:textId="3ED2D626" w:rsidR="009D1EA5" w:rsidRPr="00150BC6" w:rsidRDefault="009D1EA5" w:rsidP="009D1EA5">
      <w:pPr>
        <w:jc w:val="both"/>
        <w:rPr>
          <w:rFonts w:cstheme="minorHAnsi"/>
          <w:bCs/>
          <w:i/>
        </w:rPr>
      </w:pPr>
      <w:r w:rsidRPr="00150BC6">
        <w:rPr>
          <w:rFonts w:cstheme="minorHAnsi"/>
          <w:i/>
          <w:highlight w:val="yellow"/>
          <w:lang w:val="en-GB" w:bidi="en-GB"/>
        </w:rPr>
        <w:t>If data concerning a particularly vulnerable or exposed group, such as children or disabled people, is processed, this should be stated separately.</w:t>
      </w:r>
      <w:r w:rsidRPr="00150BC6">
        <w:rPr>
          <w:rFonts w:cstheme="minorHAnsi"/>
          <w:b/>
          <w:i/>
          <w:lang w:val="en-GB" w:bidi="en-GB"/>
        </w:rPr>
        <w:t>&gt;</w:t>
      </w:r>
    </w:p>
    <w:p w14:paraId="615EDB8B" w14:textId="77777777" w:rsidR="0063484D" w:rsidRDefault="0063484D" w:rsidP="00CD70F3">
      <w:pPr>
        <w:rPr>
          <w:rFonts w:cstheme="minorHAnsi"/>
          <w:i/>
          <w:color w:val="767171" w:themeColor="background2" w:themeShade="80"/>
        </w:rPr>
      </w:pPr>
    </w:p>
    <w:p w14:paraId="57137540" w14:textId="77777777" w:rsidR="0063484D" w:rsidRDefault="0063484D" w:rsidP="00CD70F3">
      <w:pPr>
        <w:rPr>
          <w:rFonts w:cstheme="minorHAnsi"/>
          <w:i/>
          <w:color w:val="767171" w:themeColor="background2" w:themeShade="80"/>
        </w:rPr>
      </w:pPr>
    </w:p>
    <w:p w14:paraId="2085EA13" w14:textId="77777777" w:rsidR="0063484D" w:rsidRDefault="0063484D" w:rsidP="0063484D">
      <w:pPr>
        <w:pStyle w:val="Overskrift2"/>
      </w:pPr>
      <w:bookmarkStart w:id="7" w:name="_Toc39689981"/>
      <w:r>
        <w:rPr>
          <w:lang w:val="en-GB" w:bidi="en-GB"/>
        </w:rPr>
        <w:t>Duration of processing</w:t>
      </w:r>
      <w:bookmarkEnd w:id="7"/>
    </w:p>
    <w:p w14:paraId="4C719BDD" w14:textId="4DD34BE8" w:rsidR="0063484D" w:rsidRDefault="0063484D" w:rsidP="0063484D">
      <w:r>
        <w:rPr>
          <w:lang w:val="en-GB" w:bidi="en-GB"/>
        </w:rPr>
        <w:t>Processing of personal data by the Data Processor under the Main Agreement may commence when the Data Processing Agreement has entered into force. The processing has the following duration (select one option):</w:t>
      </w:r>
    </w:p>
    <w:p w14:paraId="3D7559A2" w14:textId="77777777" w:rsidR="0063484D" w:rsidRDefault="0063484D" w:rsidP="0063484D"/>
    <w:tbl>
      <w:tblPr>
        <w:tblStyle w:val="Tabellrutenett"/>
        <w:tblW w:w="0" w:type="auto"/>
        <w:tblLook w:val="04A0" w:firstRow="1" w:lastRow="0" w:firstColumn="1" w:lastColumn="0" w:noHBand="0" w:noVBand="1"/>
      </w:tblPr>
      <w:tblGrid>
        <w:gridCol w:w="704"/>
        <w:gridCol w:w="8358"/>
      </w:tblGrid>
      <w:tr w:rsidR="0063484D" w14:paraId="2ABC2044" w14:textId="77777777" w:rsidTr="0063484D">
        <w:trPr>
          <w:trHeight w:val="454"/>
        </w:trPr>
        <w:sdt>
          <w:sdtPr>
            <w:rPr>
              <w:highlight w:val="yellow"/>
            </w:rPr>
            <w:id w:val="-1988925124"/>
            <w14:checkbox>
              <w14:checked w14:val="0"/>
              <w14:checkedState w14:val="2612" w14:font="MS Gothic"/>
              <w14:uncheckedState w14:val="2610" w14:font="MS Gothic"/>
            </w14:checkbox>
          </w:sdtPr>
          <w:sdtContent>
            <w:tc>
              <w:tcPr>
                <w:tcW w:w="704" w:type="dxa"/>
                <w:vAlign w:val="center"/>
              </w:tcPr>
              <w:p w14:paraId="55E10BF7" w14:textId="77777777" w:rsidR="0063484D" w:rsidRPr="005E28F3" w:rsidRDefault="0063484D" w:rsidP="0063484D">
                <w:pPr>
                  <w:rPr>
                    <w:highlight w:val="yellow"/>
                  </w:rPr>
                </w:pPr>
                <w:r w:rsidRPr="005E28F3">
                  <w:rPr>
                    <w:rFonts w:ascii="MS Gothic" w:eastAsia="MS Gothic" w:hAnsi="MS Gothic" w:cs="MS Gothic" w:hint="eastAsia"/>
                    <w:highlight w:val="yellow"/>
                    <w:lang w:val="en-GB" w:bidi="en-GB"/>
                  </w:rPr>
                  <w:t>☐</w:t>
                </w:r>
              </w:p>
            </w:tc>
          </w:sdtContent>
        </w:sdt>
        <w:tc>
          <w:tcPr>
            <w:tcW w:w="8358" w:type="dxa"/>
            <w:vAlign w:val="center"/>
          </w:tcPr>
          <w:p w14:paraId="3594DBAC" w14:textId="77777777" w:rsidR="0063484D" w:rsidRDefault="0063484D" w:rsidP="0063484D">
            <w:r>
              <w:rPr>
                <w:lang w:val="en-GB" w:bidi="en-GB"/>
              </w:rPr>
              <w:t>The processing is not limited in time and lasts until the expiry of the Main Agreement.</w:t>
            </w:r>
          </w:p>
        </w:tc>
      </w:tr>
      <w:tr w:rsidR="00023E2C" w14:paraId="56BA0776" w14:textId="77777777" w:rsidTr="0063484D">
        <w:trPr>
          <w:trHeight w:val="454"/>
        </w:trPr>
        <w:sdt>
          <w:sdtPr>
            <w:rPr>
              <w:highlight w:val="yellow"/>
            </w:rPr>
            <w:id w:val="1373268370"/>
            <w14:checkbox>
              <w14:checked w14:val="0"/>
              <w14:checkedState w14:val="2612" w14:font="MS Gothic"/>
              <w14:uncheckedState w14:val="2610" w14:font="MS Gothic"/>
            </w14:checkbox>
          </w:sdtPr>
          <w:sdtContent>
            <w:tc>
              <w:tcPr>
                <w:tcW w:w="704" w:type="dxa"/>
                <w:vAlign w:val="center"/>
              </w:tcPr>
              <w:p w14:paraId="6A97E488" w14:textId="5397863C" w:rsidR="00023E2C" w:rsidRPr="005E28F3" w:rsidRDefault="00023E2C" w:rsidP="00023E2C">
                <w:pPr>
                  <w:rPr>
                    <w:rFonts w:ascii="MS Gothic" w:eastAsia="MS Gothic" w:hAnsi="MS Gothic"/>
                    <w:highlight w:val="yellow"/>
                  </w:rPr>
                </w:pPr>
                <w:r>
                  <w:rPr>
                    <w:rFonts w:ascii="MS Gothic" w:eastAsia="MS Gothic" w:hAnsi="MS Gothic" w:cs="MS Gothic" w:hint="eastAsia"/>
                    <w:highlight w:val="yellow"/>
                    <w:lang w:val="en-GB" w:bidi="en-GB"/>
                  </w:rPr>
                  <w:t>☐</w:t>
                </w:r>
              </w:p>
            </w:tc>
          </w:sdtContent>
        </w:sdt>
        <w:tc>
          <w:tcPr>
            <w:tcW w:w="8358" w:type="dxa"/>
            <w:vAlign w:val="center"/>
          </w:tcPr>
          <w:p w14:paraId="60271769" w14:textId="6E305408" w:rsidR="00023E2C" w:rsidRDefault="00023E2C" w:rsidP="00981DF9">
            <w:r>
              <w:rPr>
                <w:lang w:val="en-GB" w:bidi="en-GB"/>
              </w:rPr>
              <w:t xml:space="preserve">The processing is limited in time and applies until </w:t>
            </w:r>
            <w:r w:rsidR="00704EBE" w:rsidRPr="00704EBE">
              <w:rPr>
                <w:i/>
                <w:highlight w:val="yellow"/>
                <w:lang w:val="en-GB" w:bidi="en-GB"/>
              </w:rPr>
              <w:t>&lt;state date or criterion for termination, such as the conclusion of a project. Note that the processing may not normally be concluded before the Main Agreement expires &gt;</w:t>
            </w:r>
            <w:r>
              <w:rPr>
                <w:i/>
                <w:lang w:val="en-GB" w:bidi="en-GB"/>
              </w:rPr>
              <w:t>.</w:t>
            </w:r>
          </w:p>
        </w:tc>
      </w:tr>
    </w:tbl>
    <w:p w14:paraId="0E2E8ED2" w14:textId="50C606C6" w:rsidR="0063484D" w:rsidRDefault="0063484D" w:rsidP="0063484D"/>
    <w:p w14:paraId="57FEC646" w14:textId="42A00D85" w:rsidR="0063484D" w:rsidRDefault="0063484D" w:rsidP="0063484D">
      <w:r>
        <w:rPr>
          <w:lang w:val="en-GB" w:bidi="en-GB"/>
        </w:rPr>
        <w:t>On expiry (of the Main Agreement or the processing), personal data must be returned and erased in accordance with section 12 of the Data Processing Agreement and the instructions in Appendix C.</w:t>
      </w:r>
    </w:p>
    <w:p w14:paraId="148D5D92" w14:textId="6A78D8C9" w:rsidR="00CD70F3" w:rsidRPr="00CE4966" w:rsidRDefault="00CD70F3" w:rsidP="001F4BDB">
      <w:pPr>
        <w:pStyle w:val="Overskrift1"/>
        <w:ind w:left="360"/>
      </w:pPr>
      <w:bookmarkStart w:id="8" w:name="_Toc39689982"/>
      <w:r w:rsidRPr="00CE4966">
        <w:rPr>
          <w:lang w:val="en-GB" w:bidi="en-GB"/>
        </w:rPr>
        <w:lastRenderedPageBreak/>
        <w:t>Conditions for the Data Processor’s use of and changes in any Subprocessors</w:t>
      </w:r>
      <w:bookmarkEnd w:id="8"/>
    </w:p>
    <w:p w14:paraId="7E6EAA2E" w14:textId="663B6E70" w:rsidR="00CD70F3" w:rsidRDefault="00CD70F3" w:rsidP="00CD70F3">
      <w:pPr>
        <w:jc w:val="both"/>
      </w:pPr>
    </w:p>
    <w:p w14:paraId="657D2648" w14:textId="671904B8" w:rsidR="001F4BDB" w:rsidRDefault="001F4BDB" w:rsidP="001F4BDB">
      <w:pPr>
        <w:pStyle w:val="Overskrift2"/>
      </w:pPr>
      <w:bookmarkStart w:id="9" w:name="_Toc39689983"/>
      <w:r>
        <w:rPr>
          <w:lang w:val="en-GB" w:bidi="en-GB"/>
        </w:rPr>
        <w:t>The Data Controller’s approval of the use of Subprocessors</w:t>
      </w:r>
      <w:bookmarkEnd w:id="9"/>
    </w:p>
    <w:p w14:paraId="6B912BCB" w14:textId="7AC29580" w:rsidR="006C1BD6" w:rsidRDefault="003C25BF" w:rsidP="001F4BDB">
      <w:r>
        <w:rPr>
          <w:lang w:val="en-GB" w:bidi="en-GB"/>
        </w:rPr>
        <w:t>When entering into</w:t>
      </w:r>
      <w:r w:rsidR="002E26C1">
        <w:rPr>
          <w:lang w:val="en-GB" w:bidi="en-GB"/>
        </w:rPr>
        <w:t xml:space="preserve"> the Data Processing Agreement, the Data Controller approves the use of the Subprocessors listed in section </w:t>
      </w:r>
      <w:r w:rsidR="002E26C1">
        <w:rPr>
          <w:lang w:val="en-GB" w:bidi="en-GB"/>
        </w:rPr>
        <w:fldChar w:fldCharType="begin"/>
      </w:r>
      <w:r w:rsidR="002E26C1">
        <w:rPr>
          <w:lang w:val="en-GB" w:bidi="en-GB"/>
        </w:rPr>
        <w:instrText xml:space="preserve"> REF _Ref16581770 \r \h </w:instrText>
      </w:r>
      <w:r w:rsidR="007B2640">
        <w:rPr>
          <w:lang w:val="en-GB" w:bidi="en-GB"/>
        </w:rPr>
        <w:instrText xml:space="preserve"> \* MERGEFORMAT </w:instrText>
      </w:r>
      <w:r w:rsidR="002E26C1">
        <w:rPr>
          <w:lang w:val="en-GB" w:bidi="en-GB"/>
        </w:rPr>
      </w:r>
      <w:r w:rsidR="002E26C1">
        <w:rPr>
          <w:lang w:val="en-GB" w:bidi="en-GB"/>
        </w:rPr>
        <w:fldChar w:fldCharType="separate"/>
      </w:r>
      <w:r w:rsidR="001A363C">
        <w:rPr>
          <w:lang w:val="en-GB" w:bidi="en-GB"/>
        </w:rPr>
        <w:t>B.2</w:t>
      </w:r>
      <w:r w:rsidR="002E26C1">
        <w:rPr>
          <w:lang w:val="en-GB" w:bidi="en-GB"/>
        </w:rPr>
        <w:fldChar w:fldCharType="end"/>
      </w:r>
      <w:r w:rsidR="002E26C1">
        <w:rPr>
          <w:lang w:val="en-GB" w:bidi="en-GB"/>
        </w:rPr>
        <w:t xml:space="preserve">. Note that parent and sister companies and subsidiaries of the Data Processor are also considered to be Subprocessors if they contribute to the delivery </w:t>
      </w:r>
      <w:r>
        <w:rPr>
          <w:lang w:val="en-GB" w:bidi="en-GB"/>
        </w:rPr>
        <w:t xml:space="preserve">of services </w:t>
      </w:r>
      <w:r w:rsidR="002E26C1">
        <w:rPr>
          <w:lang w:val="en-GB" w:bidi="en-GB"/>
        </w:rPr>
        <w:t xml:space="preserve">and process personal data. </w:t>
      </w:r>
    </w:p>
    <w:p w14:paraId="2305D8DA" w14:textId="77777777" w:rsidR="006C1BD6" w:rsidRDefault="006C1BD6" w:rsidP="007B2640"/>
    <w:p w14:paraId="11089A07" w14:textId="50EF4F6C" w:rsidR="00E9079C" w:rsidRDefault="002B59C2" w:rsidP="007B2640">
      <w:r>
        <w:rPr>
          <w:lang w:val="en-GB" w:bidi="en-GB"/>
        </w:rPr>
        <w:t xml:space="preserve">The following </w:t>
      </w:r>
      <w:r w:rsidR="00D01DE9">
        <w:rPr>
          <w:lang w:val="en-GB" w:bidi="en-GB"/>
        </w:rPr>
        <w:t>is agreed c</w:t>
      </w:r>
      <w:r w:rsidR="00E9079C">
        <w:rPr>
          <w:lang w:val="en-GB" w:bidi="en-GB"/>
        </w:rPr>
        <w:t>oncerning changes in the use of Subprocessors</w:t>
      </w:r>
      <w:r w:rsidR="003C25BF">
        <w:rPr>
          <w:lang w:val="en-GB" w:bidi="en-GB"/>
        </w:rPr>
        <w:t>:</w:t>
      </w:r>
    </w:p>
    <w:p w14:paraId="24207109" w14:textId="77777777" w:rsidR="00E9079C" w:rsidRDefault="00E9079C" w:rsidP="00CD70F3">
      <w:pPr>
        <w:jc w:val="both"/>
      </w:pPr>
    </w:p>
    <w:tbl>
      <w:tblPr>
        <w:tblStyle w:val="Tabellrutenett"/>
        <w:tblW w:w="0" w:type="auto"/>
        <w:tblLook w:val="04A0" w:firstRow="1" w:lastRow="0" w:firstColumn="1" w:lastColumn="0" w:noHBand="0" w:noVBand="1"/>
      </w:tblPr>
      <w:tblGrid>
        <w:gridCol w:w="704"/>
        <w:gridCol w:w="8358"/>
      </w:tblGrid>
      <w:tr w:rsidR="00BB43FA" w14:paraId="60B99E4F" w14:textId="77777777" w:rsidTr="00F93D1B">
        <w:sdt>
          <w:sdtPr>
            <w:rPr>
              <w:highlight w:val="yellow"/>
            </w:rPr>
            <w:id w:val="237602816"/>
            <w14:checkbox>
              <w14:checked w14:val="0"/>
              <w14:checkedState w14:val="2612" w14:font="MS Gothic"/>
              <w14:uncheckedState w14:val="2610" w14:font="MS Gothic"/>
            </w14:checkbox>
          </w:sdtPr>
          <w:sdtContent>
            <w:tc>
              <w:tcPr>
                <w:tcW w:w="704" w:type="dxa"/>
              </w:tcPr>
              <w:p w14:paraId="692ADEA3" w14:textId="77777777" w:rsidR="00BB43FA" w:rsidRPr="005E28F3" w:rsidRDefault="00BB43FA" w:rsidP="00BB43FA">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2CAC154B" w14:textId="4F0E9444" w:rsidR="00BB43FA" w:rsidRDefault="00BB43FA" w:rsidP="00080804">
            <w:r>
              <w:rPr>
                <w:lang w:val="en-GB" w:bidi="en-GB"/>
              </w:rPr>
              <w:t>The Data Processor may use a Subprocessor</w:t>
            </w:r>
            <w:r w:rsidR="003A64BF">
              <w:rPr>
                <w:lang w:val="en-GB" w:bidi="en-GB"/>
              </w:rPr>
              <w:t xml:space="preserve"> </w:t>
            </w:r>
            <w:r w:rsidR="003C25BF">
              <w:rPr>
                <w:lang w:val="en-GB" w:bidi="en-GB"/>
              </w:rPr>
              <w:t xml:space="preserve">from </w:t>
            </w:r>
            <w:r>
              <w:rPr>
                <w:lang w:val="en-GB" w:bidi="en-GB"/>
              </w:rPr>
              <w:t xml:space="preserve">the same Group (parent or sister company or subsidiary) </w:t>
            </w:r>
            <w:r w:rsidR="00DA23DB">
              <w:rPr>
                <w:lang w:val="en-GB" w:bidi="en-GB"/>
              </w:rPr>
              <w:t xml:space="preserve">that </w:t>
            </w:r>
            <w:r>
              <w:rPr>
                <w:lang w:val="en-GB" w:bidi="en-GB"/>
              </w:rPr>
              <w:t>is established in a country within the EEA. The Data Processor must inform the Data Controller in advance of the use of any such Subprocessor. (This option can be combined with one of the other options.)</w:t>
            </w:r>
          </w:p>
        </w:tc>
      </w:tr>
      <w:tr w:rsidR="00BB43FA" w14:paraId="6C5500B0" w14:textId="77777777" w:rsidTr="005E28F3">
        <w:sdt>
          <w:sdtPr>
            <w:rPr>
              <w:highlight w:val="yellow"/>
            </w:rPr>
            <w:id w:val="-583066111"/>
            <w14:checkbox>
              <w14:checked w14:val="0"/>
              <w14:checkedState w14:val="2612" w14:font="MS Gothic"/>
              <w14:uncheckedState w14:val="2610" w14:font="MS Gothic"/>
            </w14:checkbox>
          </w:sdtPr>
          <w:sdtContent>
            <w:tc>
              <w:tcPr>
                <w:tcW w:w="704" w:type="dxa"/>
              </w:tcPr>
              <w:p w14:paraId="3A995036" w14:textId="3590160B" w:rsidR="00BB43FA" w:rsidRPr="005E28F3" w:rsidRDefault="00BB43FA" w:rsidP="00BB43FA">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19C7B51A" w14:textId="4B464C50" w:rsidR="00BB43FA" w:rsidRDefault="00BB43FA" w:rsidP="00BB43FA">
            <w:r>
              <w:rPr>
                <w:lang w:val="en-GB" w:bidi="en-GB"/>
              </w:rPr>
              <w:t xml:space="preserve">The Data Processor may make changes to the use of Subprocessors provided that the Data Controller is notified and </w:t>
            </w:r>
            <w:r w:rsidR="003C25BF">
              <w:rPr>
                <w:lang w:val="en-GB" w:bidi="en-GB"/>
              </w:rPr>
              <w:t xml:space="preserve">is given the opportunity </w:t>
            </w:r>
            <w:r>
              <w:rPr>
                <w:lang w:val="en-GB" w:bidi="en-GB"/>
              </w:rPr>
              <w:t xml:space="preserve">to object to the changes. Any such notification must be received by the Data Controller no later than one month before the change enters into force, unless otherwise agreed in writing between the Parties. </w:t>
            </w:r>
            <w:r w:rsidR="008F2169">
              <w:rPr>
                <w:lang w:val="en-GB" w:bidi="en-GB"/>
              </w:rPr>
              <w:t>C</w:t>
            </w:r>
            <w:r>
              <w:rPr>
                <w:lang w:val="en-GB" w:bidi="en-GB"/>
              </w:rPr>
              <w:t xml:space="preserve">hanges </w:t>
            </w:r>
            <w:r w:rsidR="00D65D35">
              <w:rPr>
                <w:lang w:val="en-GB" w:bidi="en-GB"/>
              </w:rPr>
              <w:t>that</w:t>
            </w:r>
            <w:r>
              <w:rPr>
                <w:lang w:val="en-GB" w:bidi="en-GB"/>
              </w:rPr>
              <w:t xml:space="preserve"> entail the transfer of personal data to countries outside the EEA (third countries) still require written approval pursuant to section 10 of the Data Processing Agreement. </w:t>
            </w:r>
          </w:p>
          <w:p w14:paraId="1F440F46" w14:textId="77777777" w:rsidR="00BB43FA" w:rsidRDefault="00BB43FA" w:rsidP="00BB43FA"/>
          <w:p w14:paraId="26A6E968" w14:textId="061194F9" w:rsidR="00BB43FA" w:rsidRDefault="00BB43FA" w:rsidP="00471D7D">
            <w:r>
              <w:rPr>
                <w:lang w:val="en-GB" w:bidi="en-GB"/>
              </w:rPr>
              <w:t xml:space="preserve">If the Data Controller opposes the change, the Data Processor must be notified as soon as possible. The Data Controller may only object to the change on </w:t>
            </w:r>
            <w:r w:rsidR="003A64BF">
              <w:rPr>
                <w:lang w:val="en-GB" w:bidi="en-GB"/>
              </w:rPr>
              <w:t xml:space="preserve">reasonable and </w:t>
            </w:r>
            <w:r w:rsidR="00BB4946">
              <w:rPr>
                <w:lang w:val="en-GB" w:bidi="en-GB"/>
              </w:rPr>
              <w:t>justifi</w:t>
            </w:r>
            <w:r w:rsidR="00FE6148">
              <w:rPr>
                <w:lang w:val="en-GB" w:bidi="en-GB"/>
              </w:rPr>
              <w:t>able</w:t>
            </w:r>
            <w:r w:rsidR="00BB4946">
              <w:rPr>
                <w:lang w:val="en-GB" w:bidi="en-GB"/>
              </w:rPr>
              <w:t xml:space="preserve"> </w:t>
            </w:r>
            <w:r>
              <w:rPr>
                <w:lang w:val="en-GB" w:bidi="en-GB"/>
              </w:rPr>
              <w:t>grounds.</w:t>
            </w:r>
          </w:p>
        </w:tc>
      </w:tr>
      <w:tr w:rsidR="009F798E" w14:paraId="052437F1" w14:textId="77777777" w:rsidTr="005E28F3">
        <w:sdt>
          <w:sdtPr>
            <w:rPr>
              <w:highlight w:val="yellow"/>
            </w:rPr>
            <w:id w:val="802510387"/>
            <w14:checkbox>
              <w14:checked w14:val="0"/>
              <w14:checkedState w14:val="2612" w14:font="MS Gothic"/>
              <w14:uncheckedState w14:val="2610" w14:font="MS Gothic"/>
            </w14:checkbox>
          </w:sdtPr>
          <w:sdtContent>
            <w:tc>
              <w:tcPr>
                <w:tcW w:w="704" w:type="dxa"/>
              </w:tcPr>
              <w:p w14:paraId="1A1638F6" w14:textId="77777777" w:rsidR="009F798E" w:rsidRPr="005E28F3" w:rsidRDefault="009F798E" w:rsidP="00CD70F3">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6193FB80" w14:textId="1122FB5B" w:rsidR="009F798E" w:rsidRDefault="009F798E" w:rsidP="00B05A53">
            <w:r>
              <w:rPr>
                <w:lang w:val="en-GB" w:bidi="en-GB"/>
              </w:rPr>
              <w:t xml:space="preserve">The Data Processor may only make changes to the use of Subprocessors with the specific prior written approval of the Data Controller. The Subprocessor may not process personal data under the Main Agreement before such approval has been granted. </w:t>
            </w:r>
            <w:r w:rsidR="003A64BF">
              <w:rPr>
                <w:lang w:val="en-GB"/>
              </w:rPr>
              <w:t>Approval shall not be unreasonably withheld.</w:t>
            </w:r>
          </w:p>
        </w:tc>
      </w:tr>
    </w:tbl>
    <w:p w14:paraId="1F18012C" w14:textId="77777777" w:rsidR="005E28F3" w:rsidRDefault="005E28F3" w:rsidP="00CD70F3">
      <w:pPr>
        <w:jc w:val="both"/>
      </w:pPr>
    </w:p>
    <w:p w14:paraId="59B7B6EC" w14:textId="4BDC1E62" w:rsidR="003C122E" w:rsidRDefault="008637B1" w:rsidP="006B52FE">
      <w:pPr>
        <w:sectPr w:rsidR="003C122E">
          <w:headerReference w:type="default" r:id="rId9"/>
          <w:footerReference w:type="default" r:id="rId10"/>
          <w:pgSz w:w="11906" w:h="16838"/>
          <w:pgMar w:top="1417" w:right="1417" w:bottom="1417" w:left="1417" w:header="708" w:footer="708" w:gutter="0"/>
          <w:cols w:space="708"/>
          <w:docGrid w:linePitch="360"/>
        </w:sectPr>
      </w:pPr>
      <w:r w:rsidRPr="008637B1">
        <w:rPr>
          <w:highlight w:val="yellow"/>
          <w:lang w:val="en-GB" w:bidi="en-GB"/>
        </w:rPr>
        <w:t>&lt;Note: If the Data Processor uses subcontractors (third parties) that deliver standardised third-party services (typically cloud services), and that fulfil the terms of section 9.7 of the Data Processing Agreement, so that the third party's standard data processing agreement is applied directly to the Data Controller, any subcontractor replacement by the third party will adhere to the provisions of the third party’s data processing agreement.&gt;</w:t>
      </w:r>
    </w:p>
    <w:p w14:paraId="7DA4DA23" w14:textId="54059C06" w:rsidR="00CD70F3" w:rsidRPr="00BF496A" w:rsidRDefault="00CD70F3" w:rsidP="00CE4966">
      <w:pPr>
        <w:pStyle w:val="Overskrift2"/>
      </w:pPr>
      <w:bookmarkStart w:id="10" w:name="_Ref16581770"/>
      <w:bookmarkStart w:id="11" w:name="_Toc39689984"/>
      <w:r w:rsidRPr="00BF496A">
        <w:rPr>
          <w:lang w:val="en-GB" w:bidi="en-GB"/>
        </w:rPr>
        <w:lastRenderedPageBreak/>
        <w:t xml:space="preserve">Approved </w:t>
      </w:r>
      <w:bookmarkEnd w:id="10"/>
      <w:r w:rsidRPr="00BF496A">
        <w:rPr>
          <w:lang w:val="en-GB" w:bidi="en-GB"/>
        </w:rPr>
        <w:t>Subprocessors</w:t>
      </w:r>
      <w:bookmarkEnd w:id="11"/>
    </w:p>
    <w:p w14:paraId="3851715E" w14:textId="77777777" w:rsidR="00CD70F3" w:rsidRPr="00766941" w:rsidRDefault="00CD70F3" w:rsidP="00CD70F3"/>
    <w:p w14:paraId="2776F858" w14:textId="3FFDDFC2" w:rsidR="00CD70F3" w:rsidRPr="006531AC" w:rsidRDefault="00CD70F3" w:rsidP="00CD70F3">
      <w:pPr>
        <w:rPr>
          <w:rFonts w:cstheme="minorHAnsi"/>
        </w:rPr>
      </w:pPr>
      <w:r w:rsidRPr="006531AC">
        <w:rPr>
          <w:rFonts w:cstheme="minorHAnsi"/>
          <w:lang w:val="en-GB" w:bidi="en-GB"/>
        </w:rPr>
        <w:t>The Data Controller has approved the following Subprocessors:</w:t>
      </w:r>
    </w:p>
    <w:p w14:paraId="478266DE" w14:textId="77777777" w:rsidR="00EB7F59" w:rsidRPr="006531AC" w:rsidRDefault="00EB7F59" w:rsidP="00CD70F3">
      <w:pPr>
        <w:rPr>
          <w:rFonts w:cstheme="minorHAnsi"/>
        </w:rPr>
      </w:pPr>
    </w:p>
    <w:tbl>
      <w:tblPr>
        <w:tblStyle w:val="Lysliste1"/>
        <w:tblW w:w="13915" w:type="dxa"/>
        <w:tblInd w:w="392" w:type="dxa"/>
        <w:tblBorders>
          <w:insideH w:val="single" w:sz="8" w:space="0" w:color="000000" w:themeColor="text1"/>
          <w:insideV w:val="single" w:sz="8" w:space="0" w:color="000000" w:themeColor="text1"/>
        </w:tblBorders>
        <w:tblLayout w:type="fixed"/>
        <w:tblLook w:val="04A0" w:firstRow="1" w:lastRow="0" w:firstColumn="1" w:lastColumn="0" w:noHBand="0" w:noVBand="1"/>
      </w:tblPr>
      <w:tblGrid>
        <w:gridCol w:w="1449"/>
        <w:gridCol w:w="1045"/>
        <w:gridCol w:w="1428"/>
        <w:gridCol w:w="3598"/>
        <w:gridCol w:w="2194"/>
        <w:gridCol w:w="2075"/>
        <w:gridCol w:w="2126"/>
      </w:tblGrid>
      <w:tr w:rsidR="005A207E" w:rsidRPr="006531AC" w14:paraId="707FC306" w14:textId="18BC3D0B" w:rsidTr="00896E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shd w:val="clear" w:color="auto" w:fill="D5DCE4" w:themeFill="text2" w:themeFillTint="33"/>
          </w:tcPr>
          <w:p w14:paraId="1A220F9A" w14:textId="77777777" w:rsidR="005A207E" w:rsidRPr="006531AC" w:rsidRDefault="005A207E" w:rsidP="0072430C">
            <w:pPr>
              <w:rPr>
                <w:color w:val="auto"/>
                <w:lang w:val="nb-NO"/>
              </w:rPr>
            </w:pPr>
            <w:r w:rsidRPr="006531AC">
              <w:rPr>
                <w:color w:val="auto"/>
                <w:lang w:val="en-GB" w:bidi="en-GB"/>
              </w:rPr>
              <w:t>Name</w:t>
            </w:r>
          </w:p>
        </w:tc>
        <w:tc>
          <w:tcPr>
            <w:tcW w:w="1045" w:type="dxa"/>
            <w:shd w:val="clear" w:color="auto" w:fill="D5DCE4" w:themeFill="text2" w:themeFillTint="33"/>
          </w:tcPr>
          <w:p w14:paraId="27BD534D" w14:textId="4490DD0C" w:rsidR="005A207E" w:rsidRPr="006531AC"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en-GB" w:bidi="en-GB"/>
              </w:rPr>
              <w:t>Reg. no.</w:t>
            </w:r>
          </w:p>
        </w:tc>
        <w:tc>
          <w:tcPr>
            <w:tcW w:w="1428" w:type="dxa"/>
            <w:shd w:val="clear" w:color="auto" w:fill="D5DCE4" w:themeFill="text2" w:themeFillTint="33"/>
          </w:tcPr>
          <w:p w14:paraId="253167F9" w14:textId="77777777" w:rsidR="005A207E" w:rsidRPr="006531AC"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en-GB" w:bidi="en-GB"/>
              </w:rPr>
              <w:t>Address</w:t>
            </w:r>
          </w:p>
        </w:tc>
        <w:tc>
          <w:tcPr>
            <w:tcW w:w="3598" w:type="dxa"/>
            <w:shd w:val="clear" w:color="auto" w:fill="D5DCE4" w:themeFill="text2" w:themeFillTint="33"/>
          </w:tcPr>
          <w:p w14:paraId="736E7B5E" w14:textId="047CF127" w:rsidR="005A207E" w:rsidRPr="006531AC" w:rsidRDefault="005A207E" w:rsidP="00EB7F59">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lang w:val="en-GB" w:bidi="en-GB"/>
              </w:rPr>
              <w:t>Description of processing</w:t>
            </w:r>
          </w:p>
        </w:tc>
        <w:tc>
          <w:tcPr>
            <w:tcW w:w="2194" w:type="dxa"/>
            <w:shd w:val="clear" w:color="auto" w:fill="D5DCE4" w:themeFill="text2" w:themeFillTint="33"/>
          </w:tcPr>
          <w:p w14:paraId="44793CC7" w14:textId="483C05D6" w:rsidR="005A207E" w:rsidRPr="006531AC" w:rsidRDefault="005A207E" w:rsidP="0072430C">
            <w:pPr>
              <w:cnfStyle w:val="100000000000" w:firstRow="1" w:lastRow="0" w:firstColumn="0" w:lastColumn="0" w:oddVBand="0" w:evenVBand="0" w:oddHBand="0" w:evenHBand="0" w:firstRowFirstColumn="0" w:firstRowLastColumn="0" w:lastRowFirstColumn="0" w:lastRowLastColumn="0"/>
              <w:rPr>
                <w:color w:val="auto"/>
                <w:lang w:val="nb-NO"/>
              </w:rPr>
            </w:pPr>
            <w:r w:rsidRPr="006531AC">
              <w:rPr>
                <w:color w:val="auto"/>
                <w:sz w:val="20"/>
                <w:lang w:val="en-GB" w:bidi="en-GB"/>
              </w:rPr>
              <w:t>Processing location</w:t>
            </w:r>
          </w:p>
        </w:tc>
        <w:tc>
          <w:tcPr>
            <w:tcW w:w="2075" w:type="dxa"/>
            <w:shd w:val="clear" w:color="auto" w:fill="D5DCE4" w:themeFill="text2" w:themeFillTint="33"/>
          </w:tcPr>
          <w:p w14:paraId="17D26B60" w14:textId="6846E4DE" w:rsidR="005A207E" w:rsidRPr="006531AC" w:rsidRDefault="005A207E" w:rsidP="00643016">
            <w:pPr>
              <w:cnfStyle w:val="100000000000" w:firstRow="1" w:lastRow="0" w:firstColumn="0" w:lastColumn="0" w:oddVBand="0" w:evenVBand="0" w:oddHBand="0" w:evenHBand="0" w:firstRowFirstColumn="0" w:firstRowLastColumn="0" w:lastRowFirstColumn="0" w:lastRowLastColumn="0"/>
              <w:rPr>
                <w:color w:val="auto"/>
                <w:lang w:val="nb-NO"/>
              </w:rPr>
            </w:pPr>
            <w:r>
              <w:rPr>
                <w:color w:val="auto"/>
                <w:sz w:val="20"/>
                <w:lang w:val="en-GB" w:bidi="en-GB"/>
              </w:rPr>
              <w:t>Contact details</w:t>
            </w:r>
          </w:p>
        </w:tc>
        <w:tc>
          <w:tcPr>
            <w:tcW w:w="2126" w:type="dxa"/>
            <w:shd w:val="clear" w:color="auto" w:fill="D5DCE4" w:themeFill="text2" w:themeFillTint="33"/>
          </w:tcPr>
          <w:p w14:paraId="087E9BBA" w14:textId="226FD94C" w:rsidR="005A207E" w:rsidRDefault="005A207E" w:rsidP="00643016">
            <w:pPr>
              <w:cnfStyle w:val="100000000000" w:firstRow="1" w:lastRow="0" w:firstColumn="0" w:lastColumn="0" w:oddVBand="0" w:evenVBand="0" w:oddHBand="0" w:evenHBand="0" w:firstRowFirstColumn="0" w:firstRowLastColumn="0" w:lastRowFirstColumn="0" w:lastRowLastColumn="0"/>
              <w:rPr>
                <w:sz w:val="20"/>
              </w:rPr>
            </w:pPr>
            <w:r>
              <w:rPr>
                <w:sz w:val="20"/>
                <w:lang w:val="en-GB" w:bidi="en-GB"/>
              </w:rPr>
              <w:t>Special categories of personal data</w:t>
            </w:r>
          </w:p>
        </w:tc>
      </w:tr>
      <w:tr w:rsidR="005A207E" w:rsidRPr="006531AC" w14:paraId="02F06153" w14:textId="7C28E20B"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7069C360" w14:textId="6B25F30E" w:rsidR="005A207E" w:rsidRPr="00FE7DDE" w:rsidRDefault="005A207E" w:rsidP="00EB7F59">
            <w:pPr>
              <w:rPr>
                <w:b w:val="0"/>
                <w:i/>
                <w:sz w:val="20"/>
                <w:lang w:val="nb-NO"/>
              </w:rPr>
            </w:pPr>
            <w:r w:rsidRPr="00FE7DDE">
              <w:rPr>
                <w:b w:val="0"/>
                <w:i/>
                <w:sz w:val="20"/>
                <w:lang w:val="en-GB" w:bidi="en-GB"/>
              </w:rPr>
              <w:t>[</w:t>
            </w:r>
            <w:r w:rsidRPr="00FE7DDE">
              <w:rPr>
                <w:b w:val="0"/>
                <w:i/>
                <w:sz w:val="20"/>
                <w:highlight w:val="yellow"/>
                <w:lang w:val="en-GB" w:bidi="en-GB"/>
              </w:rPr>
              <w:t>Name</w:t>
            </w:r>
            <w:r w:rsidRPr="00FE7DDE">
              <w:rPr>
                <w:b w:val="0"/>
                <w:i/>
                <w:sz w:val="20"/>
                <w:lang w:val="en-GB" w:bidi="en-GB"/>
              </w:rPr>
              <w:t>]</w:t>
            </w:r>
          </w:p>
        </w:tc>
        <w:tc>
          <w:tcPr>
            <w:tcW w:w="1045" w:type="dxa"/>
          </w:tcPr>
          <w:p w14:paraId="24792001" w14:textId="1C8BAA84" w:rsidR="005A207E" w:rsidRPr="00FE7DDE" w:rsidRDefault="005A207E" w:rsidP="00EB7F59">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en-GB" w:bidi="en-GB"/>
              </w:rPr>
              <w:t>[Reg.no</w:t>
            </w:r>
            <w:r w:rsidRPr="00FE7DDE">
              <w:rPr>
                <w:i/>
                <w:sz w:val="20"/>
                <w:highlight w:val="yellow"/>
                <w:lang w:val="en-GB" w:bidi="en-GB"/>
              </w:rPr>
              <w:t>.]</w:t>
            </w:r>
          </w:p>
        </w:tc>
        <w:tc>
          <w:tcPr>
            <w:tcW w:w="1428" w:type="dxa"/>
          </w:tcPr>
          <w:p w14:paraId="55CD9004" w14:textId="262541D0" w:rsidR="005A207E" w:rsidRPr="00FE7DDE" w:rsidRDefault="005A207E" w:rsidP="00EB7F59">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en-GB" w:bidi="en-GB"/>
              </w:rPr>
              <w:t>[</w:t>
            </w:r>
            <w:r w:rsidRPr="00FE7DDE">
              <w:rPr>
                <w:i/>
                <w:sz w:val="20"/>
                <w:highlight w:val="yellow"/>
                <w:lang w:val="en-GB" w:bidi="en-GB"/>
              </w:rPr>
              <w:t>Address</w:t>
            </w:r>
            <w:r w:rsidRPr="00FE7DDE">
              <w:rPr>
                <w:i/>
                <w:sz w:val="20"/>
                <w:lang w:val="en-GB" w:bidi="en-GB"/>
              </w:rPr>
              <w:t>]</w:t>
            </w:r>
          </w:p>
        </w:tc>
        <w:tc>
          <w:tcPr>
            <w:tcW w:w="3598" w:type="dxa"/>
          </w:tcPr>
          <w:p w14:paraId="4A1AD87F" w14:textId="3038AA3D" w:rsidR="005A207E" w:rsidRPr="00F8465E" w:rsidRDefault="005A207E" w:rsidP="00EB7F59">
            <w:pPr>
              <w:cnfStyle w:val="000000100000" w:firstRow="0" w:lastRow="0" w:firstColumn="0" w:lastColumn="0" w:oddVBand="0" w:evenVBand="0" w:oddHBand="1" w:evenHBand="0" w:firstRowFirstColumn="0" w:firstRowLastColumn="0" w:lastRowFirstColumn="0" w:lastRowLastColumn="0"/>
              <w:rPr>
                <w:i/>
                <w:sz w:val="20"/>
                <w:lang w:val="en-US"/>
              </w:rPr>
            </w:pPr>
            <w:r w:rsidRPr="00FE7DDE">
              <w:rPr>
                <w:i/>
                <w:sz w:val="20"/>
                <w:lang w:val="en-GB" w:bidi="en-GB"/>
              </w:rPr>
              <w:t>[</w:t>
            </w:r>
            <w:r w:rsidRPr="00FE7DDE">
              <w:rPr>
                <w:i/>
                <w:sz w:val="20"/>
                <w:highlight w:val="yellow"/>
                <w:lang w:val="en-GB" w:bidi="en-GB"/>
              </w:rPr>
              <w:t xml:space="preserve">Overall description of the processing </w:t>
            </w:r>
            <w:r w:rsidR="003A64BF">
              <w:rPr>
                <w:i/>
                <w:sz w:val="20"/>
                <w:highlight w:val="yellow"/>
                <w:lang w:val="en-GB" w:bidi="en-GB"/>
              </w:rPr>
              <w:t>to be performed by</w:t>
            </w:r>
            <w:r w:rsidRPr="00FE7DDE">
              <w:rPr>
                <w:i/>
                <w:sz w:val="20"/>
                <w:highlight w:val="yellow"/>
                <w:lang w:val="en-GB" w:bidi="en-GB"/>
              </w:rPr>
              <w:t xml:space="preserve"> the Subprocessor</w:t>
            </w:r>
            <w:r w:rsidRPr="00FE7DDE">
              <w:rPr>
                <w:i/>
                <w:sz w:val="20"/>
                <w:lang w:val="en-GB" w:bidi="en-GB"/>
              </w:rPr>
              <w:t xml:space="preserve">] </w:t>
            </w:r>
          </w:p>
        </w:tc>
        <w:tc>
          <w:tcPr>
            <w:tcW w:w="2194" w:type="dxa"/>
          </w:tcPr>
          <w:p w14:paraId="57A20CF8" w14:textId="546EE40D" w:rsidR="005A207E" w:rsidRPr="00F8465E" w:rsidRDefault="005A207E" w:rsidP="006531AC">
            <w:pPr>
              <w:cnfStyle w:val="000000100000" w:firstRow="0" w:lastRow="0" w:firstColumn="0" w:lastColumn="0" w:oddVBand="0" w:evenVBand="0" w:oddHBand="1" w:evenHBand="0" w:firstRowFirstColumn="0" w:firstRowLastColumn="0" w:lastRowFirstColumn="0" w:lastRowLastColumn="0"/>
              <w:rPr>
                <w:i/>
                <w:sz w:val="20"/>
                <w:lang w:val="en-US"/>
              </w:rPr>
            </w:pPr>
            <w:r w:rsidRPr="00FE7DDE">
              <w:rPr>
                <w:i/>
                <w:sz w:val="20"/>
                <w:highlight w:val="yellow"/>
                <w:lang w:val="en-GB" w:bidi="en-GB"/>
              </w:rPr>
              <w:t>[State the country where the data is stored, from where access</w:t>
            </w:r>
            <w:r w:rsidR="00702460">
              <w:rPr>
                <w:i/>
                <w:sz w:val="20"/>
                <w:highlight w:val="yellow"/>
                <w:lang w:val="en-GB" w:bidi="en-GB"/>
              </w:rPr>
              <w:t xml:space="preserve"> to data</w:t>
            </w:r>
            <w:r w:rsidRPr="00FE7DDE">
              <w:rPr>
                <w:i/>
                <w:sz w:val="20"/>
                <w:highlight w:val="yellow"/>
                <w:lang w:val="en-GB" w:bidi="en-GB"/>
              </w:rPr>
              <w:t xml:space="preserve"> is gained, or in which the data is processed by other means]</w:t>
            </w:r>
          </w:p>
        </w:tc>
        <w:tc>
          <w:tcPr>
            <w:tcW w:w="2075" w:type="dxa"/>
          </w:tcPr>
          <w:p w14:paraId="57803081" w14:textId="29C749CF" w:rsidR="005A207E" w:rsidRPr="00FE7DDE" w:rsidRDefault="005A207E" w:rsidP="00643016">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highlight w:val="yellow"/>
                <w:lang w:val="en-GB" w:bidi="en-GB"/>
              </w:rPr>
              <w:t>[Contact details]</w:t>
            </w:r>
          </w:p>
        </w:tc>
        <w:tc>
          <w:tcPr>
            <w:tcW w:w="2126" w:type="dxa"/>
          </w:tcPr>
          <w:p w14:paraId="4774B808" w14:textId="10A61E4D" w:rsidR="005A207E" w:rsidRPr="00896E33" w:rsidRDefault="005A207E" w:rsidP="00643016">
            <w:pPr>
              <w:cnfStyle w:val="000000100000" w:firstRow="0" w:lastRow="0" w:firstColumn="0" w:lastColumn="0" w:oddVBand="0" w:evenVBand="0" w:oddHBand="1" w:evenHBand="0" w:firstRowFirstColumn="0" w:firstRowLastColumn="0" w:lastRowFirstColumn="0" w:lastRowLastColumn="0"/>
              <w:rPr>
                <w:i/>
                <w:sz w:val="20"/>
                <w:highlight w:val="yellow"/>
              </w:rPr>
            </w:pPr>
            <w:r w:rsidRPr="00896E33">
              <w:rPr>
                <w:i/>
                <w:sz w:val="20"/>
                <w:highlight w:val="yellow"/>
                <w:lang w:val="en-GB" w:bidi="en-GB"/>
              </w:rPr>
              <w:t>[Specify whether special categories of personal data are processed]</w:t>
            </w:r>
          </w:p>
        </w:tc>
      </w:tr>
      <w:tr w:rsidR="00702460" w:rsidRPr="006531AC" w14:paraId="2F7572B7" w14:textId="63C4E472" w:rsidTr="00896E33">
        <w:tc>
          <w:tcPr>
            <w:cnfStyle w:val="001000000000" w:firstRow="0" w:lastRow="0" w:firstColumn="1" w:lastColumn="0" w:oddVBand="0" w:evenVBand="0" w:oddHBand="0" w:evenHBand="0" w:firstRowFirstColumn="0" w:firstRowLastColumn="0" w:lastRowFirstColumn="0" w:lastRowLastColumn="0"/>
            <w:tcW w:w="1449" w:type="dxa"/>
          </w:tcPr>
          <w:p w14:paraId="5AD250D1" w14:textId="107C9F8E" w:rsidR="00702460" w:rsidRPr="00FE7DDE" w:rsidRDefault="00702460" w:rsidP="00702460">
            <w:pPr>
              <w:rPr>
                <w:b w:val="0"/>
                <w:i/>
                <w:sz w:val="20"/>
                <w:lang w:val="nb-NO"/>
              </w:rPr>
            </w:pPr>
            <w:r w:rsidRPr="00FE7DDE">
              <w:rPr>
                <w:b w:val="0"/>
                <w:i/>
                <w:sz w:val="20"/>
                <w:lang w:val="en-GB" w:bidi="en-GB"/>
              </w:rPr>
              <w:t>[</w:t>
            </w:r>
            <w:r w:rsidRPr="00FE7DDE">
              <w:rPr>
                <w:b w:val="0"/>
                <w:i/>
                <w:sz w:val="20"/>
                <w:highlight w:val="yellow"/>
                <w:lang w:val="en-GB" w:bidi="en-GB"/>
              </w:rPr>
              <w:t>Name</w:t>
            </w:r>
            <w:r w:rsidRPr="00FE7DDE">
              <w:rPr>
                <w:b w:val="0"/>
                <w:i/>
                <w:sz w:val="20"/>
                <w:lang w:val="en-GB" w:bidi="en-GB"/>
              </w:rPr>
              <w:t>]</w:t>
            </w:r>
          </w:p>
        </w:tc>
        <w:tc>
          <w:tcPr>
            <w:tcW w:w="1045" w:type="dxa"/>
          </w:tcPr>
          <w:p w14:paraId="51734D73" w14:textId="1438F0C2"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highlight w:val="yellow"/>
                <w:lang w:val="en-GB" w:bidi="en-GB"/>
              </w:rPr>
              <w:t>[Reg.no.]</w:t>
            </w:r>
          </w:p>
        </w:tc>
        <w:tc>
          <w:tcPr>
            <w:tcW w:w="1428" w:type="dxa"/>
          </w:tcPr>
          <w:p w14:paraId="4F6F185B" w14:textId="2677C3B4"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en-GB" w:bidi="en-GB"/>
              </w:rPr>
              <w:t>[</w:t>
            </w:r>
            <w:r w:rsidRPr="00FE7DDE">
              <w:rPr>
                <w:i/>
                <w:sz w:val="20"/>
                <w:highlight w:val="yellow"/>
                <w:lang w:val="en-GB" w:bidi="en-GB"/>
              </w:rPr>
              <w:t>Address</w:t>
            </w:r>
            <w:r w:rsidRPr="00FE7DDE">
              <w:rPr>
                <w:i/>
                <w:sz w:val="20"/>
                <w:lang w:val="en-GB" w:bidi="en-GB"/>
              </w:rPr>
              <w:t>]</w:t>
            </w:r>
          </w:p>
        </w:tc>
        <w:tc>
          <w:tcPr>
            <w:tcW w:w="3598" w:type="dxa"/>
          </w:tcPr>
          <w:p w14:paraId="74064441" w14:textId="075F88A1" w:rsidR="00702460" w:rsidRPr="00F8465E" w:rsidRDefault="00702460" w:rsidP="00702460">
            <w:pPr>
              <w:cnfStyle w:val="000000000000" w:firstRow="0" w:lastRow="0" w:firstColumn="0" w:lastColumn="0" w:oddVBand="0" w:evenVBand="0" w:oddHBand="0" w:evenHBand="0" w:firstRowFirstColumn="0" w:firstRowLastColumn="0" w:lastRowFirstColumn="0" w:lastRowLastColumn="0"/>
              <w:rPr>
                <w:i/>
                <w:sz w:val="20"/>
                <w:lang w:val="en-US"/>
              </w:rPr>
            </w:pPr>
            <w:r w:rsidRPr="00FE7DDE">
              <w:rPr>
                <w:i/>
                <w:sz w:val="20"/>
                <w:lang w:val="en-GB" w:bidi="en-GB"/>
              </w:rPr>
              <w:t>[</w:t>
            </w:r>
            <w:r w:rsidRPr="00FE7DDE">
              <w:rPr>
                <w:i/>
                <w:sz w:val="20"/>
                <w:highlight w:val="yellow"/>
                <w:lang w:val="en-GB" w:bidi="en-GB"/>
              </w:rPr>
              <w:t xml:space="preserve">Overall description of the processing </w:t>
            </w:r>
            <w:r>
              <w:rPr>
                <w:i/>
                <w:sz w:val="20"/>
                <w:highlight w:val="yellow"/>
                <w:lang w:val="en-GB" w:bidi="en-GB"/>
              </w:rPr>
              <w:t>to be performed by</w:t>
            </w:r>
            <w:r w:rsidRPr="00FE7DDE">
              <w:rPr>
                <w:i/>
                <w:sz w:val="20"/>
                <w:highlight w:val="yellow"/>
                <w:lang w:val="en-GB" w:bidi="en-GB"/>
              </w:rPr>
              <w:t xml:space="preserve"> the Subprocessor</w:t>
            </w:r>
            <w:r w:rsidRPr="00FE7DDE">
              <w:rPr>
                <w:i/>
                <w:sz w:val="20"/>
                <w:lang w:val="en-GB" w:bidi="en-GB"/>
              </w:rPr>
              <w:t xml:space="preserve">] </w:t>
            </w:r>
          </w:p>
        </w:tc>
        <w:tc>
          <w:tcPr>
            <w:tcW w:w="2194" w:type="dxa"/>
          </w:tcPr>
          <w:p w14:paraId="4FEA8E37" w14:textId="415362BC" w:rsidR="00702460" w:rsidRPr="00F8465E" w:rsidRDefault="00702460" w:rsidP="00702460">
            <w:pPr>
              <w:cnfStyle w:val="000000000000" w:firstRow="0" w:lastRow="0" w:firstColumn="0" w:lastColumn="0" w:oddVBand="0" w:evenVBand="0" w:oddHBand="0" w:evenHBand="0" w:firstRowFirstColumn="0" w:firstRowLastColumn="0" w:lastRowFirstColumn="0" w:lastRowLastColumn="0"/>
              <w:rPr>
                <w:i/>
                <w:sz w:val="20"/>
                <w:lang w:val="en-US"/>
              </w:rPr>
            </w:pPr>
            <w:r w:rsidRPr="00FE7DDE">
              <w:rPr>
                <w:i/>
                <w:sz w:val="20"/>
                <w:highlight w:val="yellow"/>
                <w:lang w:val="en-GB" w:bidi="en-GB"/>
              </w:rPr>
              <w:t>[State the country where the data is stored, from where access</w:t>
            </w:r>
            <w:r>
              <w:rPr>
                <w:i/>
                <w:sz w:val="20"/>
                <w:highlight w:val="yellow"/>
                <w:lang w:val="en-GB" w:bidi="en-GB"/>
              </w:rPr>
              <w:t xml:space="preserve"> to data</w:t>
            </w:r>
            <w:r w:rsidRPr="00FE7DDE">
              <w:rPr>
                <w:i/>
                <w:sz w:val="20"/>
                <w:highlight w:val="yellow"/>
                <w:lang w:val="en-GB" w:bidi="en-GB"/>
              </w:rPr>
              <w:t xml:space="preserve"> is gained, or in which the data is processed by other means]</w:t>
            </w:r>
          </w:p>
        </w:tc>
        <w:tc>
          <w:tcPr>
            <w:tcW w:w="2075" w:type="dxa"/>
          </w:tcPr>
          <w:p w14:paraId="2F517D16" w14:textId="69813D53"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highlight w:val="yellow"/>
                <w:lang w:val="en-GB" w:bidi="en-GB"/>
              </w:rPr>
              <w:t>[Contact details]</w:t>
            </w:r>
          </w:p>
        </w:tc>
        <w:tc>
          <w:tcPr>
            <w:tcW w:w="2126" w:type="dxa"/>
          </w:tcPr>
          <w:p w14:paraId="137CC594" w14:textId="77777777"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rPr>
            </w:pPr>
          </w:p>
        </w:tc>
      </w:tr>
      <w:tr w:rsidR="00702460" w:rsidRPr="006531AC" w14:paraId="63FFA44E" w14:textId="34B48247" w:rsidTr="00896E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9" w:type="dxa"/>
          </w:tcPr>
          <w:p w14:paraId="47BEAF1F" w14:textId="771FE763" w:rsidR="00702460" w:rsidRPr="00FE7DDE" w:rsidRDefault="00702460" w:rsidP="00702460">
            <w:pPr>
              <w:rPr>
                <w:b w:val="0"/>
                <w:i/>
                <w:sz w:val="20"/>
                <w:lang w:val="nb-NO"/>
              </w:rPr>
            </w:pPr>
            <w:r w:rsidRPr="00FE7DDE">
              <w:rPr>
                <w:b w:val="0"/>
                <w:i/>
                <w:sz w:val="20"/>
                <w:lang w:val="en-GB" w:bidi="en-GB"/>
              </w:rPr>
              <w:t>[</w:t>
            </w:r>
            <w:r w:rsidRPr="00FE7DDE">
              <w:rPr>
                <w:b w:val="0"/>
                <w:i/>
                <w:sz w:val="20"/>
                <w:highlight w:val="yellow"/>
                <w:lang w:val="en-GB" w:bidi="en-GB"/>
              </w:rPr>
              <w:t>Name</w:t>
            </w:r>
            <w:r w:rsidRPr="00FE7DDE">
              <w:rPr>
                <w:b w:val="0"/>
                <w:i/>
                <w:sz w:val="20"/>
                <w:lang w:val="en-GB" w:bidi="en-GB"/>
              </w:rPr>
              <w:t>]</w:t>
            </w:r>
          </w:p>
        </w:tc>
        <w:tc>
          <w:tcPr>
            <w:tcW w:w="1045" w:type="dxa"/>
          </w:tcPr>
          <w:p w14:paraId="3580E902" w14:textId="1DFCBCE6" w:rsidR="00702460" w:rsidRPr="00FE7DDE" w:rsidRDefault="00702460" w:rsidP="00702460">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highlight w:val="yellow"/>
                <w:lang w:val="en-GB" w:bidi="en-GB"/>
              </w:rPr>
              <w:t>[Reg.no.]</w:t>
            </w:r>
          </w:p>
        </w:tc>
        <w:tc>
          <w:tcPr>
            <w:tcW w:w="1428" w:type="dxa"/>
          </w:tcPr>
          <w:p w14:paraId="2D77BA09" w14:textId="6452229B" w:rsidR="00702460" w:rsidRPr="00FE7DDE" w:rsidRDefault="00702460" w:rsidP="00702460">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lang w:val="en-GB" w:bidi="en-GB"/>
              </w:rPr>
              <w:t>[</w:t>
            </w:r>
            <w:r w:rsidRPr="00FE7DDE">
              <w:rPr>
                <w:i/>
                <w:sz w:val="20"/>
                <w:highlight w:val="yellow"/>
                <w:lang w:val="en-GB" w:bidi="en-GB"/>
              </w:rPr>
              <w:t>Address</w:t>
            </w:r>
            <w:r w:rsidRPr="00FE7DDE">
              <w:rPr>
                <w:i/>
                <w:sz w:val="20"/>
                <w:lang w:val="en-GB" w:bidi="en-GB"/>
              </w:rPr>
              <w:t>]</w:t>
            </w:r>
          </w:p>
        </w:tc>
        <w:tc>
          <w:tcPr>
            <w:tcW w:w="3598" w:type="dxa"/>
          </w:tcPr>
          <w:p w14:paraId="6528A99C" w14:textId="49DC4DF8" w:rsidR="00702460" w:rsidRPr="00F8465E" w:rsidRDefault="00702460" w:rsidP="00702460">
            <w:pPr>
              <w:cnfStyle w:val="000000100000" w:firstRow="0" w:lastRow="0" w:firstColumn="0" w:lastColumn="0" w:oddVBand="0" w:evenVBand="0" w:oddHBand="1" w:evenHBand="0" w:firstRowFirstColumn="0" w:firstRowLastColumn="0" w:lastRowFirstColumn="0" w:lastRowLastColumn="0"/>
              <w:rPr>
                <w:i/>
                <w:sz w:val="20"/>
                <w:lang w:val="en-US"/>
              </w:rPr>
            </w:pPr>
            <w:r w:rsidRPr="00FE7DDE">
              <w:rPr>
                <w:i/>
                <w:sz w:val="20"/>
                <w:lang w:val="en-GB" w:bidi="en-GB"/>
              </w:rPr>
              <w:t>[</w:t>
            </w:r>
            <w:r w:rsidRPr="00FE7DDE">
              <w:rPr>
                <w:i/>
                <w:sz w:val="20"/>
                <w:highlight w:val="yellow"/>
                <w:lang w:val="en-GB" w:bidi="en-GB"/>
              </w:rPr>
              <w:t xml:space="preserve">Overall description of the processing </w:t>
            </w:r>
            <w:r>
              <w:rPr>
                <w:i/>
                <w:sz w:val="20"/>
                <w:highlight w:val="yellow"/>
                <w:lang w:val="en-GB" w:bidi="en-GB"/>
              </w:rPr>
              <w:t>to be performed by</w:t>
            </w:r>
            <w:r w:rsidRPr="00FE7DDE">
              <w:rPr>
                <w:i/>
                <w:sz w:val="20"/>
                <w:highlight w:val="yellow"/>
                <w:lang w:val="en-GB" w:bidi="en-GB"/>
              </w:rPr>
              <w:t xml:space="preserve"> the Subprocessor</w:t>
            </w:r>
            <w:r w:rsidRPr="00FE7DDE">
              <w:rPr>
                <w:i/>
                <w:sz w:val="20"/>
                <w:lang w:val="en-GB" w:bidi="en-GB"/>
              </w:rPr>
              <w:t xml:space="preserve">] </w:t>
            </w:r>
          </w:p>
        </w:tc>
        <w:tc>
          <w:tcPr>
            <w:tcW w:w="2194" w:type="dxa"/>
          </w:tcPr>
          <w:p w14:paraId="72FF37C3" w14:textId="575D8736" w:rsidR="00702460" w:rsidRPr="00F8465E" w:rsidRDefault="00702460" w:rsidP="00702460">
            <w:pPr>
              <w:cnfStyle w:val="000000100000" w:firstRow="0" w:lastRow="0" w:firstColumn="0" w:lastColumn="0" w:oddVBand="0" w:evenVBand="0" w:oddHBand="1" w:evenHBand="0" w:firstRowFirstColumn="0" w:firstRowLastColumn="0" w:lastRowFirstColumn="0" w:lastRowLastColumn="0"/>
              <w:rPr>
                <w:i/>
                <w:sz w:val="20"/>
                <w:lang w:val="en-US"/>
              </w:rPr>
            </w:pPr>
            <w:r w:rsidRPr="00FE7DDE">
              <w:rPr>
                <w:i/>
                <w:sz w:val="20"/>
                <w:highlight w:val="yellow"/>
                <w:lang w:val="en-GB" w:bidi="en-GB"/>
              </w:rPr>
              <w:t>[State the country where the data is stored, from where access</w:t>
            </w:r>
            <w:r>
              <w:rPr>
                <w:i/>
                <w:sz w:val="20"/>
                <w:highlight w:val="yellow"/>
                <w:lang w:val="en-GB" w:bidi="en-GB"/>
              </w:rPr>
              <w:t xml:space="preserve"> to data</w:t>
            </w:r>
            <w:r w:rsidRPr="00FE7DDE">
              <w:rPr>
                <w:i/>
                <w:sz w:val="20"/>
                <w:highlight w:val="yellow"/>
                <w:lang w:val="en-GB" w:bidi="en-GB"/>
              </w:rPr>
              <w:t xml:space="preserve"> is gained, or in which the data is processed by other means]</w:t>
            </w:r>
          </w:p>
        </w:tc>
        <w:tc>
          <w:tcPr>
            <w:tcW w:w="2075" w:type="dxa"/>
          </w:tcPr>
          <w:p w14:paraId="374429DE" w14:textId="0880052C" w:rsidR="00702460" w:rsidRPr="00FE7DDE" w:rsidRDefault="00702460" w:rsidP="00702460">
            <w:pPr>
              <w:cnfStyle w:val="000000100000" w:firstRow="0" w:lastRow="0" w:firstColumn="0" w:lastColumn="0" w:oddVBand="0" w:evenVBand="0" w:oddHBand="1" w:evenHBand="0" w:firstRowFirstColumn="0" w:firstRowLastColumn="0" w:lastRowFirstColumn="0" w:lastRowLastColumn="0"/>
              <w:rPr>
                <w:i/>
                <w:sz w:val="20"/>
                <w:lang w:val="nb-NO"/>
              </w:rPr>
            </w:pPr>
            <w:r w:rsidRPr="00FE7DDE">
              <w:rPr>
                <w:i/>
                <w:sz w:val="20"/>
                <w:highlight w:val="yellow"/>
                <w:lang w:val="en-GB" w:bidi="en-GB"/>
              </w:rPr>
              <w:t>[Contact details]</w:t>
            </w:r>
          </w:p>
        </w:tc>
        <w:tc>
          <w:tcPr>
            <w:tcW w:w="2126" w:type="dxa"/>
          </w:tcPr>
          <w:p w14:paraId="0BF6AA86" w14:textId="77777777" w:rsidR="00702460" w:rsidRPr="00FE7DDE" w:rsidRDefault="00702460" w:rsidP="00702460">
            <w:pPr>
              <w:cnfStyle w:val="000000100000" w:firstRow="0" w:lastRow="0" w:firstColumn="0" w:lastColumn="0" w:oddVBand="0" w:evenVBand="0" w:oddHBand="1" w:evenHBand="0" w:firstRowFirstColumn="0" w:firstRowLastColumn="0" w:lastRowFirstColumn="0" w:lastRowLastColumn="0"/>
              <w:rPr>
                <w:i/>
                <w:sz w:val="20"/>
              </w:rPr>
            </w:pPr>
          </w:p>
        </w:tc>
      </w:tr>
      <w:tr w:rsidR="00702460" w:rsidRPr="006531AC" w14:paraId="5ED35545" w14:textId="10F88A29" w:rsidTr="00896E33">
        <w:tc>
          <w:tcPr>
            <w:cnfStyle w:val="001000000000" w:firstRow="0" w:lastRow="0" w:firstColumn="1" w:lastColumn="0" w:oddVBand="0" w:evenVBand="0" w:oddHBand="0" w:evenHBand="0" w:firstRowFirstColumn="0" w:firstRowLastColumn="0" w:lastRowFirstColumn="0" w:lastRowLastColumn="0"/>
            <w:tcW w:w="1449" w:type="dxa"/>
          </w:tcPr>
          <w:p w14:paraId="35A3FABC" w14:textId="5A1C732B" w:rsidR="00702460" w:rsidRPr="00FE7DDE" w:rsidRDefault="00702460" w:rsidP="00702460">
            <w:pPr>
              <w:rPr>
                <w:b w:val="0"/>
                <w:i/>
                <w:sz w:val="20"/>
                <w:lang w:val="nb-NO"/>
              </w:rPr>
            </w:pPr>
            <w:r w:rsidRPr="00FE7DDE">
              <w:rPr>
                <w:b w:val="0"/>
                <w:i/>
                <w:sz w:val="20"/>
                <w:lang w:val="en-GB" w:bidi="en-GB"/>
              </w:rPr>
              <w:t>[</w:t>
            </w:r>
            <w:r w:rsidRPr="00FE7DDE">
              <w:rPr>
                <w:b w:val="0"/>
                <w:i/>
                <w:sz w:val="20"/>
                <w:highlight w:val="yellow"/>
                <w:lang w:val="en-GB" w:bidi="en-GB"/>
              </w:rPr>
              <w:t>Name</w:t>
            </w:r>
            <w:r w:rsidRPr="00FE7DDE">
              <w:rPr>
                <w:b w:val="0"/>
                <w:i/>
                <w:sz w:val="20"/>
                <w:lang w:val="en-GB" w:bidi="en-GB"/>
              </w:rPr>
              <w:t>]</w:t>
            </w:r>
          </w:p>
        </w:tc>
        <w:tc>
          <w:tcPr>
            <w:tcW w:w="1045" w:type="dxa"/>
          </w:tcPr>
          <w:p w14:paraId="3F491543" w14:textId="107B1E14"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highlight w:val="yellow"/>
                <w:lang w:val="en-GB" w:bidi="en-GB"/>
              </w:rPr>
              <w:t>[Reg.no.]</w:t>
            </w:r>
          </w:p>
        </w:tc>
        <w:tc>
          <w:tcPr>
            <w:tcW w:w="1428" w:type="dxa"/>
          </w:tcPr>
          <w:p w14:paraId="71C18F5E" w14:textId="7BC34692"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lang w:val="en-GB" w:bidi="en-GB"/>
              </w:rPr>
              <w:t>[</w:t>
            </w:r>
            <w:r w:rsidRPr="00FE7DDE">
              <w:rPr>
                <w:i/>
                <w:sz w:val="20"/>
                <w:highlight w:val="yellow"/>
                <w:lang w:val="en-GB" w:bidi="en-GB"/>
              </w:rPr>
              <w:t>Address</w:t>
            </w:r>
            <w:r w:rsidRPr="00FE7DDE">
              <w:rPr>
                <w:i/>
                <w:sz w:val="20"/>
                <w:lang w:val="en-GB" w:bidi="en-GB"/>
              </w:rPr>
              <w:t>]</w:t>
            </w:r>
          </w:p>
        </w:tc>
        <w:tc>
          <w:tcPr>
            <w:tcW w:w="3598" w:type="dxa"/>
          </w:tcPr>
          <w:p w14:paraId="29A5F5CC" w14:textId="057D88D2" w:rsidR="00702460" w:rsidRPr="00F8465E" w:rsidRDefault="00702460" w:rsidP="00702460">
            <w:pPr>
              <w:cnfStyle w:val="000000000000" w:firstRow="0" w:lastRow="0" w:firstColumn="0" w:lastColumn="0" w:oddVBand="0" w:evenVBand="0" w:oddHBand="0" w:evenHBand="0" w:firstRowFirstColumn="0" w:firstRowLastColumn="0" w:lastRowFirstColumn="0" w:lastRowLastColumn="0"/>
              <w:rPr>
                <w:i/>
                <w:sz w:val="20"/>
                <w:lang w:val="en-US"/>
              </w:rPr>
            </w:pPr>
            <w:r w:rsidRPr="00FE7DDE">
              <w:rPr>
                <w:i/>
                <w:sz w:val="20"/>
                <w:lang w:val="en-GB" w:bidi="en-GB"/>
              </w:rPr>
              <w:t>[</w:t>
            </w:r>
            <w:r w:rsidRPr="00FE7DDE">
              <w:rPr>
                <w:i/>
                <w:sz w:val="20"/>
                <w:highlight w:val="yellow"/>
                <w:lang w:val="en-GB" w:bidi="en-GB"/>
              </w:rPr>
              <w:t xml:space="preserve">Overall description of the processing </w:t>
            </w:r>
            <w:r>
              <w:rPr>
                <w:i/>
                <w:sz w:val="20"/>
                <w:highlight w:val="yellow"/>
                <w:lang w:val="en-GB" w:bidi="en-GB"/>
              </w:rPr>
              <w:t>to be performed by</w:t>
            </w:r>
            <w:r w:rsidRPr="00FE7DDE">
              <w:rPr>
                <w:i/>
                <w:sz w:val="20"/>
                <w:highlight w:val="yellow"/>
                <w:lang w:val="en-GB" w:bidi="en-GB"/>
              </w:rPr>
              <w:t xml:space="preserve"> the Subprocessor</w:t>
            </w:r>
            <w:r w:rsidRPr="00FE7DDE">
              <w:rPr>
                <w:i/>
                <w:sz w:val="20"/>
                <w:lang w:val="en-GB" w:bidi="en-GB"/>
              </w:rPr>
              <w:t xml:space="preserve">] </w:t>
            </w:r>
          </w:p>
        </w:tc>
        <w:tc>
          <w:tcPr>
            <w:tcW w:w="2194" w:type="dxa"/>
          </w:tcPr>
          <w:p w14:paraId="7D79547F" w14:textId="59F0669A" w:rsidR="00702460" w:rsidRPr="00F8465E" w:rsidRDefault="00702460" w:rsidP="00702460">
            <w:pPr>
              <w:cnfStyle w:val="000000000000" w:firstRow="0" w:lastRow="0" w:firstColumn="0" w:lastColumn="0" w:oddVBand="0" w:evenVBand="0" w:oddHBand="0" w:evenHBand="0" w:firstRowFirstColumn="0" w:firstRowLastColumn="0" w:lastRowFirstColumn="0" w:lastRowLastColumn="0"/>
              <w:rPr>
                <w:i/>
                <w:sz w:val="20"/>
                <w:lang w:val="en-US"/>
              </w:rPr>
            </w:pPr>
            <w:r w:rsidRPr="00FE7DDE">
              <w:rPr>
                <w:i/>
                <w:sz w:val="20"/>
                <w:highlight w:val="yellow"/>
                <w:lang w:val="en-GB" w:bidi="en-GB"/>
              </w:rPr>
              <w:t>[State the country where the data is stored, from where access</w:t>
            </w:r>
            <w:r>
              <w:rPr>
                <w:i/>
                <w:sz w:val="20"/>
                <w:highlight w:val="yellow"/>
                <w:lang w:val="en-GB" w:bidi="en-GB"/>
              </w:rPr>
              <w:t xml:space="preserve"> to data</w:t>
            </w:r>
            <w:r w:rsidRPr="00FE7DDE">
              <w:rPr>
                <w:i/>
                <w:sz w:val="20"/>
                <w:highlight w:val="yellow"/>
                <w:lang w:val="en-GB" w:bidi="en-GB"/>
              </w:rPr>
              <w:t xml:space="preserve"> is gained, or in which the data is processed by other means]</w:t>
            </w:r>
          </w:p>
        </w:tc>
        <w:tc>
          <w:tcPr>
            <w:tcW w:w="2075" w:type="dxa"/>
          </w:tcPr>
          <w:p w14:paraId="7753DFCD" w14:textId="3E415979"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lang w:val="nb-NO"/>
              </w:rPr>
            </w:pPr>
            <w:r w:rsidRPr="00FE7DDE">
              <w:rPr>
                <w:i/>
                <w:sz w:val="20"/>
                <w:highlight w:val="yellow"/>
                <w:lang w:val="en-GB" w:bidi="en-GB"/>
              </w:rPr>
              <w:t>[Contact details]</w:t>
            </w:r>
          </w:p>
        </w:tc>
        <w:tc>
          <w:tcPr>
            <w:tcW w:w="2126" w:type="dxa"/>
          </w:tcPr>
          <w:p w14:paraId="29D8F234" w14:textId="77777777" w:rsidR="00702460" w:rsidRPr="00FE7DDE" w:rsidRDefault="00702460" w:rsidP="00702460">
            <w:pPr>
              <w:cnfStyle w:val="000000000000" w:firstRow="0" w:lastRow="0" w:firstColumn="0" w:lastColumn="0" w:oddVBand="0" w:evenVBand="0" w:oddHBand="0" w:evenHBand="0" w:firstRowFirstColumn="0" w:firstRowLastColumn="0" w:lastRowFirstColumn="0" w:lastRowLastColumn="0"/>
              <w:rPr>
                <w:i/>
                <w:sz w:val="20"/>
              </w:rPr>
            </w:pPr>
          </w:p>
        </w:tc>
      </w:tr>
    </w:tbl>
    <w:p w14:paraId="6C7B20D0" w14:textId="77777777" w:rsidR="00CD70F3" w:rsidRPr="006531AC" w:rsidRDefault="00CD70F3" w:rsidP="00CD70F3">
      <w:pPr>
        <w:jc w:val="both"/>
        <w:rPr>
          <w:u w:val="single"/>
        </w:rPr>
      </w:pPr>
    </w:p>
    <w:p w14:paraId="4AA6C938" w14:textId="769D175B" w:rsidR="00CD70F3" w:rsidRPr="006531AC" w:rsidRDefault="00CD70F3" w:rsidP="00CD70F3">
      <w:pPr>
        <w:rPr>
          <w:rFonts w:cstheme="minorHAnsi"/>
        </w:rPr>
      </w:pPr>
      <w:r w:rsidRPr="006531AC">
        <w:rPr>
          <w:rFonts w:cstheme="minorHAnsi"/>
          <w:lang w:val="en-GB" w:bidi="en-GB"/>
        </w:rPr>
        <w:t xml:space="preserve">The Data Processor may not use the individual Subprocessor for any other processing than as </w:t>
      </w:r>
      <w:r w:rsidR="00702460" w:rsidRPr="006531AC">
        <w:rPr>
          <w:rFonts w:cstheme="minorHAnsi"/>
          <w:lang w:val="en-GB" w:bidi="en-GB"/>
        </w:rPr>
        <w:t>agreed or</w:t>
      </w:r>
      <w:r w:rsidRPr="006531AC">
        <w:rPr>
          <w:rFonts w:cstheme="minorHAnsi"/>
          <w:lang w:val="en-GB" w:bidi="en-GB"/>
        </w:rPr>
        <w:t xml:space="preserve"> allow another Subprocessor to perform the processing described in cases other than as described in Appendix B, section B.1 concerning the replacement of a Subprocessor. </w:t>
      </w:r>
    </w:p>
    <w:p w14:paraId="34B905F3" w14:textId="52B8FE1D" w:rsidR="00FB3749" w:rsidRDefault="00FB3749" w:rsidP="00CD70F3">
      <w:pPr>
        <w:spacing w:after="160" w:line="259" w:lineRule="auto"/>
        <w:rPr>
          <w:rFonts w:cstheme="minorHAnsi"/>
        </w:rPr>
        <w:sectPr w:rsidR="00FB3749" w:rsidSect="00FB3749">
          <w:pgSz w:w="16838" w:h="11906" w:orient="landscape"/>
          <w:pgMar w:top="1418" w:right="1418" w:bottom="1418" w:left="1418" w:header="709" w:footer="709" w:gutter="0"/>
          <w:cols w:space="708"/>
          <w:docGrid w:linePitch="360"/>
        </w:sectPr>
      </w:pPr>
    </w:p>
    <w:p w14:paraId="04A19067" w14:textId="0EDB0243" w:rsidR="00A65EBD" w:rsidRDefault="00A65EBD">
      <w:pPr>
        <w:spacing w:after="160" w:line="259" w:lineRule="auto"/>
        <w:rPr>
          <w:b/>
          <w:caps/>
          <w:kern w:val="28"/>
          <w:sz w:val="28"/>
        </w:rPr>
      </w:pPr>
      <w:bookmarkStart w:id="12" w:name="_Ref501111183"/>
    </w:p>
    <w:p w14:paraId="4D1F0D5A" w14:textId="201D2F32" w:rsidR="00CD70F3" w:rsidRPr="009B42EA" w:rsidRDefault="00CD70F3" w:rsidP="00A9752F">
      <w:pPr>
        <w:pStyle w:val="Overskrift1"/>
        <w:ind w:left="360"/>
      </w:pPr>
      <w:bookmarkStart w:id="13" w:name="_Toc39689985"/>
      <w:r w:rsidRPr="009B42EA">
        <w:rPr>
          <w:lang w:val="en-GB" w:bidi="en-GB"/>
        </w:rPr>
        <w:t>Instructions concerning the processing of personal data</w:t>
      </w:r>
      <w:bookmarkEnd w:id="12"/>
      <w:bookmarkEnd w:id="13"/>
      <w:r w:rsidRPr="009B42EA">
        <w:rPr>
          <w:lang w:val="en-GB" w:bidi="en-GB"/>
        </w:rPr>
        <w:t xml:space="preserve"> </w:t>
      </w:r>
    </w:p>
    <w:p w14:paraId="3B50196D" w14:textId="77777777" w:rsidR="00CD70F3" w:rsidRPr="000B1A8F" w:rsidRDefault="00CD70F3" w:rsidP="00CD70F3"/>
    <w:p w14:paraId="0AEC3B60" w14:textId="5EAB9977" w:rsidR="00CD70F3" w:rsidRPr="00BD5BE1" w:rsidRDefault="00CD70F3" w:rsidP="009B42EA">
      <w:pPr>
        <w:pStyle w:val="Overskrift2"/>
      </w:pPr>
      <w:bookmarkStart w:id="14" w:name="_Toc39689986"/>
      <w:r w:rsidRPr="00BD5BE1">
        <w:rPr>
          <w:lang w:val="en-GB" w:bidi="en-GB"/>
        </w:rPr>
        <w:t>Scope and purpose of processing</w:t>
      </w:r>
      <w:bookmarkEnd w:id="14"/>
    </w:p>
    <w:p w14:paraId="2DF7036A" w14:textId="7966BBB3" w:rsidR="00EF528C" w:rsidRDefault="006B52FE" w:rsidP="006B52FE">
      <w:pPr>
        <w:rPr>
          <w:rFonts w:cstheme="minorHAnsi"/>
        </w:rPr>
      </w:pPr>
      <w:r w:rsidRPr="00D24F41">
        <w:rPr>
          <w:rFonts w:cstheme="minorHAnsi"/>
          <w:lang w:val="en-GB" w:bidi="en-GB"/>
        </w:rPr>
        <w:t xml:space="preserve">The personal data may </w:t>
      </w:r>
      <w:r w:rsidR="000D5648">
        <w:rPr>
          <w:rFonts w:cstheme="minorHAnsi"/>
          <w:lang w:val="en-GB" w:bidi="en-GB"/>
        </w:rPr>
        <w:t>only</w:t>
      </w:r>
      <w:r w:rsidR="000D5648" w:rsidRPr="00D24F41">
        <w:rPr>
          <w:rFonts w:cstheme="minorHAnsi"/>
          <w:lang w:val="en-GB" w:bidi="en-GB"/>
        </w:rPr>
        <w:t xml:space="preserve"> </w:t>
      </w:r>
      <w:r w:rsidRPr="00D24F41">
        <w:rPr>
          <w:rFonts w:cstheme="minorHAnsi"/>
          <w:lang w:val="en-GB" w:bidi="en-GB"/>
        </w:rPr>
        <w:t xml:space="preserve">be processed </w:t>
      </w:r>
      <w:r w:rsidR="00702460">
        <w:rPr>
          <w:rFonts w:cstheme="minorHAnsi"/>
          <w:lang w:val="en-GB" w:bidi="en-GB"/>
        </w:rPr>
        <w:t>within the scope and for the purpose</w:t>
      </w:r>
      <w:r w:rsidRPr="00D24F41">
        <w:rPr>
          <w:rFonts w:cstheme="minorHAnsi"/>
          <w:lang w:val="en-GB" w:bidi="en-GB"/>
        </w:rPr>
        <w:t xml:space="preserve"> described in the </w:t>
      </w:r>
    </w:p>
    <w:p w14:paraId="145533D2" w14:textId="0A2AB492" w:rsidR="00EF528C" w:rsidRDefault="00214DD8" w:rsidP="00EF528C">
      <w:pPr>
        <w:pStyle w:val="Listeavsnitt"/>
        <w:numPr>
          <w:ilvl w:val="0"/>
          <w:numId w:val="37"/>
        </w:numPr>
        <w:rPr>
          <w:rFonts w:cstheme="minorHAnsi"/>
        </w:rPr>
      </w:pPr>
      <w:r w:rsidRPr="00EF528C">
        <w:rPr>
          <w:rFonts w:cstheme="minorHAnsi"/>
          <w:lang w:val="en-GB" w:bidi="en-GB"/>
        </w:rPr>
        <w:t xml:space="preserve">Main Agreement </w:t>
      </w:r>
    </w:p>
    <w:p w14:paraId="751244A1" w14:textId="68D8EDDC" w:rsidR="00EF528C" w:rsidRDefault="006B52FE" w:rsidP="00EF528C">
      <w:pPr>
        <w:pStyle w:val="Listeavsnitt"/>
        <w:numPr>
          <w:ilvl w:val="0"/>
          <w:numId w:val="37"/>
        </w:numPr>
        <w:rPr>
          <w:rFonts w:cstheme="minorHAnsi"/>
        </w:rPr>
      </w:pPr>
      <w:r w:rsidRPr="00EF528C">
        <w:rPr>
          <w:rFonts w:cstheme="minorHAnsi"/>
          <w:lang w:val="en-GB" w:bidi="en-GB"/>
        </w:rPr>
        <w:t>Data Processing Agreement with appendices</w:t>
      </w:r>
    </w:p>
    <w:p w14:paraId="46515D0E" w14:textId="77777777" w:rsidR="004516C7" w:rsidRDefault="004516C7" w:rsidP="004516C7">
      <w:pPr>
        <w:rPr>
          <w:rFonts w:cstheme="minorHAnsi"/>
        </w:rPr>
      </w:pPr>
    </w:p>
    <w:p w14:paraId="43DA347F" w14:textId="77777777" w:rsidR="006B52FE" w:rsidRPr="00D24F41" w:rsidRDefault="006B52FE" w:rsidP="00CD70F3">
      <w:pPr>
        <w:pStyle w:val="Listeavsnitt"/>
        <w:rPr>
          <w:rFonts w:cstheme="minorHAnsi"/>
        </w:rPr>
      </w:pPr>
    </w:p>
    <w:p w14:paraId="1AE82AFD" w14:textId="3BA6FD55" w:rsidR="000155EB" w:rsidRDefault="000155EB" w:rsidP="00A54943">
      <w:pPr>
        <w:rPr>
          <w:rFonts w:cstheme="minorHAnsi"/>
        </w:rPr>
      </w:pPr>
      <w:r w:rsidRPr="00D24F41">
        <w:rPr>
          <w:rFonts w:cstheme="minorHAnsi"/>
          <w:lang w:val="en-GB" w:bidi="en-GB"/>
        </w:rPr>
        <w:t xml:space="preserve">The Data Processor does not have the right to use the personal data other than to the extent necessary to fulfil its obligations under the Data Processing </w:t>
      </w:r>
      <w:r w:rsidR="00702460" w:rsidRPr="00D24F41">
        <w:rPr>
          <w:rFonts w:cstheme="minorHAnsi"/>
          <w:lang w:val="en-GB" w:bidi="en-GB"/>
        </w:rPr>
        <w:t>Agreement and</w:t>
      </w:r>
      <w:r w:rsidRPr="00D24F41">
        <w:rPr>
          <w:rFonts w:cstheme="minorHAnsi"/>
          <w:lang w:val="en-GB" w:bidi="en-GB"/>
        </w:rPr>
        <w:t xml:space="preserve"> may not process this data for </w:t>
      </w:r>
      <w:r w:rsidR="00702460">
        <w:rPr>
          <w:rFonts w:cstheme="minorHAnsi"/>
          <w:lang w:val="en-GB" w:bidi="en-GB"/>
        </w:rPr>
        <w:t>the Data Processor’s</w:t>
      </w:r>
      <w:r w:rsidR="00702460" w:rsidRPr="00D24F41">
        <w:rPr>
          <w:rFonts w:cstheme="minorHAnsi"/>
          <w:lang w:val="en-GB" w:bidi="en-GB"/>
        </w:rPr>
        <w:t xml:space="preserve"> </w:t>
      </w:r>
      <w:r w:rsidRPr="00D24F41">
        <w:rPr>
          <w:rFonts w:cstheme="minorHAnsi"/>
          <w:lang w:val="en-GB" w:bidi="en-GB"/>
        </w:rPr>
        <w:t xml:space="preserve">own purposes. </w:t>
      </w:r>
    </w:p>
    <w:p w14:paraId="46FC4E89" w14:textId="585DC971" w:rsidR="00602927" w:rsidRDefault="00602927" w:rsidP="00A54943">
      <w:pPr>
        <w:rPr>
          <w:rFonts w:cstheme="minorHAnsi"/>
        </w:rPr>
      </w:pPr>
    </w:p>
    <w:p w14:paraId="76D25455" w14:textId="079264ED" w:rsidR="00602927" w:rsidRDefault="00602927" w:rsidP="00534BA6">
      <w:pPr>
        <w:pStyle w:val="Overskrift2"/>
      </w:pPr>
      <w:bookmarkStart w:id="15" w:name="_Toc39689987"/>
      <w:r w:rsidRPr="003B0250">
        <w:rPr>
          <w:lang w:val="en-GB" w:bidi="en-GB"/>
        </w:rPr>
        <w:t>Security of processing</w:t>
      </w:r>
      <w:bookmarkEnd w:id="15"/>
    </w:p>
    <w:p w14:paraId="307D51F1" w14:textId="1470D7B5" w:rsidR="00643016" w:rsidRDefault="00643016" w:rsidP="00643016"/>
    <w:p w14:paraId="1C3A0576" w14:textId="5432B6A2" w:rsidR="00643016" w:rsidRPr="00813525" w:rsidRDefault="00534BA6" w:rsidP="00534BA6">
      <w:pPr>
        <w:pStyle w:val="Overskrift3"/>
        <w:ind w:left="0"/>
        <w:rPr>
          <w:rFonts w:asciiTheme="majorHAnsi" w:hAnsiTheme="majorHAnsi" w:cstheme="majorHAnsi"/>
          <w:bCs/>
        </w:rPr>
      </w:pPr>
      <w:bookmarkStart w:id="16" w:name="_Toc39689988"/>
      <w:r w:rsidRPr="00813525">
        <w:rPr>
          <w:rFonts w:asciiTheme="majorHAnsi" w:hAnsiTheme="majorHAnsi" w:cstheme="majorHAnsi"/>
          <w:lang w:val="en-GB" w:bidi="en-GB"/>
        </w:rPr>
        <w:t>Specification of security level</w:t>
      </w:r>
      <w:bookmarkEnd w:id="16"/>
    </w:p>
    <w:p w14:paraId="480FF559" w14:textId="77777777" w:rsidR="00643016" w:rsidRPr="00643016" w:rsidRDefault="00643016" w:rsidP="00643016"/>
    <w:p w14:paraId="3D53004D" w14:textId="1627C764" w:rsidR="00E51EE0" w:rsidRDefault="00CF7C95" w:rsidP="00602927">
      <w:pPr>
        <w:rPr>
          <w:rFonts w:cstheme="minorHAnsi"/>
        </w:rPr>
      </w:pPr>
      <w:r>
        <w:rPr>
          <w:rFonts w:cstheme="minorHAnsi"/>
          <w:lang w:bidi="en-GB"/>
        </w:rPr>
        <w:t>A</w:t>
      </w:r>
      <w:r>
        <w:rPr>
          <w:rFonts w:cstheme="minorHAnsi"/>
          <w:lang w:val="en-GB" w:bidi="en-GB"/>
        </w:rPr>
        <w:t xml:space="preserve"> specific risk assessment b</w:t>
      </w:r>
      <w:r w:rsidR="00E51EE0">
        <w:rPr>
          <w:rFonts w:cstheme="minorHAnsi"/>
          <w:lang w:val="en-GB" w:bidi="en-GB"/>
        </w:rPr>
        <w:t>ased on an assessment of the scope of the personal data that is processed, the type of information and the nature of the processing, determine</w:t>
      </w:r>
      <w:r w:rsidR="00AB275F">
        <w:rPr>
          <w:rFonts w:cstheme="minorHAnsi"/>
          <w:lang w:val="en-GB" w:bidi="en-GB"/>
        </w:rPr>
        <w:t>s</w:t>
      </w:r>
      <w:r w:rsidR="00E51EE0">
        <w:rPr>
          <w:rFonts w:cstheme="minorHAnsi"/>
          <w:lang w:val="en-GB" w:bidi="en-GB"/>
        </w:rPr>
        <w:t xml:space="preserve"> </w:t>
      </w:r>
      <w:r w:rsidR="00AB275F">
        <w:rPr>
          <w:rFonts w:cstheme="minorHAnsi"/>
          <w:lang w:val="en-GB" w:bidi="en-GB"/>
        </w:rPr>
        <w:t>that</w:t>
      </w:r>
      <w:r w:rsidR="00E51EE0">
        <w:rPr>
          <w:rFonts w:cstheme="minorHAnsi"/>
          <w:lang w:val="en-GB" w:bidi="en-GB"/>
        </w:rPr>
        <w:t xml:space="preserve"> the processing (select one option): </w:t>
      </w:r>
    </w:p>
    <w:p w14:paraId="7D0AA992" w14:textId="488DD3BA" w:rsidR="00E51EE0" w:rsidRDefault="00E51EE0" w:rsidP="00602927">
      <w:pPr>
        <w:rPr>
          <w:rFonts w:cstheme="minorHAnsi"/>
        </w:rPr>
      </w:pPr>
    </w:p>
    <w:p w14:paraId="20059D9A" w14:textId="127BD84B" w:rsidR="00C93792" w:rsidRDefault="00C93792" w:rsidP="00602927">
      <w:pPr>
        <w:rPr>
          <w:rFonts w:cstheme="minorHAnsi"/>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93792" w14:paraId="08F2E7D4" w14:textId="77777777" w:rsidTr="00C93792">
        <w:trPr>
          <w:trHeight w:val="567"/>
        </w:trPr>
        <w:sdt>
          <w:sdtPr>
            <w:rPr>
              <w:highlight w:val="yellow"/>
            </w:rPr>
            <w:id w:val="705987901"/>
            <w14:checkbox>
              <w14:checked w14:val="0"/>
              <w14:checkedState w14:val="2612" w14:font="MS Gothic"/>
              <w14:uncheckedState w14:val="2610" w14:font="MS Gothic"/>
            </w14:checkbox>
          </w:sdtPr>
          <w:sdtContent>
            <w:tc>
              <w:tcPr>
                <w:tcW w:w="704" w:type="dxa"/>
              </w:tcPr>
              <w:p w14:paraId="281052DA" w14:textId="0EEE97BA" w:rsidR="00C93792" w:rsidRPr="005E28F3" w:rsidRDefault="005F006B" w:rsidP="008324CD">
                <w:pPr>
                  <w:jc w:val="both"/>
                  <w:rPr>
                    <w:highlight w:val="yellow"/>
                  </w:rPr>
                </w:pPr>
                <w:r>
                  <w:rPr>
                    <w:rFonts w:ascii="MS Gothic" w:eastAsia="MS Gothic" w:hAnsi="MS Gothic" w:cs="MS Gothic" w:hint="eastAsia"/>
                    <w:highlight w:val="yellow"/>
                    <w:lang w:val="en-GB" w:bidi="en-GB"/>
                  </w:rPr>
                  <w:t>☐</w:t>
                </w:r>
              </w:p>
            </w:tc>
          </w:sdtContent>
        </w:sdt>
        <w:tc>
          <w:tcPr>
            <w:tcW w:w="8358" w:type="dxa"/>
          </w:tcPr>
          <w:p w14:paraId="355E565A" w14:textId="53CE5196" w:rsidR="002F2508" w:rsidRDefault="006907A6" w:rsidP="005763B3">
            <w:r>
              <w:rPr>
                <w:lang w:val="en-GB" w:bidi="en-GB"/>
              </w:rPr>
              <w:t xml:space="preserve">Requires a high security level. </w:t>
            </w:r>
            <w:r w:rsidR="000A4811">
              <w:rPr>
                <w:lang w:val="en-GB" w:bidi="en-GB"/>
              </w:rPr>
              <w:t>Reason</w:t>
            </w:r>
            <w:r>
              <w:rPr>
                <w:lang w:val="en-GB" w:bidi="en-GB"/>
              </w:rPr>
              <w:t xml:space="preserve">: </w:t>
            </w:r>
          </w:p>
          <w:p w14:paraId="03922532" w14:textId="77777777" w:rsidR="007D57C0" w:rsidRDefault="007D57C0" w:rsidP="005763B3"/>
          <w:p w14:paraId="111B9185" w14:textId="2D1CCCDF" w:rsidR="005F02B4" w:rsidRPr="007D67A7" w:rsidRDefault="007D57C0" w:rsidP="005763B3">
            <w:pPr>
              <w:rPr>
                <w:i/>
                <w:iCs/>
              </w:rPr>
            </w:pPr>
            <w:r w:rsidRPr="007D67A7">
              <w:rPr>
                <w:i/>
                <w:highlight w:val="yellow"/>
                <w:lang w:val="en-GB" w:bidi="en-GB"/>
              </w:rPr>
              <w:t xml:space="preserve">&lt;Refer to the risk assessment made and write the </w:t>
            </w:r>
            <w:r w:rsidR="000A4811">
              <w:rPr>
                <w:i/>
                <w:highlight w:val="yellow"/>
                <w:lang w:val="en-GB" w:bidi="en-GB"/>
              </w:rPr>
              <w:t>reason</w:t>
            </w:r>
            <w:r w:rsidRPr="007D67A7">
              <w:rPr>
                <w:i/>
                <w:highlight w:val="yellow"/>
                <w:lang w:val="en-GB" w:bidi="en-GB"/>
              </w:rPr>
              <w:t>&gt;</w:t>
            </w:r>
          </w:p>
          <w:p w14:paraId="5E575217" w14:textId="77777777" w:rsidR="007D57C0" w:rsidRDefault="007D57C0" w:rsidP="005763B3"/>
          <w:p w14:paraId="18582793" w14:textId="4FE8A38E" w:rsidR="005763B3" w:rsidRDefault="00B6039C" w:rsidP="006C5704">
            <w:r w:rsidRPr="006C5704">
              <w:rPr>
                <w:highlight w:val="yellow"/>
                <w:lang w:val="en-GB" w:bidi="en-GB"/>
              </w:rPr>
              <w:t>&lt;</w:t>
            </w:r>
            <w:r w:rsidRPr="006C5704">
              <w:rPr>
                <w:i/>
                <w:highlight w:val="yellow"/>
                <w:lang w:val="en-GB" w:bidi="en-GB"/>
              </w:rPr>
              <w:t>For example:</w:t>
            </w:r>
            <w:r w:rsidR="00825651" w:rsidRPr="006C5704">
              <w:rPr>
                <w:rFonts w:cstheme="minorHAnsi"/>
                <w:i/>
                <w:highlight w:val="yellow"/>
                <w:lang w:val="en-GB" w:bidi="en-GB"/>
              </w:rPr>
              <w:t xml:space="preserve"> The processing concerns large amounts of “special categories of personal data” in accordance with Article 9 (1) of GDPR that require special protection&gt;</w:t>
            </w:r>
          </w:p>
        </w:tc>
      </w:tr>
      <w:tr w:rsidR="00C93792" w:rsidRPr="00545CED" w14:paraId="415CCDE0" w14:textId="77777777" w:rsidTr="00C93792">
        <w:trPr>
          <w:trHeight w:val="567"/>
        </w:trPr>
        <w:tc>
          <w:tcPr>
            <w:tcW w:w="704" w:type="dxa"/>
          </w:tcPr>
          <w:p w14:paraId="69B4770C" w14:textId="4EDAFC6C" w:rsidR="00C93792" w:rsidRPr="00545CED" w:rsidRDefault="00C93792" w:rsidP="008324CD">
            <w:pPr>
              <w:jc w:val="both"/>
              <w:rPr>
                <w:b/>
                <w:bCs/>
                <w:highlight w:val="yellow"/>
              </w:rPr>
            </w:pPr>
          </w:p>
        </w:tc>
        <w:tc>
          <w:tcPr>
            <w:tcW w:w="8358" w:type="dxa"/>
          </w:tcPr>
          <w:p w14:paraId="1A1561FC" w14:textId="7289C4DF" w:rsidR="005763B3" w:rsidRPr="00545CED" w:rsidRDefault="005763B3" w:rsidP="005F02B4">
            <w:pPr>
              <w:jc w:val="both"/>
              <w:rPr>
                <w:b/>
                <w:bCs/>
              </w:rPr>
            </w:pPr>
          </w:p>
        </w:tc>
      </w:tr>
      <w:tr w:rsidR="00C93792" w:rsidRPr="00E069B0" w14:paraId="246B85AC" w14:textId="77777777" w:rsidTr="00C93792">
        <w:trPr>
          <w:trHeight w:val="567"/>
        </w:trPr>
        <w:sdt>
          <w:sdtPr>
            <w:rPr>
              <w:highlight w:val="yellow"/>
            </w:rPr>
            <w:id w:val="-1173024827"/>
            <w14:checkbox>
              <w14:checked w14:val="0"/>
              <w14:checkedState w14:val="2612" w14:font="MS Gothic"/>
              <w14:uncheckedState w14:val="2610" w14:font="MS Gothic"/>
            </w14:checkbox>
          </w:sdtPr>
          <w:sdtContent>
            <w:tc>
              <w:tcPr>
                <w:tcW w:w="704" w:type="dxa"/>
              </w:tcPr>
              <w:p w14:paraId="2052CF3D" w14:textId="69660116" w:rsidR="00C93792" w:rsidRPr="00E069B0" w:rsidRDefault="005F006B" w:rsidP="008324CD">
                <w:pPr>
                  <w:jc w:val="both"/>
                  <w:rPr>
                    <w:highlight w:val="yellow"/>
                  </w:rPr>
                </w:pPr>
                <w:r w:rsidRPr="00E069B0">
                  <w:rPr>
                    <w:rFonts w:ascii="MS Gothic" w:eastAsia="MS Gothic" w:hAnsi="MS Gothic" w:cs="MS Gothic" w:hint="eastAsia"/>
                    <w:highlight w:val="yellow"/>
                    <w:lang w:val="en-GB" w:bidi="en-GB"/>
                  </w:rPr>
                  <w:t>☐</w:t>
                </w:r>
              </w:p>
            </w:tc>
          </w:sdtContent>
        </w:sdt>
        <w:tc>
          <w:tcPr>
            <w:tcW w:w="8358" w:type="dxa"/>
          </w:tcPr>
          <w:p w14:paraId="5CC80E4C" w14:textId="7C80B86C" w:rsidR="005F02B4" w:rsidRPr="00E069B0" w:rsidRDefault="005F02B4" w:rsidP="00EF6BD9">
            <w:r w:rsidRPr="00E069B0">
              <w:rPr>
                <w:lang w:val="en-GB" w:bidi="en-GB"/>
              </w:rPr>
              <w:t xml:space="preserve">Does not require a high security level. </w:t>
            </w:r>
            <w:r w:rsidR="000A4811">
              <w:rPr>
                <w:lang w:val="en-GB" w:bidi="en-GB"/>
              </w:rPr>
              <w:t>Reason</w:t>
            </w:r>
            <w:r w:rsidRPr="00E069B0">
              <w:rPr>
                <w:lang w:val="en-GB" w:bidi="en-GB"/>
              </w:rPr>
              <w:t xml:space="preserve">: </w:t>
            </w:r>
          </w:p>
          <w:p w14:paraId="70DC3148" w14:textId="4A5B9197" w:rsidR="005A7655" w:rsidRPr="00E069B0" w:rsidRDefault="005A7655" w:rsidP="00EF6BD9"/>
          <w:p w14:paraId="70B8BDCC" w14:textId="713009C2" w:rsidR="005A7655" w:rsidRPr="00E069B0" w:rsidRDefault="005A7655" w:rsidP="005A7655">
            <w:pPr>
              <w:rPr>
                <w:i/>
                <w:iCs/>
              </w:rPr>
            </w:pPr>
            <w:r w:rsidRPr="00E069B0">
              <w:rPr>
                <w:i/>
                <w:highlight w:val="yellow"/>
                <w:lang w:val="en-GB" w:bidi="en-GB"/>
              </w:rPr>
              <w:t xml:space="preserve">&lt;Refer to the risk assessment made and write the </w:t>
            </w:r>
            <w:r w:rsidR="000A4811">
              <w:rPr>
                <w:i/>
                <w:highlight w:val="yellow"/>
                <w:lang w:val="en-GB" w:bidi="en-GB"/>
              </w:rPr>
              <w:t>Reason</w:t>
            </w:r>
            <w:r w:rsidRPr="00E069B0">
              <w:rPr>
                <w:i/>
                <w:highlight w:val="yellow"/>
                <w:lang w:val="en-GB" w:bidi="en-GB"/>
              </w:rPr>
              <w:t>&gt;</w:t>
            </w:r>
          </w:p>
          <w:p w14:paraId="47A3C491" w14:textId="77777777" w:rsidR="005A7655" w:rsidRPr="00E069B0" w:rsidRDefault="005A7655" w:rsidP="00EF6BD9"/>
          <w:p w14:paraId="20199017" w14:textId="49D1463F" w:rsidR="0078115D" w:rsidRPr="00E069B0" w:rsidRDefault="005F02B4" w:rsidP="0078115D">
            <w:pPr>
              <w:jc w:val="both"/>
              <w:rPr>
                <w:i/>
                <w:highlight w:val="yellow"/>
              </w:rPr>
            </w:pPr>
            <w:r w:rsidRPr="00E069B0">
              <w:rPr>
                <w:highlight w:val="yellow"/>
                <w:lang w:val="en-GB" w:bidi="en-GB"/>
              </w:rPr>
              <w:t>&lt;</w:t>
            </w:r>
            <w:r w:rsidRPr="00E069B0">
              <w:rPr>
                <w:i/>
                <w:highlight w:val="yellow"/>
                <w:lang w:val="en-GB" w:bidi="en-GB"/>
              </w:rPr>
              <w:t>For example: The processing solely concerns information that is generally known, such as names and addresses&gt;</w:t>
            </w:r>
          </w:p>
          <w:p w14:paraId="6C738D7D" w14:textId="0D09C3CC" w:rsidR="006E41C0" w:rsidRPr="00E069B0" w:rsidRDefault="006E41C0" w:rsidP="0078115D">
            <w:pPr>
              <w:jc w:val="both"/>
              <w:rPr>
                <w:i/>
                <w:highlight w:val="yellow"/>
              </w:rPr>
            </w:pPr>
          </w:p>
          <w:p w14:paraId="4AA9316A" w14:textId="77777777" w:rsidR="006E41C0" w:rsidRPr="00E069B0" w:rsidRDefault="006E41C0" w:rsidP="0078115D">
            <w:pPr>
              <w:jc w:val="both"/>
              <w:rPr>
                <w:i/>
                <w:highlight w:val="yellow"/>
              </w:rPr>
            </w:pPr>
          </w:p>
          <w:p w14:paraId="23E507DE" w14:textId="601E93C2" w:rsidR="00C93792" w:rsidRPr="00E069B0" w:rsidRDefault="00C93792" w:rsidP="0078115D">
            <w:pPr>
              <w:jc w:val="both"/>
            </w:pPr>
          </w:p>
        </w:tc>
      </w:tr>
    </w:tbl>
    <w:p w14:paraId="42581746" w14:textId="2DFEED3A" w:rsidR="008A7D27" w:rsidRPr="00E069B0" w:rsidRDefault="008A7D27" w:rsidP="00602927">
      <w:pPr>
        <w:rPr>
          <w:rFonts w:cstheme="minorHAnsi"/>
        </w:rPr>
      </w:pPr>
    </w:p>
    <w:p w14:paraId="040E8070" w14:textId="77777777" w:rsidR="00602927" w:rsidRPr="00E069B0" w:rsidRDefault="00602927" w:rsidP="00602927">
      <w:pPr>
        <w:rPr>
          <w:rFonts w:cstheme="minorHAnsi"/>
          <w:iCs/>
          <w:szCs w:val="24"/>
        </w:rPr>
      </w:pPr>
    </w:p>
    <w:p w14:paraId="78A24DD6" w14:textId="3AA2CC12" w:rsidR="00364EB8" w:rsidRPr="006465AE" w:rsidRDefault="00364EB8" w:rsidP="006465AE">
      <w:pPr>
        <w:pStyle w:val="Overskrift3"/>
        <w:ind w:left="0"/>
        <w:rPr>
          <w:rFonts w:asciiTheme="majorHAnsi" w:hAnsiTheme="majorHAnsi" w:cstheme="majorHAnsi"/>
          <w:bCs/>
        </w:rPr>
      </w:pPr>
      <w:bookmarkStart w:id="17" w:name="_Toc39689989"/>
      <w:r w:rsidRPr="006465AE">
        <w:rPr>
          <w:rFonts w:asciiTheme="majorHAnsi" w:hAnsiTheme="majorHAnsi" w:cstheme="majorHAnsi"/>
          <w:lang w:val="en-GB" w:bidi="en-GB"/>
        </w:rPr>
        <w:lastRenderedPageBreak/>
        <w:t>Information security management system</w:t>
      </w:r>
      <w:bookmarkEnd w:id="17"/>
    </w:p>
    <w:p w14:paraId="5C260BE2" w14:textId="77777777" w:rsidR="00364EB8" w:rsidRDefault="00364EB8" w:rsidP="000F68F3"/>
    <w:p w14:paraId="3B61F20C" w14:textId="4FAC7D9A" w:rsidR="00602927" w:rsidRPr="00D6537D" w:rsidRDefault="00D6537D" w:rsidP="000F68F3">
      <w:pPr>
        <w:rPr>
          <w:rFonts w:cstheme="minorHAnsi"/>
          <w:iCs/>
          <w:szCs w:val="24"/>
        </w:rPr>
      </w:pPr>
      <w:r w:rsidRPr="00D6537D">
        <w:rPr>
          <w:lang w:val="en-GB" w:bidi="en-GB"/>
        </w:rPr>
        <w:t xml:space="preserve">The Data Processor must have an appropriate </w:t>
      </w:r>
      <w:r w:rsidR="00EE78D8">
        <w:rPr>
          <w:lang w:val="en-GB" w:bidi="en-GB"/>
        </w:rPr>
        <w:t xml:space="preserve">system for managing </w:t>
      </w:r>
      <w:r w:rsidRPr="00D6537D">
        <w:rPr>
          <w:lang w:val="en-GB" w:bidi="en-GB"/>
        </w:rPr>
        <w:t xml:space="preserve">information security. </w:t>
      </w:r>
      <w:r w:rsidR="005005D0" w:rsidRPr="00D6537D">
        <w:rPr>
          <w:rFonts w:cstheme="minorHAnsi"/>
          <w:szCs w:val="24"/>
          <w:lang w:val="en-GB" w:bidi="en-GB"/>
        </w:rPr>
        <w:t>The Data Processor must establish and manage adequate security measures to protect information security concerning the processing of personal data, including (several options are possible):</w:t>
      </w:r>
    </w:p>
    <w:p w14:paraId="12CE9C6D" w14:textId="4F10AF98" w:rsidR="004F25C1" w:rsidRPr="00CF2A4D" w:rsidRDefault="00602927" w:rsidP="00602927">
      <w:pPr>
        <w:rPr>
          <w:rFonts w:cstheme="minorHAnsi"/>
          <w:iCs/>
          <w:szCs w:val="24"/>
        </w:rPr>
      </w:pPr>
      <w:r w:rsidRPr="00CF2A4D">
        <w:rPr>
          <w:rFonts w:cstheme="minorHAnsi"/>
          <w:szCs w:val="24"/>
          <w:lang w:val="en-GB" w:bidi="en-GB"/>
        </w:rPr>
        <w:t xml:space="preserve">  </w:t>
      </w: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4F25C1" w14:paraId="635830CC" w14:textId="77777777" w:rsidTr="00534BA6">
        <w:trPr>
          <w:trHeight w:val="340"/>
        </w:trPr>
        <w:sdt>
          <w:sdtPr>
            <w:rPr>
              <w:highlight w:val="yellow"/>
            </w:rPr>
            <w:id w:val="916975890"/>
            <w14:checkbox>
              <w14:checked w14:val="0"/>
              <w14:checkedState w14:val="2612" w14:font="MS Gothic"/>
              <w14:uncheckedState w14:val="2610" w14:font="MS Gothic"/>
            </w14:checkbox>
          </w:sdtPr>
          <w:sdtContent>
            <w:tc>
              <w:tcPr>
                <w:tcW w:w="704" w:type="dxa"/>
              </w:tcPr>
              <w:p w14:paraId="1DB0B39B" w14:textId="716BA5EF" w:rsidR="004F25C1" w:rsidRPr="005E28F3" w:rsidRDefault="00F20471" w:rsidP="008324CD">
                <w:pPr>
                  <w:jc w:val="both"/>
                  <w:rPr>
                    <w:highlight w:val="yellow"/>
                  </w:rPr>
                </w:pPr>
                <w:r>
                  <w:rPr>
                    <w:rFonts w:ascii="MS Gothic" w:eastAsia="MS Gothic" w:hAnsi="MS Gothic" w:cs="MS Gothic" w:hint="eastAsia"/>
                    <w:highlight w:val="yellow"/>
                    <w:lang w:val="en-GB" w:bidi="en-GB"/>
                  </w:rPr>
                  <w:t>☐</w:t>
                </w:r>
              </w:p>
            </w:tc>
          </w:sdtContent>
        </w:sdt>
        <w:tc>
          <w:tcPr>
            <w:tcW w:w="8358" w:type="dxa"/>
          </w:tcPr>
          <w:p w14:paraId="5E00E4D9" w14:textId="1A4B5C4A" w:rsidR="004F25C1" w:rsidRPr="002D381C" w:rsidRDefault="009714CE" w:rsidP="00C664F3">
            <w:pPr>
              <w:jc w:val="both"/>
              <w:rPr>
                <w:sz w:val="22"/>
                <w:szCs w:val="18"/>
              </w:rPr>
            </w:pPr>
            <w:r>
              <w:rPr>
                <w:lang w:val="en-GB" w:bidi="en-GB"/>
              </w:rPr>
              <w:t xml:space="preserve">Security requirements as described in the Main Agreement: </w:t>
            </w:r>
            <w:r w:rsidR="002D381C" w:rsidRPr="00992B24">
              <w:rPr>
                <w:i/>
                <w:highlight w:val="yellow"/>
                <w:lang w:val="en-GB" w:bidi="en-GB"/>
              </w:rPr>
              <w:t>&lt;Insert reference to specific regulation in the Main Agreement&gt;</w:t>
            </w:r>
          </w:p>
        </w:tc>
      </w:tr>
      <w:bookmarkStart w:id="18" w:name="_Hlk16685080"/>
      <w:tr w:rsidR="004F25C1" w14:paraId="2624A594" w14:textId="77777777" w:rsidTr="00534BA6">
        <w:tc>
          <w:tcPr>
            <w:tcW w:w="704" w:type="dxa"/>
          </w:tcPr>
          <w:p w14:paraId="4954E564" w14:textId="6F0BE0A8" w:rsidR="004F25C1" w:rsidRPr="005E28F3" w:rsidRDefault="00702460" w:rsidP="008324CD">
            <w:pPr>
              <w:jc w:val="both"/>
              <w:rPr>
                <w:highlight w:val="yellow"/>
              </w:rPr>
            </w:pPr>
            <w:sdt>
              <w:sdtPr>
                <w:rPr>
                  <w:highlight w:val="yellow"/>
                </w:rPr>
                <w:id w:val="-253060247"/>
                <w14:checkbox>
                  <w14:checked w14:val="0"/>
                  <w14:checkedState w14:val="2612" w14:font="MS Gothic"/>
                  <w14:uncheckedState w14:val="2610" w14:font="MS Gothic"/>
                </w14:checkbox>
              </w:sdtPr>
              <w:sdtContent>
                <w:r w:rsidR="00F20471">
                  <w:rPr>
                    <w:rFonts w:ascii="MS Gothic" w:eastAsia="MS Gothic" w:hAnsi="MS Gothic" w:cs="MS Gothic" w:hint="eastAsia"/>
                    <w:highlight w:val="yellow"/>
                    <w:lang w:val="en-GB" w:bidi="en-GB"/>
                  </w:rPr>
                  <w:t>☐</w:t>
                </w:r>
              </w:sdtContent>
            </w:sdt>
            <w:r w:rsidR="00833FAA" w:rsidDel="004734B4">
              <w:rPr>
                <w:highlight w:val="yellow"/>
                <w:lang w:val="en-GB" w:bidi="en-GB"/>
              </w:rPr>
              <w:t xml:space="preserve"> </w:t>
            </w:r>
          </w:p>
        </w:tc>
        <w:tc>
          <w:tcPr>
            <w:tcW w:w="8358" w:type="dxa"/>
          </w:tcPr>
          <w:p w14:paraId="5D83D8E5" w14:textId="472B47ED" w:rsidR="00B66D84" w:rsidRPr="00AF7DC7" w:rsidRDefault="00992B24" w:rsidP="00AF7DC7">
            <w:pPr>
              <w:rPr>
                <w:i/>
                <w:iCs/>
              </w:rPr>
            </w:pPr>
            <w:bookmarkStart w:id="19" w:name="_Hlk16684946"/>
            <w:r w:rsidRPr="00AF7DC7">
              <w:rPr>
                <w:lang w:val="en-GB" w:bidi="en-GB"/>
              </w:rPr>
              <w:t xml:space="preserve">Security requirements as described below: </w:t>
            </w:r>
            <w:r w:rsidR="00CC4E51" w:rsidRPr="00AF7DC7">
              <w:rPr>
                <w:i/>
                <w:highlight w:val="yellow"/>
                <w:lang w:val="en-GB" w:bidi="en-GB"/>
              </w:rPr>
              <w:t xml:space="preserve">&lt;Insert description of relevant security requirements&gt; </w:t>
            </w:r>
            <w:bookmarkEnd w:id="19"/>
          </w:p>
        </w:tc>
      </w:tr>
      <w:bookmarkEnd w:id="18"/>
    </w:tbl>
    <w:p w14:paraId="378F9A64" w14:textId="53EBA966" w:rsidR="00602927" w:rsidRPr="00CF2A4D" w:rsidRDefault="00602927" w:rsidP="00602927">
      <w:pPr>
        <w:rPr>
          <w:rFonts w:cstheme="minorHAnsi"/>
          <w:iCs/>
          <w:szCs w:val="24"/>
        </w:rPr>
      </w:pPr>
    </w:p>
    <w:p w14:paraId="2DD24E8A" w14:textId="77777777" w:rsidR="00850136" w:rsidRPr="00787554" w:rsidRDefault="00850136" w:rsidP="002B459C">
      <w:pPr>
        <w:pStyle w:val="Overskrift2"/>
      </w:pPr>
      <w:bookmarkStart w:id="20" w:name="_Toc39689990"/>
      <w:r w:rsidRPr="00787554">
        <w:rPr>
          <w:lang w:val="en-GB" w:bidi="en-GB"/>
        </w:rPr>
        <w:t>Documentation</w:t>
      </w:r>
      <w:bookmarkEnd w:id="20"/>
    </w:p>
    <w:p w14:paraId="781BC0D2" w14:textId="52C874A8" w:rsidR="00850136" w:rsidRPr="00623E26" w:rsidRDefault="00850136" w:rsidP="00850136">
      <w:pPr>
        <w:pStyle w:val="Brdtekst"/>
        <w:rPr>
          <w:rFonts w:asciiTheme="minorHAnsi" w:hAnsiTheme="minorHAnsi" w:cstheme="minorHAnsi"/>
          <w:lang w:val="en-GB" w:bidi="en-GB"/>
        </w:rPr>
      </w:pPr>
      <w:r w:rsidRPr="00F7507F">
        <w:rPr>
          <w:rFonts w:asciiTheme="minorHAnsi" w:hAnsiTheme="minorHAnsi" w:cstheme="minorHAnsi"/>
          <w:lang w:val="en-GB" w:bidi="en-GB"/>
        </w:rPr>
        <w:t xml:space="preserve">The Data Processor </w:t>
      </w:r>
      <w:r w:rsidR="00EE78D8">
        <w:rPr>
          <w:rFonts w:asciiTheme="minorHAnsi" w:hAnsiTheme="minorHAnsi" w:cstheme="minorHAnsi"/>
          <w:lang w:val="en-GB" w:bidi="en-GB"/>
        </w:rPr>
        <w:t>shall</w:t>
      </w:r>
      <w:r w:rsidR="00EE78D8" w:rsidRPr="00F7507F">
        <w:rPr>
          <w:rFonts w:asciiTheme="minorHAnsi" w:hAnsiTheme="minorHAnsi" w:cstheme="minorHAnsi"/>
          <w:lang w:val="en-GB" w:bidi="en-GB"/>
        </w:rPr>
        <w:t xml:space="preserve"> </w:t>
      </w:r>
      <w:r w:rsidRPr="00F7507F">
        <w:rPr>
          <w:rFonts w:asciiTheme="minorHAnsi" w:hAnsiTheme="minorHAnsi" w:cstheme="minorHAnsi"/>
          <w:lang w:val="en-GB" w:bidi="en-GB"/>
        </w:rPr>
        <w:t xml:space="preserve">document the procedures and measures taken to fulfil the requirements arising from the Applicable Privacy Policy and the Data Processing Agreement, including the information security requirements. This documentation must be stored and updated for </w:t>
      </w:r>
      <w:r w:rsidR="00EE78D8">
        <w:rPr>
          <w:rFonts w:asciiTheme="minorHAnsi" w:hAnsiTheme="minorHAnsi" w:cstheme="minorHAnsi"/>
          <w:lang w:val="en-GB" w:bidi="en-GB"/>
        </w:rPr>
        <w:t>the duration of the</w:t>
      </w:r>
      <w:r w:rsidRPr="00F7507F">
        <w:rPr>
          <w:rFonts w:asciiTheme="minorHAnsi" w:hAnsiTheme="minorHAnsi" w:cstheme="minorHAnsi"/>
          <w:lang w:val="en-GB" w:bidi="en-GB"/>
        </w:rPr>
        <w:t xml:space="preserve"> Data Processing Agreement and shall be made available to the Data Controller or supervisory authorities on request.</w:t>
      </w:r>
    </w:p>
    <w:p w14:paraId="0453CDC4" w14:textId="77777777" w:rsidR="00850136" w:rsidRPr="00850136" w:rsidRDefault="00850136" w:rsidP="00A54943">
      <w:pPr>
        <w:rPr>
          <w:rFonts w:cstheme="minorHAnsi"/>
          <w:color w:val="FF0000"/>
        </w:rPr>
      </w:pPr>
    </w:p>
    <w:p w14:paraId="10348C94" w14:textId="77544C7B" w:rsidR="00CD70F3" w:rsidRDefault="00AD66A0" w:rsidP="009B42EA">
      <w:pPr>
        <w:pStyle w:val="Overskrift2"/>
      </w:pPr>
      <w:bookmarkStart w:id="21" w:name="_Toc39689991"/>
      <w:r>
        <w:rPr>
          <w:lang w:val="en-GB" w:bidi="en-GB"/>
        </w:rPr>
        <w:t>Transfer of personal data - Location for processing and access</w:t>
      </w:r>
      <w:bookmarkEnd w:id="21"/>
    </w:p>
    <w:p w14:paraId="4B01D18C" w14:textId="0A8212E3" w:rsidR="00CD70F3" w:rsidRDefault="00E86717" w:rsidP="0059797C">
      <w:pPr>
        <w:rPr>
          <w:rFonts w:cstheme="minorHAnsi"/>
        </w:rPr>
      </w:pPr>
      <w:r>
        <w:rPr>
          <w:rFonts w:cstheme="minorHAnsi"/>
          <w:lang w:val="en-GB" w:bidi="en-GB"/>
        </w:rPr>
        <w:t>Without the prior written approval of the Data Controller, processing of the personal data covered by the agreement may not take place at or with access from other locations than those specified in Appendix B.2. By location is meant:</w:t>
      </w:r>
    </w:p>
    <w:p w14:paraId="7F738610" w14:textId="77777777" w:rsidR="00E879BB" w:rsidRDefault="00E879BB" w:rsidP="0059797C">
      <w:pPr>
        <w:rPr>
          <w:rFonts w:cstheme="minorHAnsi"/>
        </w:rPr>
      </w:pPr>
    </w:p>
    <w:p w14:paraId="15405A06" w14:textId="660514E7" w:rsidR="00E879BB" w:rsidRPr="00E879BB" w:rsidRDefault="00E879BB" w:rsidP="004D59AE">
      <w:pPr>
        <w:ind w:left="1418"/>
        <w:rPr>
          <w:rFonts w:cstheme="minorHAnsi"/>
        </w:rPr>
      </w:pPr>
      <w:r w:rsidRPr="00E879BB">
        <w:rPr>
          <w:rFonts w:cstheme="minorHAnsi"/>
          <w:lang w:val="en-GB" w:bidi="en-GB"/>
        </w:rPr>
        <w:t>•</w:t>
      </w:r>
      <w:r w:rsidRPr="00E879BB">
        <w:rPr>
          <w:rFonts w:cstheme="minorHAnsi"/>
          <w:lang w:val="en-GB" w:bidi="en-GB"/>
        </w:rPr>
        <w:tab/>
        <w:t>Place from where it is possible to access the personal data (access)</w:t>
      </w:r>
    </w:p>
    <w:p w14:paraId="60CA45CF" w14:textId="77777777" w:rsidR="00E879BB" w:rsidRPr="00E879BB" w:rsidRDefault="00E879BB" w:rsidP="004D59AE">
      <w:pPr>
        <w:ind w:left="1418"/>
        <w:rPr>
          <w:rFonts w:cstheme="minorHAnsi"/>
        </w:rPr>
      </w:pPr>
      <w:r w:rsidRPr="00E879BB">
        <w:rPr>
          <w:rFonts w:cstheme="minorHAnsi"/>
          <w:lang w:val="en-GB" w:bidi="en-GB"/>
        </w:rPr>
        <w:t>•</w:t>
      </w:r>
      <w:r w:rsidRPr="00E879BB">
        <w:rPr>
          <w:rFonts w:cstheme="minorHAnsi"/>
          <w:lang w:val="en-GB" w:bidi="en-GB"/>
        </w:rPr>
        <w:tab/>
        <w:t>Place where the personal data is handled (processed)</w:t>
      </w:r>
    </w:p>
    <w:p w14:paraId="7D386A57" w14:textId="4AE507CA" w:rsidR="00E879BB" w:rsidRDefault="00E879BB" w:rsidP="004D59AE">
      <w:pPr>
        <w:ind w:left="1418"/>
        <w:rPr>
          <w:rFonts w:cstheme="minorHAnsi"/>
        </w:rPr>
      </w:pPr>
      <w:r w:rsidRPr="00E879BB">
        <w:rPr>
          <w:rFonts w:cstheme="minorHAnsi"/>
          <w:lang w:val="en-GB" w:bidi="en-GB"/>
        </w:rPr>
        <w:t>•</w:t>
      </w:r>
      <w:r w:rsidRPr="00E879BB">
        <w:rPr>
          <w:rFonts w:cstheme="minorHAnsi"/>
          <w:lang w:val="en-GB" w:bidi="en-GB"/>
        </w:rPr>
        <w:tab/>
        <w:t>Place where the personal data is stored</w:t>
      </w:r>
    </w:p>
    <w:p w14:paraId="7473ABAF" w14:textId="77777777" w:rsidR="00466DDC" w:rsidRDefault="00466DDC" w:rsidP="0059797C">
      <w:pPr>
        <w:rPr>
          <w:rFonts w:cstheme="minorHAnsi"/>
        </w:rPr>
      </w:pPr>
    </w:p>
    <w:p w14:paraId="5B629FBC" w14:textId="177EFD70" w:rsidR="00E879BB" w:rsidRPr="00074A48" w:rsidRDefault="00EE5411" w:rsidP="0059797C">
      <w:pPr>
        <w:rPr>
          <w:rFonts w:cstheme="minorHAnsi"/>
          <w:lang w:val="en-GB" w:bidi="en-GB"/>
        </w:rPr>
      </w:pPr>
      <w:r>
        <w:rPr>
          <w:rFonts w:cstheme="minorHAnsi"/>
          <w:lang w:val="en-GB" w:bidi="en-GB"/>
        </w:rPr>
        <w:t>Th</w:t>
      </w:r>
      <w:r w:rsidR="00EE78D8">
        <w:rPr>
          <w:rFonts w:cstheme="minorHAnsi"/>
          <w:lang w:val="en-GB" w:bidi="en-GB"/>
        </w:rPr>
        <w:t xml:space="preserve">is </w:t>
      </w:r>
      <w:r>
        <w:rPr>
          <w:rFonts w:cstheme="minorHAnsi"/>
          <w:lang w:val="en-GB" w:bidi="en-GB"/>
        </w:rPr>
        <w:t xml:space="preserve">limitation does not apply to parent and sister companies and subsidiaries of the Data Processor that are established within the EEA. At the request of the Data Controller, the Data Processor must, however, be able to </w:t>
      </w:r>
      <w:r w:rsidR="00C85BE3">
        <w:rPr>
          <w:rFonts w:cstheme="minorHAnsi"/>
          <w:lang w:val="en-GB" w:bidi="en-GB"/>
        </w:rPr>
        <w:t>document</w:t>
      </w:r>
      <w:r w:rsidR="00C85BE3">
        <w:rPr>
          <w:rFonts w:cstheme="minorHAnsi"/>
          <w:lang w:val="en-GB" w:bidi="en-GB"/>
        </w:rPr>
        <w:t xml:space="preserve"> </w:t>
      </w:r>
      <w:r>
        <w:rPr>
          <w:rFonts w:cstheme="minorHAnsi"/>
          <w:lang w:val="en-GB" w:bidi="en-GB"/>
        </w:rPr>
        <w:t>where the personal data is processed at any time.</w:t>
      </w:r>
    </w:p>
    <w:p w14:paraId="301C6837" w14:textId="7880A34C" w:rsidR="00356506" w:rsidRDefault="00356506">
      <w:pPr>
        <w:spacing w:after="160" w:line="259" w:lineRule="auto"/>
        <w:rPr>
          <w:rFonts w:cstheme="minorHAnsi"/>
        </w:rPr>
      </w:pPr>
    </w:p>
    <w:p w14:paraId="51336040" w14:textId="3A7FB96C" w:rsidR="00466DDC" w:rsidRDefault="00466DDC" w:rsidP="0059797C">
      <w:pPr>
        <w:rPr>
          <w:rFonts w:cstheme="minorHAnsi"/>
        </w:rPr>
      </w:pPr>
    </w:p>
    <w:p w14:paraId="50F93EBF" w14:textId="04E90F6A" w:rsidR="001F4BDB" w:rsidRDefault="001F4BDB" w:rsidP="0059797C">
      <w:pPr>
        <w:rPr>
          <w:rFonts w:cstheme="minorHAnsi"/>
        </w:rPr>
      </w:pPr>
    </w:p>
    <w:p w14:paraId="7C0109CE" w14:textId="6D359A9F" w:rsidR="001F4BDB" w:rsidRDefault="001F4BDB" w:rsidP="0059797C">
      <w:pPr>
        <w:rPr>
          <w:rFonts w:cstheme="minorHAnsi"/>
        </w:rPr>
      </w:pPr>
    </w:p>
    <w:p w14:paraId="3C79B362" w14:textId="2224C908" w:rsidR="001F4BDB" w:rsidRDefault="001F4BDB" w:rsidP="0059797C">
      <w:pPr>
        <w:rPr>
          <w:rFonts w:cstheme="minorHAnsi"/>
        </w:rPr>
      </w:pPr>
    </w:p>
    <w:p w14:paraId="7840FB0A" w14:textId="326CBED7" w:rsidR="001F4BDB" w:rsidRDefault="001F4BDB" w:rsidP="0059797C">
      <w:pPr>
        <w:rPr>
          <w:rFonts w:cstheme="minorHAnsi"/>
        </w:rPr>
      </w:pPr>
    </w:p>
    <w:p w14:paraId="10E20597" w14:textId="39BA01A6" w:rsidR="001F4BDB" w:rsidRDefault="001F4BDB" w:rsidP="0059797C">
      <w:pPr>
        <w:rPr>
          <w:rFonts w:cstheme="minorHAnsi"/>
        </w:rPr>
      </w:pPr>
    </w:p>
    <w:p w14:paraId="2FDE1BDE" w14:textId="66DF5418" w:rsidR="001F4BDB" w:rsidRDefault="001F4BDB" w:rsidP="0059797C">
      <w:pPr>
        <w:rPr>
          <w:rFonts w:cstheme="minorHAnsi"/>
        </w:rPr>
      </w:pPr>
    </w:p>
    <w:p w14:paraId="20AA1728" w14:textId="77777777" w:rsidR="001F4BDB" w:rsidRDefault="001F4BDB" w:rsidP="0059797C">
      <w:pPr>
        <w:rPr>
          <w:rFonts w:cstheme="minorHAnsi"/>
        </w:rPr>
      </w:pPr>
    </w:p>
    <w:p w14:paraId="6B25E829" w14:textId="1AB60ADB" w:rsidR="00D8357E" w:rsidRDefault="00E9079C" w:rsidP="00305DCC">
      <w:pPr>
        <w:pStyle w:val="Overskrift2"/>
        <w:rPr>
          <w:rFonts w:cstheme="minorHAnsi"/>
          <w:b w:val="0"/>
        </w:rPr>
      </w:pPr>
      <w:bookmarkStart w:id="22" w:name="_Toc39689992"/>
      <w:r>
        <w:rPr>
          <w:rFonts w:cstheme="minorHAnsi"/>
          <w:lang w:val="en-GB" w:bidi="en-GB"/>
        </w:rPr>
        <w:lastRenderedPageBreak/>
        <w:t>Auditing and supervision procedures</w:t>
      </w:r>
      <w:bookmarkEnd w:id="22"/>
    </w:p>
    <w:p w14:paraId="28486CCD" w14:textId="3908C42F" w:rsidR="00D8357E" w:rsidRDefault="00D8357E" w:rsidP="00D8357E"/>
    <w:p w14:paraId="205B1744" w14:textId="49AC580F" w:rsidR="00E9079C" w:rsidRDefault="00E9079C" w:rsidP="00D8357E">
      <w:r>
        <w:rPr>
          <w:lang w:val="en-GB" w:bidi="en-GB"/>
        </w:rPr>
        <w:t>In order to monitor compliance with the Applicable Privacy Policy and the Data Processing Agreement, the following has been agreed (several options are possible):</w:t>
      </w:r>
    </w:p>
    <w:p w14:paraId="57719C81" w14:textId="77777777" w:rsidR="00E9079C" w:rsidRPr="00EC036B" w:rsidRDefault="00E9079C" w:rsidP="00D8357E"/>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C77E29" w14:paraId="71541F39" w14:textId="77777777" w:rsidTr="008324CD">
        <w:sdt>
          <w:sdtPr>
            <w:rPr>
              <w:highlight w:val="yellow"/>
            </w:rPr>
            <w:id w:val="-1152753146"/>
            <w14:checkbox>
              <w14:checked w14:val="0"/>
              <w14:checkedState w14:val="2612" w14:font="MS Gothic"/>
              <w14:uncheckedState w14:val="2610" w14:font="MS Gothic"/>
            </w14:checkbox>
          </w:sdtPr>
          <w:sdtContent>
            <w:tc>
              <w:tcPr>
                <w:tcW w:w="704" w:type="dxa"/>
              </w:tcPr>
              <w:p w14:paraId="4899D434" w14:textId="77777777" w:rsidR="00C77E29" w:rsidRPr="005E28F3" w:rsidRDefault="00C77E29" w:rsidP="008324CD">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09753B3F" w14:textId="77777777" w:rsidR="00B64F3C" w:rsidRDefault="00D06B5C" w:rsidP="00D06B5C">
            <w:pPr>
              <w:pStyle w:val="Listeavsnitt"/>
              <w:ind w:left="0"/>
              <w:jc w:val="both"/>
            </w:pPr>
            <w:r>
              <w:rPr>
                <w:lang w:val="en-GB" w:bidi="en-GB"/>
              </w:rPr>
              <w:t xml:space="preserve">The Data Controller has the right to conduct audits at the Data Processor's place of business in order to verify the Data Processor's compliance with its obligations under this Data Processing Agreement or the Applicable Privacy Policy. </w:t>
            </w:r>
          </w:p>
          <w:p w14:paraId="3B25E54D" w14:textId="77777777" w:rsidR="00B64F3C" w:rsidRDefault="00B64F3C" w:rsidP="00D06B5C">
            <w:pPr>
              <w:pStyle w:val="Listeavsnitt"/>
              <w:ind w:left="0"/>
              <w:jc w:val="both"/>
            </w:pPr>
          </w:p>
          <w:p w14:paraId="558FC177" w14:textId="59035314" w:rsidR="00B64F3C" w:rsidRDefault="00B64F3C" w:rsidP="00D06B5C">
            <w:pPr>
              <w:pStyle w:val="Listeavsnitt"/>
              <w:ind w:left="0"/>
              <w:jc w:val="both"/>
            </w:pPr>
            <w:r>
              <w:rPr>
                <w:lang w:val="en-GB" w:bidi="en-GB"/>
              </w:rPr>
              <w:t>Such audits shall:</w:t>
            </w:r>
          </w:p>
          <w:p w14:paraId="03A4EF1C" w14:textId="77777777" w:rsidR="00B64F3C" w:rsidRDefault="00B64F3C" w:rsidP="00D06B5C">
            <w:pPr>
              <w:pStyle w:val="Listeavsnitt"/>
              <w:ind w:left="0"/>
              <w:jc w:val="both"/>
            </w:pPr>
          </w:p>
          <w:p w14:paraId="6A608E28" w14:textId="6BC63F6F" w:rsidR="00B64F3C" w:rsidRDefault="00B64F3C" w:rsidP="00B64F3C">
            <w:pPr>
              <w:pStyle w:val="Listeavsnitt"/>
              <w:numPr>
                <w:ilvl w:val="0"/>
                <w:numId w:val="31"/>
              </w:numPr>
              <w:jc w:val="both"/>
            </w:pPr>
            <w:r>
              <w:rPr>
                <w:lang w:val="en-GB" w:bidi="en-GB"/>
              </w:rPr>
              <w:t xml:space="preserve">Be subject to reasonable advance notice and </w:t>
            </w:r>
            <w:r w:rsidR="00042710">
              <w:rPr>
                <w:lang w:val="en-GB" w:bidi="en-GB"/>
              </w:rPr>
              <w:t>shall be performed</w:t>
            </w:r>
            <w:r>
              <w:rPr>
                <w:lang w:val="en-GB" w:bidi="en-GB"/>
              </w:rPr>
              <w:t xml:space="preserve"> no more than once per year, unless a security breach at the Data Processor or other special circumstances </w:t>
            </w:r>
            <w:r w:rsidR="00FE13CA">
              <w:rPr>
                <w:lang w:val="en-GB" w:bidi="en-GB"/>
              </w:rPr>
              <w:t>justify</w:t>
            </w:r>
            <w:r>
              <w:rPr>
                <w:lang w:val="en-GB" w:bidi="en-GB"/>
              </w:rPr>
              <w:t xml:space="preserve"> more frequent audits</w:t>
            </w:r>
          </w:p>
          <w:p w14:paraId="575DCB49" w14:textId="52A7BEAE" w:rsidR="00B64F3C" w:rsidRDefault="00B64F3C" w:rsidP="00B64F3C">
            <w:pPr>
              <w:pStyle w:val="Listeavsnitt"/>
              <w:numPr>
                <w:ilvl w:val="0"/>
                <w:numId w:val="31"/>
              </w:numPr>
              <w:jc w:val="both"/>
            </w:pPr>
            <w:r>
              <w:rPr>
                <w:lang w:val="en-GB" w:bidi="en-GB"/>
              </w:rPr>
              <w:t xml:space="preserve">Take place during normal working hours and without unnecessary disruption of the Data Processor’s </w:t>
            </w:r>
            <w:r w:rsidR="006871E8">
              <w:rPr>
                <w:lang w:val="en-GB" w:bidi="en-GB"/>
              </w:rPr>
              <w:t>work-related</w:t>
            </w:r>
            <w:r w:rsidR="00242D23">
              <w:rPr>
                <w:lang w:val="en-GB" w:bidi="en-GB"/>
              </w:rPr>
              <w:t xml:space="preserve"> </w:t>
            </w:r>
            <w:r>
              <w:rPr>
                <w:lang w:val="en-GB" w:bidi="en-GB"/>
              </w:rPr>
              <w:t>activities</w:t>
            </w:r>
          </w:p>
          <w:p w14:paraId="5681B0B0" w14:textId="58FA7296" w:rsidR="00B64F3C" w:rsidRDefault="00B64F3C" w:rsidP="00B64F3C">
            <w:pPr>
              <w:pStyle w:val="Listeavsnitt"/>
              <w:numPr>
                <w:ilvl w:val="0"/>
                <w:numId w:val="31"/>
              </w:numPr>
              <w:jc w:val="both"/>
            </w:pPr>
            <w:r>
              <w:rPr>
                <w:lang w:val="en-GB" w:bidi="en-GB"/>
              </w:rPr>
              <w:t>Be performed by employees of the Data Controller or by third parties who are approved by the Parties and are subject to a</w:t>
            </w:r>
            <w:r w:rsidR="00C7714C">
              <w:rPr>
                <w:lang w:val="en-GB" w:bidi="en-GB"/>
              </w:rPr>
              <w:t xml:space="preserve">n </w:t>
            </w:r>
            <w:r w:rsidR="00DD3C07">
              <w:rPr>
                <w:lang w:val="en-GB" w:bidi="en-GB"/>
              </w:rPr>
              <w:t>obligation of</w:t>
            </w:r>
            <w:r>
              <w:rPr>
                <w:lang w:val="en-GB" w:bidi="en-GB"/>
              </w:rPr>
              <w:t xml:space="preserve"> confidentiality.</w:t>
            </w:r>
          </w:p>
          <w:p w14:paraId="0D32EC2B" w14:textId="0CDB8132" w:rsidR="00B64F3C" w:rsidRDefault="00B64F3C" w:rsidP="00D06B5C">
            <w:pPr>
              <w:pStyle w:val="Listeavsnitt"/>
              <w:ind w:left="0"/>
              <w:jc w:val="both"/>
            </w:pPr>
          </w:p>
          <w:p w14:paraId="5BF82471" w14:textId="2118C66D" w:rsidR="00B64F3C" w:rsidRDefault="00B64F3C" w:rsidP="00D06B5C">
            <w:pPr>
              <w:pStyle w:val="Listeavsnitt"/>
              <w:ind w:left="0"/>
              <w:jc w:val="both"/>
            </w:pPr>
            <w:r>
              <w:rPr>
                <w:lang w:val="en-GB" w:bidi="en-GB"/>
              </w:rPr>
              <w:t xml:space="preserve">The Data Processor </w:t>
            </w:r>
            <w:r w:rsidR="007A300C">
              <w:rPr>
                <w:lang w:val="en-GB" w:bidi="en-GB"/>
              </w:rPr>
              <w:t>shall</w:t>
            </w:r>
            <w:r>
              <w:rPr>
                <w:lang w:val="en-GB" w:bidi="en-GB"/>
              </w:rPr>
              <w:t xml:space="preserve"> </w:t>
            </w:r>
            <w:r w:rsidR="006871E8">
              <w:rPr>
                <w:lang w:val="en-GB" w:bidi="en-GB"/>
              </w:rPr>
              <w:t xml:space="preserve">make </w:t>
            </w:r>
            <w:r>
              <w:rPr>
                <w:lang w:val="en-GB" w:bidi="en-GB"/>
              </w:rPr>
              <w:t>available</w:t>
            </w:r>
            <w:r w:rsidR="006871E8">
              <w:rPr>
                <w:lang w:val="en-GB" w:bidi="en-GB"/>
              </w:rPr>
              <w:t xml:space="preserve"> the necessary</w:t>
            </w:r>
            <w:r>
              <w:rPr>
                <w:lang w:val="en-GB" w:bidi="en-GB"/>
              </w:rPr>
              <w:t xml:space="preserve"> </w:t>
            </w:r>
            <w:r w:rsidR="006755C8">
              <w:rPr>
                <w:lang w:val="en-GB" w:bidi="en-GB"/>
              </w:rPr>
              <w:t>resources</w:t>
            </w:r>
            <w:r>
              <w:rPr>
                <w:lang w:val="en-GB" w:bidi="en-GB"/>
              </w:rPr>
              <w:t xml:space="preserve"> </w:t>
            </w:r>
            <w:r w:rsidR="006871E8">
              <w:rPr>
                <w:lang w:val="en-GB" w:bidi="en-GB"/>
              </w:rPr>
              <w:t>reasonably required</w:t>
            </w:r>
            <w:r>
              <w:rPr>
                <w:lang w:val="en-GB" w:bidi="en-GB"/>
              </w:rPr>
              <w:t xml:space="preserve"> in order to perform the audit.</w:t>
            </w:r>
          </w:p>
          <w:p w14:paraId="63B8A40A" w14:textId="77777777" w:rsidR="00B64F3C" w:rsidRDefault="00B64F3C" w:rsidP="00D06B5C">
            <w:pPr>
              <w:pStyle w:val="Listeavsnitt"/>
              <w:ind w:left="0"/>
              <w:jc w:val="both"/>
            </w:pPr>
          </w:p>
          <w:p w14:paraId="0C4FED6D" w14:textId="1210AAB5" w:rsidR="0081180C" w:rsidRDefault="00B64F3C" w:rsidP="005C1402">
            <w:pPr>
              <w:pStyle w:val="Listeavsnitt"/>
              <w:ind w:left="0"/>
              <w:jc w:val="both"/>
            </w:pPr>
            <w:r>
              <w:rPr>
                <w:lang w:val="en-GB" w:bidi="en-GB"/>
              </w:rPr>
              <w:t xml:space="preserve">The Data Controller </w:t>
            </w:r>
            <w:r w:rsidR="00E31038">
              <w:rPr>
                <w:lang w:val="en-GB" w:bidi="en-GB"/>
              </w:rPr>
              <w:t>shall</w:t>
            </w:r>
            <w:r>
              <w:rPr>
                <w:lang w:val="en-GB" w:bidi="en-GB"/>
              </w:rPr>
              <w:t xml:space="preserve"> cover the costs of any third parties used to conduct the audit. </w:t>
            </w:r>
            <w:r w:rsidR="00A56395">
              <w:rPr>
                <w:lang w:val="en-GB" w:bidi="en-GB"/>
              </w:rPr>
              <w:t>Each Party</w:t>
            </w:r>
            <w:r>
              <w:rPr>
                <w:lang w:val="en-GB" w:bidi="en-GB"/>
              </w:rPr>
              <w:t xml:space="preserve"> will cover their own costs </w:t>
            </w:r>
            <w:r w:rsidR="00A56395">
              <w:rPr>
                <w:lang w:val="en-GB" w:bidi="en-GB"/>
              </w:rPr>
              <w:t>pertaining to</w:t>
            </w:r>
            <w:r w:rsidR="00CE51CD">
              <w:rPr>
                <w:lang w:val="en-GB" w:bidi="en-GB"/>
              </w:rPr>
              <w:t xml:space="preserve"> </w:t>
            </w:r>
            <w:r>
              <w:rPr>
                <w:lang w:val="en-GB" w:bidi="en-GB"/>
              </w:rPr>
              <w:t xml:space="preserve">the performance of the audit. If the audit reveals significant breaches of the obligations under the Applicable Privacy Policy or the Data Processing Agreement, the Data Processor must nonetheless cover the Data Controller’s reasonable costs </w:t>
            </w:r>
            <w:r w:rsidR="00CE51CD">
              <w:rPr>
                <w:lang w:val="en-GB" w:bidi="en-GB"/>
              </w:rPr>
              <w:t>ensuing from</w:t>
            </w:r>
            <w:r>
              <w:rPr>
                <w:lang w:val="en-GB" w:bidi="en-GB"/>
              </w:rPr>
              <w:t xml:space="preserve"> audit.</w:t>
            </w:r>
          </w:p>
        </w:tc>
      </w:tr>
      <w:tr w:rsidR="00C77E29" w14:paraId="4E018626" w14:textId="77777777" w:rsidTr="008324CD">
        <w:sdt>
          <w:sdtPr>
            <w:rPr>
              <w:highlight w:val="yellow"/>
            </w:rPr>
            <w:id w:val="-876848223"/>
            <w14:checkbox>
              <w14:checked w14:val="0"/>
              <w14:checkedState w14:val="2612" w14:font="MS Gothic"/>
              <w14:uncheckedState w14:val="2610" w14:font="MS Gothic"/>
            </w14:checkbox>
          </w:sdtPr>
          <w:sdtContent>
            <w:tc>
              <w:tcPr>
                <w:tcW w:w="704" w:type="dxa"/>
              </w:tcPr>
              <w:p w14:paraId="433EC97D" w14:textId="77777777" w:rsidR="00C77E29" w:rsidRPr="005E28F3" w:rsidRDefault="00C77E29" w:rsidP="008324CD">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0266FEC9" w14:textId="4411EB21" w:rsidR="00B64F3C" w:rsidRPr="00007ECC" w:rsidRDefault="00B64F3C" w:rsidP="00B64F3C">
            <w:pPr>
              <w:rPr>
                <w:rFonts w:cstheme="minorHAnsi"/>
              </w:rPr>
            </w:pPr>
            <w:r w:rsidRPr="00007ECC">
              <w:rPr>
                <w:rFonts w:cstheme="minorHAnsi"/>
                <w:lang w:val="en-GB" w:bidi="en-GB"/>
              </w:rPr>
              <w:t xml:space="preserve">The Data Processor will engage an external auditor to verify that security measures have been </w:t>
            </w:r>
            <w:r w:rsidR="00857D02">
              <w:rPr>
                <w:rFonts w:cstheme="minorHAnsi"/>
                <w:lang w:val="en-GB" w:bidi="en-GB"/>
              </w:rPr>
              <w:t>put in place</w:t>
            </w:r>
            <w:r w:rsidR="00857D02" w:rsidRPr="00007ECC">
              <w:rPr>
                <w:rFonts w:cstheme="minorHAnsi"/>
                <w:lang w:val="en-GB" w:bidi="en-GB"/>
              </w:rPr>
              <w:t xml:space="preserve"> </w:t>
            </w:r>
            <w:r w:rsidRPr="00007ECC">
              <w:rPr>
                <w:rFonts w:cstheme="minorHAnsi"/>
                <w:lang w:val="en-GB" w:bidi="en-GB"/>
              </w:rPr>
              <w:t>and are working as intended. This audit must:</w:t>
            </w:r>
          </w:p>
          <w:p w14:paraId="444914E6" w14:textId="38C6FFF3" w:rsidR="00B64F3C" w:rsidRPr="00007ECC" w:rsidRDefault="00BD0225" w:rsidP="00B64F3C">
            <w:pPr>
              <w:pStyle w:val="Listeavsnitt"/>
              <w:numPr>
                <w:ilvl w:val="0"/>
                <w:numId w:val="29"/>
              </w:numPr>
              <w:rPr>
                <w:rFonts w:cstheme="minorHAnsi"/>
              </w:rPr>
            </w:pPr>
            <w:r w:rsidRPr="00007ECC">
              <w:rPr>
                <w:rFonts w:cstheme="minorHAnsi"/>
                <w:lang w:val="en-GB" w:bidi="en-GB"/>
              </w:rPr>
              <w:t xml:space="preserve">take place once a year, </w:t>
            </w:r>
          </w:p>
          <w:p w14:paraId="42B39805" w14:textId="4555F25B" w:rsidR="00B64F3C" w:rsidRPr="00007ECC" w:rsidRDefault="00B64F3C" w:rsidP="00B64F3C">
            <w:pPr>
              <w:pStyle w:val="Listeavsnitt"/>
              <w:numPr>
                <w:ilvl w:val="0"/>
                <w:numId w:val="29"/>
              </w:numPr>
              <w:rPr>
                <w:rFonts w:cstheme="minorHAnsi"/>
              </w:rPr>
            </w:pPr>
            <w:r w:rsidRPr="00007ECC">
              <w:rPr>
                <w:rFonts w:cstheme="minorHAnsi"/>
                <w:lang w:val="en-GB" w:bidi="en-GB"/>
              </w:rPr>
              <w:t xml:space="preserve">be performed in accordance with recognised verification standards, such as ISAE 3402, and </w:t>
            </w:r>
          </w:p>
          <w:p w14:paraId="508E5CA5" w14:textId="7E76183E" w:rsidR="00B64F3C" w:rsidRPr="00007ECC" w:rsidRDefault="00B64F3C" w:rsidP="00310F02">
            <w:pPr>
              <w:pStyle w:val="Listeavsnitt"/>
              <w:numPr>
                <w:ilvl w:val="0"/>
                <w:numId w:val="29"/>
              </w:numPr>
              <w:rPr>
                <w:rFonts w:cstheme="minorHAnsi"/>
              </w:rPr>
            </w:pPr>
            <w:r w:rsidRPr="00007ECC">
              <w:rPr>
                <w:rFonts w:cstheme="minorHAnsi"/>
                <w:lang w:val="en-GB" w:bidi="en-GB"/>
              </w:rPr>
              <w:t xml:space="preserve">be </w:t>
            </w:r>
            <w:r w:rsidR="00FF1A26">
              <w:rPr>
                <w:rFonts w:cstheme="minorHAnsi"/>
                <w:lang w:val="en-GB" w:bidi="en-GB"/>
              </w:rPr>
              <w:t>performed</w:t>
            </w:r>
            <w:r w:rsidR="00FF1A26" w:rsidRPr="00007ECC">
              <w:rPr>
                <w:rFonts w:cstheme="minorHAnsi"/>
                <w:lang w:val="en-GB" w:bidi="en-GB"/>
              </w:rPr>
              <w:t xml:space="preserve"> </w:t>
            </w:r>
            <w:r w:rsidRPr="00007ECC">
              <w:rPr>
                <w:rFonts w:cstheme="minorHAnsi"/>
                <w:lang w:val="en-GB" w:bidi="en-GB"/>
              </w:rPr>
              <w:t xml:space="preserve">by an independent third party with </w:t>
            </w:r>
            <w:proofErr w:type="gramStart"/>
            <w:r w:rsidRPr="00007ECC">
              <w:rPr>
                <w:rFonts w:cstheme="minorHAnsi"/>
                <w:lang w:val="en-GB" w:bidi="en-GB"/>
              </w:rPr>
              <w:t>sufficient</w:t>
            </w:r>
            <w:proofErr w:type="gramEnd"/>
            <w:r w:rsidRPr="00007ECC">
              <w:rPr>
                <w:rFonts w:cstheme="minorHAnsi"/>
                <w:lang w:val="en-GB" w:bidi="en-GB"/>
              </w:rPr>
              <w:t xml:space="preserve"> knowledge and experience.</w:t>
            </w:r>
          </w:p>
          <w:p w14:paraId="0085022F" w14:textId="77777777" w:rsidR="00B64F3C" w:rsidRPr="00007ECC" w:rsidRDefault="00B64F3C" w:rsidP="00B64F3C">
            <w:pPr>
              <w:rPr>
                <w:rFonts w:cstheme="minorHAnsi"/>
              </w:rPr>
            </w:pPr>
          </w:p>
          <w:p w14:paraId="09B16931" w14:textId="55BD9158" w:rsidR="00B64F3C" w:rsidRPr="00007ECC" w:rsidRDefault="00310F02" w:rsidP="00B64F3C">
            <w:pPr>
              <w:rPr>
                <w:rFonts w:cstheme="minorHAnsi"/>
              </w:rPr>
            </w:pPr>
            <w:r w:rsidRPr="00007ECC">
              <w:rPr>
                <w:rFonts w:cstheme="minorHAnsi"/>
                <w:lang w:val="en-GB" w:bidi="en-GB"/>
              </w:rPr>
              <w:t>The reports must be submitted to the Data Controller on request.</w:t>
            </w:r>
          </w:p>
          <w:p w14:paraId="761D4568" w14:textId="77777777" w:rsidR="00B64F3C" w:rsidRPr="00007ECC" w:rsidRDefault="00B64F3C" w:rsidP="00B64F3C">
            <w:pPr>
              <w:rPr>
                <w:rFonts w:cstheme="minorHAnsi"/>
              </w:rPr>
            </w:pPr>
          </w:p>
          <w:p w14:paraId="17B9CD31" w14:textId="5BFC8C7F" w:rsidR="00C77E29" w:rsidRDefault="00B64F3C" w:rsidP="00BE1BC1">
            <w:r w:rsidRPr="00007ECC">
              <w:rPr>
                <w:rFonts w:cstheme="minorHAnsi"/>
                <w:lang w:val="en-GB" w:bidi="en-GB"/>
              </w:rPr>
              <w:t>The Data Processor must also provide the information and assistance necessary for the Data Controller to be able to comply with its obligations under the Applicable Privacy Policy.</w:t>
            </w:r>
          </w:p>
        </w:tc>
      </w:tr>
      <w:tr w:rsidR="00FD401F" w14:paraId="7B790240" w14:textId="77777777" w:rsidTr="0002403C">
        <w:sdt>
          <w:sdtPr>
            <w:rPr>
              <w:highlight w:val="yellow"/>
            </w:rPr>
            <w:id w:val="1328874254"/>
            <w14:checkbox>
              <w14:checked w14:val="0"/>
              <w14:checkedState w14:val="2612" w14:font="MS Gothic"/>
              <w14:uncheckedState w14:val="2610" w14:font="MS Gothic"/>
            </w14:checkbox>
          </w:sdtPr>
          <w:sdtContent>
            <w:tc>
              <w:tcPr>
                <w:tcW w:w="704" w:type="dxa"/>
              </w:tcPr>
              <w:p w14:paraId="3D479501" w14:textId="77777777" w:rsidR="00FD401F" w:rsidRPr="005E28F3" w:rsidRDefault="00FD401F" w:rsidP="0002403C">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7E2C1044" w14:textId="36EE4B65" w:rsidR="00FD401F" w:rsidRPr="00007ECC" w:rsidRDefault="009879D1" w:rsidP="00FD401F">
            <w:pPr>
              <w:rPr>
                <w:rFonts w:cstheme="minorHAnsi"/>
              </w:rPr>
            </w:pPr>
            <w:r>
              <w:rPr>
                <w:rFonts w:cstheme="minorHAnsi"/>
                <w:lang w:val="en-GB" w:bidi="en-GB"/>
              </w:rPr>
              <w:t>T</w:t>
            </w:r>
            <w:r w:rsidR="00FD401F" w:rsidRPr="00E44182">
              <w:rPr>
                <w:rFonts w:cstheme="minorHAnsi"/>
                <w:lang w:val="en-GB" w:bidi="en-GB"/>
              </w:rPr>
              <w:t xml:space="preserve">hird-party audits may be submitted, </w:t>
            </w:r>
            <w:r w:rsidR="006B4B66">
              <w:rPr>
                <w:rFonts w:cstheme="minorHAnsi"/>
                <w:lang w:val="en-GB" w:bidi="en-GB"/>
              </w:rPr>
              <w:t xml:space="preserve">where </w:t>
            </w:r>
            <w:r w:rsidR="00BC57EB" w:rsidRPr="00E44182">
              <w:rPr>
                <w:rFonts w:cstheme="minorHAnsi"/>
                <w:lang w:val="en-GB" w:bidi="en-GB"/>
              </w:rPr>
              <w:t>standardised third-party services</w:t>
            </w:r>
            <w:r w:rsidR="006B4B66">
              <w:rPr>
                <w:rFonts w:cstheme="minorHAnsi"/>
                <w:lang w:val="en-GB" w:bidi="en-GB"/>
              </w:rPr>
              <w:t xml:space="preserve"> are</w:t>
            </w:r>
            <w:r w:rsidR="00BC57EB" w:rsidRPr="00E44182">
              <w:rPr>
                <w:rFonts w:cstheme="minorHAnsi"/>
                <w:lang w:val="en-GB" w:bidi="en-GB"/>
              </w:rPr>
              <w:t xml:space="preserve"> provided by a Subprocessor</w:t>
            </w:r>
            <w:r w:rsidR="006B4B66">
              <w:rPr>
                <w:rFonts w:cstheme="minorHAnsi"/>
                <w:lang w:val="en-GB" w:bidi="en-GB"/>
              </w:rPr>
              <w:t>,</w:t>
            </w:r>
            <w:r w:rsidR="00BC57EB" w:rsidRPr="00E44182">
              <w:rPr>
                <w:rFonts w:cstheme="minorHAnsi"/>
                <w:lang w:val="en-GB" w:bidi="en-GB"/>
              </w:rPr>
              <w:t xml:space="preserve"> </w:t>
            </w:r>
            <w:proofErr w:type="gramStart"/>
            <w:r w:rsidR="00E8030E">
              <w:rPr>
                <w:rFonts w:cstheme="minorHAnsi"/>
                <w:lang w:val="en-GB" w:bidi="en-GB"/>
              </w:rPr>
              <w:t>as long as</w:t>
            </w:r>
            <w:proofErr w:type="gramEnd"/>
            <w:r w:rsidR="00E8030E">
              <w:rPr>
                <w:rFonts w:cstheme="minorHAnsi"/>
                <w:lang w:val="en-GB" w:bidi="en-GB"/>
              </w:rPr>
              <w:t xml:space="preserve"> </w:t>
            </w:r>
            <w:r w:rsidR="00FD401F" w:rsidRPr="00E44182">
              <w:rPr>
                <w:rFonts w:cstheme="minorHAnsi"/>
                <w:lang w:val="en-GB" w:bidi="en-GB"/>
              </w:rPr>
              <w:t>the audit took place in accordance with generally recognised principles and by a certified auditor.</w:t>
            </w:r>
          </w:p>
        </w:tc>
      </w:tr>
      <w:tr w:rsidR="00E9079C" w14:paraId="456109EE" w14:textId="77777777" w:rsidTr="008324CD">
        <w:sdt>
          <w:sdtPr>
            <w:rPr>
              <w:highlight w:val="yellow"/>
            </w:rPr>
            <w:id w:val="255341509"/>
            <w14:checkbox>
              <w14:checked w14:val="0"/>
              <w14:checkedState w14:val="2612" w14:font="MS Gothic"/>
              <w14:uncheckedState w14:val="2610" w14:font="MS Gothic"/>
            </w14:checkbox>
          </w:sdtPr>
          <w:sdtContent>
            <w:tc>
              <w:tcPr>
                <w:tcW w:w="704" w:type="dxa"/>
              </w:tcPr>
              <w:p w14:paraId="11FE7882" w14:textId="2BC8BCD1" w:rsidR="00E9079C" w:rsidRPr="005E28F3" w:rsidRDefault="00E9079C" w:rsidP="008324CD">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6A61CF77" w14:textId="04C3DD80" w:rsidR="00E9079C" w:rsidRDefault="002542FD" w:rsidP="00B64F3C">
            <w:pPr>
              <w:rPr>
                <w:rFonts w:cstheme="minorHAnsi"/>
                <w:i/>
              </w:rPr>
            </w:pPr>
            <w:r w:rsidRPr="002542FD">
              <w:rPr>
                <w:rFonts w:cstheme="minorHAnsi"/>
                <w:i/>
                <w:highlight w:val="yellow"/>
                <w:lang w:val="en-GB" w:bidi="en-GB"/>
              </w:rPr>
              <w:t>&lt;Insert any other audit procedures, including any special or deviating procedures for audits of Subprocessors</w:t>
            </w:r>
            <w:r w:rsidR="00D7478D">
              <w:rPr>
                <w:rFonts w:cstheme="minorHAnsi"/>
                <w:i/>
                <w:highlight w:val="yellow"/>
                <w:lang w:val="en-GB" w:bidi="en-GB"/>
              </w:rPr>
              <w:t xml:space="preserve"> </w:t>
            </w:r>
            <w:r w:rsidR="00013EB5">
              <w:rPr>
                <w:rFonts w:cstheme="minorHAnsi"/>
                <w:i/>
                <w:highlight w:val="yellow"/>
                <w:lang w:val="en-GB" w:bidi="en-GB"/>
              </w:rPr>
              <w:t xml:space="preserve">that </w:t>
            </w:r>
            <w:r w:rsidR="00D7478D">
              <w:rPr>
                <w:rFonts w:cstheme="minorHAnsi"/>
                <w:i/>
                <w:highlight w:val="yellow"/>
                <w:lang w:val="en-GB" w:bidi="en-GB"/>
              </w:rPr>
              <w:t>the Parties have agreed</w:t>
            </w:r>
            <w:r w:rsidR="00B74A87">
              <w:rPr>
                <w:rFonts w:cstheme="minorHAnsi"/>
                <w:i/>
                <w:highlight w:val="yellow"/>
                <w:lang w:val="en-GB" w:bidi="en-GB"/>
              </w:rPr>
              <w:t xml:space="preserve"> on</w:t>
            </w:r>
            <w:r w:rsidRPr="002542FD">
              <w:rPr>
                <w:rFonts w:cstheme="minorHAnsi"/>
                <w:i/>
                <w:highlight w:val="yellow"/>
                <w:lang w:val="en-GB" w:bidi="en-GB"/>
              </w:rPr>
              <w:t>&gt;</w:t>
            </w:r>
          </w:p>
        </w:tc>
      </w:tr>
    </w:tbl>
    <w:p w14:paraId="1674DF10" w14:textId="44322DF3" w:rsidR="00C77E29" w:rsidRDefault="00C77E29" w:rsidP="00D8357E">
      <w:pPr>
        <w:rPr>
          <w:rFonts w:cstheme="minorHAnsi"/>
        </w:rPr>
      </w:pPr>
    </w:p>
    <w:p w14:paraId="7152F5BF" w14:textId="3A7972BD" w:rsidR="0081180C" w:rsidRDefault="0081180C" w:rsidP="00D8357E">
      <w:pPr>
        <w:rPr>
          <w:rFonts w:cstheme="minorHAnsi"/>
        </w:rPr>
      </w:pPr>
    </w:p>
    <w:p w14:paraId="3B8E4E8A" w14:textId="0D939D52" w:rsidR="00820B19" w:rsidRPr="00754DDE" w:rsidRDefault="00820B19" w:rsidP="00820B19">
      <w:pPr>
        <w:pStyle w:val="Overskrift2"/>
        <w:rPr>
          <w:color w:val="000000" w:themeColor="text1"/>
        </w:rPr>
      </w:pPr>
      <w:bookmarkStart w:id="23" w:name="_Toc39689993"/>
      <w:r w:rsidRPr="00754DDE">
        <w:rPr>
          <w:color w:val="000000" w:themeColor="text1"/>
          <w:lang w:val="en-GB" w:bidi="en-GB"/>
        </w:rPr>
        <w:t xml:space="preserve">Erasure and return of personal data </w:t>
      </w:r>
      <w:r w:rsidR="00574AFB">
        <w:rPr>
          <w:color w:val="000000" w:themeColor="text1"/>
          <w:lang w:val="en-GB" w:bidi="en-GB"/>
        </w:rPr>
        <w:t>up</w:t>
      </w:r>
      <w:r w:rsidRPr="00754DDE">
        <w:rPr>
          <w:color w:val="000000" w:themeColor="text1"/>
          <w:lang w:val="en-GB" w:bidi="en-GB"/>
        </w:rPr>
        <w:t>on the expiry of the agreement</w:t>
      </w:r>
      <w:bookmarkEnd w:id="23"/>
    </w:p>
    <w:p w14:paraId="5D67E490" w14:textId="77777777" w:rsidR="00820B19" w:rsidRDefault="00820B19" w:rsidP="00820B19">
      <w:pPr>
        <w:jc w:val="both"/>
        <w:rPr>
          <w:rFonts w:cstheme="minorHAnsi"/>
          <w:color w:val="000000" w:themeColor="text1"/>
          <w:szCs w:val="24"/>
        </w:rPr>
      </w:pPr>
    </w:p>
    <w:p w14:paraId="75B85FBF" w14:textId="54E32842" w:rsidR="00820B19" w:rsidRDefault="00820B19" w:rsidP="00820B19">
      <w:pPr>
        <w:jc w:val="both"/>
        <w:rPr>
          <w:rFonts w:cstheme="minorHAnsi"/>
          <w:color w:val="000000" w:themeColor="text1"/>
          <w:szCs w:val="24"/>
        </w:rPr>
      </w:pPr>
      <w:r>
        <w:rPr>
          <w:rFonts w:cstheme="minorHAnsi"/>
          <w:color w:val="000000" w:themeColor="text1"/>
          <w:szCs w:val="24"/>
          <w:lang w:val="en-GB" w:bidi="en-GB"/>
        </w:rPr>
        <w:t>The Parties have agreed</w:t>
      </w:r>
      <w:r w:rsidR="00574AFB">
        <w:rPr>
          <w:rFonts w:cstheme="minorHAnsi"/>
          <w:color w:val="000000" w:themeColor="text1"/>
          <w:szCs w:val="24"/>
          <w:lang w:val="en-GB" w:bidi="en-GB"/>
        </w:rPr>
        <w:t xml:space="preserve"> on</w:t>
      </w:r>
      <w:r>
        <w:rPr>
          <w:rFonts w:cstheme="minorHAnsi"/>
          <w:color w:val="000000" w:themeColor="text1"/>
          <w:szCs w:val="24"/>
          <w:lang w:val="en-GB" w:bidi="en-GB"/>
        </w:rPr>
        <w:t xml:space="preserve"> the following </w:t>
      </w:r>
      <w:r w:rsidR="00D315B5">
        <w:rPr>
          <w:rFonts w:cstheme="minorHAnsi"/>
          <w:color w:val="000000" w:themeColor="text1"/>
          <w:szCs w:val="24"/>
          <w:lang w:val="en-GB" w:bidi="en-GB"/>
        </w:rPr>
        <w:t>regarding</w:t>
      </w:r>
      <w:r>
        <w:rPr>
          <w:rFonts w:cstheme="minorHAnsi"/>
          <w:color w:val="000000" w:themeColor="text1"/>
          <w:szCs w:val="24"/>
          <w:lang w:val="en-GB" w:bidi="en-GB"/>
        </w:rPr>
        <w:t xml:space="preserve"> erasure/return of personal data (select one option):</w:t>
      </w:r>
    </w:p>
    <w:p w14:paraId="3D3E10C2" w14:textId="77777777" w:rsidR="00820B19" w:rsidRDefault="00820B19" w:rsidP="00820B19">
      <w:pPr>
        <w:jc w:val="both"/>
        <w:rPr>
          <w:rFonts w:cstheme="minorHAnsi"/>
          <w:color w:val="000000" w:themeColor="text1"/>
          <w:szCs w:val="24"/>
        </w:rPr>
      </w:pPr>
    </w:p>
    <w:tbl>
      <w:tblPr>
        <w:tblStyle w:val="Tabellrutenett"/>
        <w:tblW w:w="0" w:type="auto"/>
        <w:tblCellMar>
          <w:top w:w="142" w:type="dxa"/>
          <w:bottom w:w="142" w:type="dxa"/>
        </w:tblCellMar>
        <w:tblLook w:val="04A0" w:firstRow="1" w:lastRow="0" w:firstColumn="1" w:lastColumn="0" w:noHBand="0" w:noVBand="1"/>
      </w:tblPr>
      <w:tblGrid>
        <w:gridCol w:w="704"/>
        <w:gridCol w:w="8358"/>
      </w:tblGrid>
      <w:tr w:rsidR="00820B19" w14:paraId="0732BA2F" w14:textId="77777777" w:rsidTr="00717B57">
        <w:sdt>
          <w:sdtPr>
            <w:rPr>
              <w:highlight w:val="yellow"/>
            </w:rPr>
            <w:id w:val="254331657"/>
            <w14:checkbox>
              <w14:checked w14:val="0"/>
              <w14:checkedState w14:val="2612" w14:font="MS Gothic"/>
              <w14:uncheckedState w14:val="2610" w14:font="MS Gothic"/>
            </w14:checkbox>
          </w:sdtPr>
          <w:sdtContent>
            <w:tc>
              <w:tcPr>
                <w:tcW w:w="704" w:type="dxa"/>
              </w:tcPr>
              <w:p w14:paraId="1115AB63" w14:textId="77777777" w:rsidR="00820B19" w:rsidRPr="005E28F3" w:rsidRDefault="00820B19" w:rsidP="00717B57">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075C9E54" w14:textId="6C9B87F8" w:rsidR="00820B19" w:rsidRDefault="00820B19" w:rsidP="001C103E">
            <w:pPr>
              <w:jc w:val="both"/>
            </w:pPr>
            <w:r w:rsidRPr="00754DDE">
              <w:rPr>
                <w:rFonts w:cstheme="minorHAnsi"/>
                <w:color w:val="000000" w:themeColor="text1"/>
                <w:szCs w:val="24"/>
                <w:lang w:val="en-GB" w:bidi="en-GB"/>
              </w:rPr>
              <w:t>All personal data processed under this Data Processing Agreement must be erased without undue delay and no later than within 90 calendar days of the expiry of the Main Agreement. The same applies to any other relevant information managed on behalf of the Data Controller.</w:t>
            </w:r>
          </w:p>
        </w:tc>
      </w:tr>
      <w:tr w:rsidR="00820B19" w:rsidRPr="005D6449" w14:paraId="5192DCDA" w14:textId="77777777" w:rsidTr="00717B57">
        <w:sdt>
          <w:sdtPr>
            <w:rPr>
              <w:highlight w:val="yellow"/>
            </w:rPr>
            <w:id w:val="2089499429"/>
            <w14:checkbox>
              <w14:checked w14:val="0"/>
              <w14:checkedState w14:val="2612" w14:font="MS Gothic"/>
              <w14:uncheckedState w14:val="2610" w14:font="MS Gothic"/>
            </w14:checkbox>
          </w:sdtPr>
          <w:sdtContent>
            <w:tc>
              <w:tcPr>
                <w:tcW w:w="704" w:type="dxa"/>
              </w:tcPr>
              <w:p w14:paraId="401D635B" w14:textId="77777777" w:rsidR="00820B19" w:rsidRPr="005E28F3" w:rsidRDefault="00820B19" w:rsidP="00717B57">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4279826F" w14:textId="7D265544" w:rsidR="00820B19" w:rsidRPr="004031E1" w:rsidRDefault="00820B19" w:rsidP="004031E1">
            <w:pPr>
              <w:rPr>
                <w:rFonts w:cstheme="minorHAnsi"/>
                <w:color w:val="000000" w:themeColor="text1"/>
                <w:szCs w:val="24"/>
              </w:rPr>
            </w:pPr>
            <w:r w:rsidRPr="004031E1">
              <w:rPr>
                <w:rFonts w:cstheme="minorHAnsi"/>
                <w:color w:val="000000" w:themeColor="text1"/>
                <w:szCs w:val="24"/>
                <w:lang w:val="en-GB" w:bidi="en-GB"/>
              </w:rPr>
              <w:t xml:space="preserve">All personal data processed under this Data Processing Agreement, and any other relevant information managed on behalf of the Data Controller, must be returned </w:t>
            </w:r>
            <w:r w:rsidR="00744451">
              <w:rPr>
                <w:rFonts w:cstheme="minorHAnsi"/>
                <w:color w:val="000000" w:themeColor="text1"/>
                <w:szCs w:val="24"/>
                <w:lang w:val="en-GB" w:bidi="en-GB"/>
              </w:rPr>
              <w:t>up</w:t>
            </w:r>
            <w:r w:rsidRPr="004031E1">
              <w:rPr>
                <w:rFonts w:cstheme="minorHAnsi"/>
                <w:color w:val="000000" w:themeColor="text1"/>
                <w:szCs w:val="24"/>
                <w:lang w:val="en-GB" w:bidi="en-GB"/>
              </w:rPr>
              <w:t>on the expiry of the Main Agreement.</w:t>
            </w:r>
          </w:p>
          <w:p w14:paraId="4A8DB723" w14:textId="77777777" w:rsidR="00820B19" w:rsidRPr="00754DDE" w:rsidRDefault="00820B19" w:rsidP="004031E1">
            <w:pPr>
              <w:rPr>
                <w:rFonts w:cstheme="minorHAnsi"/>
                <w:color w:val="000000" w:themeColor="text1"/>
                <w:szCs w:val="24"/>
              </w:rPr>
            </w:pPr>
          </w:p>
          <w:p w14:paraId="39B79940" w14:textId="75FD6A4B" w:rsidR="00820B19" w:rsidRPr="004031E1" w:rsidRDefault="00820B19" w:rsidP="004031E1">
            <w:pPr>
              <w:rPr>
                <w:color w:val="000000" w:themeColor="text1"/>
              </w:rPr>
            </w:pPr>
            <w:r w:rsidRPr="004031E1">
              <w:rPr>
                <w:rFonts w:cstheme="minorHAnsi"/>
                <w:color w:val="000000" w:themeColor="text1"/>
                <w:szCs w:val="24"/>
                <w:lang w:val="en-GB" w:bidi="en-GB"/>
              </w:rPr>
              <w:t xml:space="preserve">Within 30 calendar days after </w:t>
            </w:r>
            <w:r w:rsidRPr="004031E1">
              <w:rPr>
                <w:color w:val="000000" w:themeColor="text1"/>
                <w:lang w:val="en-GB" w:bidi="en-GB"/>
              </w:rPr>
              <w:t xml:space="preserve">return has taken place, the Data Processor </w:t>
            </w:r>
            <w:r w:rsidR="007D2BD2">
              <w:rPr>
                <w:color w:val="000000" w:themeColor="text1"/>
                <w:lang w:val="en-GB" w:bidi="en-GB"/>
              </w:rPr>
              <w:t>is required</w:t>
            </w:r>
            <w:r w:rsidR="00744451">
              <w:rPr>
                <w:color w:val="000000" w:themeColor="text1"/>
                <w:lang w:val="en-GB" w:bidi="en-GB"/>
              </w:rPr>
              <w:t xml:space="preserve"> </w:t>
            </w:r>
            <w:r w:rsidRPr="004031E1">
              <w:rPr>
                <w:color w:val="000000" w:themeColor="text1"/>
                <w:lang w:val="en-GB" w:bidi="en-GB"/>
              </w:rPr>
              <w:t>to erase all personal data and other relevant information managed on behalf of the Data Controller.</w:t>
            </w:r>
          </w:p>
          <w:p w14:paraId="537EF66E" w14:textId="77777777" w:rsidR="00820B19" w:rsidRPr="00754DDE" w:rsidRDefault="00820B19" w:rsidP="004031E1">
            <w:pPr>
              <w:rPr>
                <w:color w:val="000000" w:themeColor="text1"/>
              </w:rPr>
            </w:pPr>
          </w:p>
          <w:p w14:paraId="48C0AD0E" w14:textId="52F7FCEB" w:rsidR="00820B19" w:rsidRPr="004031E1" w:rsidRDefault="00820B19" w:rsidP="004031E1">
            <w:pPr>
              <w:rPr>
                <w:rFonts w:cstheme="minorHAnsi"/>
                <w:color w:val="000000" w:themeColor="text1"/>
                <w:szCs w:val="24"/>
              </w:rPr>
            </w:pPr>
            <w:r w:rsidRPr="004031E1">
              <w:rPr>
                <w:rFonts w:cstheme="minorHAnsi"/>
                <w:color w:val="000000" w:themeColor="text1"/>
                <w:szCs w:val="24"/>
                <w:lang w:val="en-GB" w:bidi="en-GB"/>
              </w:rPr>
              <w:t xml:space="preserve">Return must take place </w:t>
            </w:r>
            <w:r w:rsidR="00B76280">
              <w:rPr>
                <w:rFonts w:cstheme="minorHAnsi"/>
                <w:color w:val="000000" w:themeColor="text1"/>
                <w:szCs w:val="24"/>
                <w:lang w:val="en-GB" w:bidi="en-GB"/>
              </w:rPr>
              <w:t>as follows</w:t>
            </w:r>
            <w:r w:rsidRPr="004031E1">
              <w:rPr>
                <w:rFonts w:cstheme="minorHAnsi"/>
                <w:color w:val="000000" w:themeColor="text1"/>
                <w:szCs w:val="24"/>
                <w:lang w:val="en-GB" w:bidi="en-GB"/>
              </w:rPr>
              <w:t>:</w:t>
            </w:r>
          </w:p>
          <w:p w14:paraId="22BBDCC9" w14:textId="77777777" w:rsidR="00820B19" w:rsidRPr="00754DDE" w:rsidRDefault="00820B19" w:rsidP="00717B57">
            <w:pPr>
              <w:rPr>
                <w:rFonts w:cstheme="minorHAnsi"/>
                <w:color w:val="000000" w:themeColor="text1"/>
                <w:szCs w:val="24"/>
              </w:rPr>
            </w:pPr>
          </w:p>
          <w:p w14:paraId="1C11D7AC" w14:textId="3FBEE6CB" w:rsidR="00820B19" w:rsidRPr="00754DDE" w:rsidRDefault="001B796A" w:rsidP="00717B57">
            <w:pPr>
              <w:rPr>
                <w:rFonts w:cstheme="minorHAnsi"/>
                <w:i/>
                <w:color w:val="000000" w:themeColor="text1"/>
                <w:szCs w:val="24"/>
              </w:rPr>
            </w:pPr>
            <w:r w:rsidRPr="007B4C9E">
              <w:rPr>
                <w:rFonts w:cstheme="minorHAnsi"/>
                <w:i/>
                <w:color w:val="000000" w:themeColor="text1"/>
                <w:szCs w:val="24"/>
                <w:highlight w:val="yellow"/>
                <w:lang w:val="en-GB" w:bidi="en-GB"/>
              </w:rPr>
              <w:t>&lt;Specify how and which format is to be used for the return of data&gt;</w:t>
            </w:r>
          </w:p>
          <w:p w14:paraId="738BB45A" w14:textId="77777777" w:rsidR="00820B19" w:rsidRDefault="00820B19" w:rsidP="00717B57">
            <w:pPr>
              <w:jc w:val="both"/>
            </w:pPr>
          </w:p>
        </w:tc>
      </w:tr>
      <w:tr w:rsidR="00820B19" w14:paraId="0F7ECF09" w14:textId="77777777" w:rsidTr="00717B57">
        <w:sdt>
          <w:sdtPr>
            <w:rPr>
              <w:highlight w:val="yellow"/>
            </w:rPr>
            <w:id w:val="1500929862"/>
            <w14:checkbox>
              <w14:checked w14:val="0"/>
              <w14:checkedState w14:val="2612" w14:font="MS Gothic"/>
              <w14:uncheckedState w14:val="2610" w14:font="MS Gothic"/>
            </w14:checkbox>
          </w:sdtPr>
          <w:sdtContent>
            <w:tc>
              <w:tcPr>
                <w:tcW w:w="704" w:type="dxa"/>
              </w:tcPr>
              <w:p w14:paraId="0A2F704A" w14:textId="77777777" w:rsidR="00820B19" w:rsidRPr="005E28F3" w:rsidRDefault="00820B19" w:rsidP="00717B57">
                <w:pPr>
                  <w:jc w:val="both"/>
                  <w:rPr>
                    <w:highlight w:val="yellow"/>
                  </w:rPr>
                </w:pPr>
                <w:r w:rsidRPr="005E28F3">
                  <w:rPr>
                    <w:rFonts w:ascii="MS Gothic" w:eastAsia="MS Gothic" w:hAnsi="MS Gothic" w:cs="MS Gothic" w:hint="eastAsia"/>
                    <w:highlight w:val="yellow"/>
                    <w:lang w:val="en-GB" w:bidi="en-GB"/>
                  </w:rPr>
                  <w:t>☐</w:t>
                </w:r>
              </w:p>
            </w:tc>
          </w:sdtContent>
        </w:sdt>
        <w:tc>
          <w:tcPr>
            <w:tcW w:w="8358" w:type="dxa"/>
          </w:tcPr>
          <w:p w14:paraId="58F3793C" w14:textId="74FD6FBD" w:rsidR="00820B19" w:rsidRDefault="001B796A" w:rsidP="00717B57">
            <w:pPr>
              <w:rPr>
                <w:rFonts w:cstheme="minorHAnsi"/>
                <w:i/>
              </w:rPr>
            </w:pPr>
            <w:r w:rsidRPr="007B4C9E">
              <w:rPr>
                <w:rFonts w:cstheme="minorHAnsi"/>
                <w:i/>
                <w:highlight w:val="yellow"/>
                <w:lang w:val="en-GB" w:bidi="en-GB"/>
              </w:rPr>
              <w:t>&lt;Insert any other agreed procedures for erasure or return&gt;</w:t>
            </w:r>
          </w:p>
        </w:tc>
      </w:tr>
    </w:tbl>
    <w:p w14:paraId="0ED956C0" w14:textId="77777777" w:rsidR="00820B19" w:rsidRPr="00754DDE" w:rsidRDefault="00820B19" w:rsidP="00820B19">
      <w:pPr>
        <w:jc w:val="both"/>
        <w:rPr>
          <w:rFonts w:cstheme="minorHAnsi"/>
          <w:color w:val="000000" w:themeColor="text1"/>
          <w:szCs w:val="24"/>
        </w:rPr>
      </w:pPr>
    </w:p>
    <w:p w14:paraId="6F3A624D" w14:textId="77777777" w:rsidR="00D8357E" w:rsidRDefault="00D8357E" w:rsidP="00D8357E"/>
    <w:p w14:paraId="0372F429" w14:textId="25A67497" w:rsidR="00816D09" w:rsidRDefault="00816D09" w:rsidP="00E9079C">
      <w:pPr>
        <w:pStyle w:val="Overskrift2"/>
        <w:rPr>
          <w:rFonts w:cstheme="minorHAnsi"/>
          <w:b w:val="0"/>
        </w:rPr>
      </w:pPr>
      <w:bookmarkStart w:id="24" w:name="_Toc39689994"/>
      <w:r>
        <w:rPr>
          <w:rFonts w:cstheme="minorHAnsi"/>
          <w:b w:val="0"/>
          <w:lang w:val="en-GB" w:bidi="en-GB"/>
        </w:rPr>
        <w:t>Sector-specific provisions concerning the processing of personal data</w:t>
      </w:r>
      <w:bookmarkEnd w:id="24"/>
    </w:p>
    <w:p w14:paraId="7DD37F5F" w14:textId="3CD89446" w:rsidR="00816D09" w:rsidRDefault="007C6E7C" w:rsidP="00816D09">
      <w:r w:rsidRPr="007C6E7C">
        <w:rPr>
          <w:highlight w:val="yellow"/>
          <w:lang w:val="en-GB" w:bidi="en-GB"/>
        </w:rPr>
        <w:t>&lt;</w:t>
      </w:r>
      <w:r w:rsidRPr="007C6E7C">
        <w:rPr>
          <w:i/>
          <w:highlight w:val="yellow"/>
          <w:lang w:val="en-GB" w:bidi="en-GB"/>
        </w:rPr>
        <w:t>Insert any sector-specific provisions concerning the processing of personal data to be covered by "Applicable Privacy Policy"; see section 2 of the Data Processing Agreement.</w:t>
      </w:r>
      <w:r w:rsidRPr="007C6E7C">
        <w:rPr>
          <w:highlight w:val="yellow"/>
          <w:lang w:val="en-GB" w:bidi="en-GB"/>
        </w:rPr>
        <w:t>&gt;</w:t>
      </w:r>
    </w:p>
    <w:p w14:paraId="2EFAAA56" w14:textId="4EE5F153" w:rsidR="00D47EC0" w:rsidRDefault="00D47EC0">
      <w:pPr>
        <w:spacing w:after="160" w:line="259" w:lineRule="auto"/>
      </w:pPr>
      <w:r>
        <w:rPr>
          <w:lang w:val="en-GB" w:bidi="en-GB"/>
        </w:rPr>
        <w:br w:type="page"/>
      </w:r>
    </w:p>
    <w:p w14:paraId="6667DEC8" w14:textId="77777777" w:rsidR="00816D09" w:rsidRPr="00816D09" w:rsidRDefault="00816D09" w:rsidP="00816D09"/>
    <w:p w14:paraId="6908AF18" w14:textId="57F59571" w:rsidR="00E9079C" w:rsidRDefault="00F42C8A" w:rsidP="00E9079C">
      <w:pPr>
        <w:pStyle w:val="Overskrift2"/>
        <w:rPr>
          <w:rFonts w:cstheme="minorHAnsi"/>
          <w:b w:val="0"/>
        </w:rPr>
      </w:pPr>
      <w:bookmarkStart w:id="25" w:name="_Toc39689995"/>
      <w:r>
        <w:rPr>
          <w:rFonts w:cstheme="minorHAnsi"/>
          <w:lang w:val="en-GB" w:bidi="en-GB"/>
        </w:rPr>
        <w:t>Contact details</w:t>
      </w:r>
      <w:bookmarkEnd w:id="25"/>
    </w:p>
    <w:p w14:paraId="0D322029" w14:textId="77777777" w:rsidR="00E9079C" w:rsidRDefault="00E9079C" w:rsidP="00E9079C"/>
    <w:p w14:paraId="3636967A" w14:textId="786267D5" w:rsidR="00E9079C" w:rsidRDefault="00E9079C" w:rsidP="00E9079C">
      <w:r>
        <w:rPr>
          <w:lang w:val="en-GB" w:bidi="en-GB"/>
        </w:rPr>
        <w:t>For any enquiries pursuant to this Agreement, such as notification of breach of personal data security or a change in the use of Subprocessors, the following channels must be used:</w:t>
      </w:r>
    </w:p>
    <w:p w14:paraId="7138B573" w14:textId="77777777" w:rsidR="00E9079C" w:rsidRDefault="00E9079C" w:rsidP="00E9079C"/>
    <w:tbl>
      <w:tblPr>
        <w:tblStyle w:val="Tabellrutenett"/>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969"/>
        <w:gridCol w:w="5093"/>
      </w:tblGrid>
      <w:tr w:rsidR="00E9079C" w14:paraId="6AC8A707" w14:textId="77777777" w:rsidTr="00F42C8A">
        <w:trPr>
          <w:trHeight w:val="397"/>
        </w:trPr>
        <w:tc>
          <w:tcPr>
            <w:tcW w:w="3969" w:type="dxa"/>
          </w:tcPr>
          <w:p w14:paraId="67379A03" w14:textId="77777777" w:rsidR="00E9079C" w:rsidRPr="0040759C" w:rsidRDefault="00E9079C" w:rsidP="008324CD">
            <w:pPr>
              <w:rPr>
                <w:b/>
              </w:rPr>
            </w:pPr>
            <w:r w:rsidRPr="0040759C">
              <w:rPr>
                <w:b/>
                <w:lang w:val="en-GB" w:bidi="en-GB"/>
              </w:rPr>
              <w:t>At the Data Controller</w:t>
            </w:r>
          </w:p>
        </w:tc>
        <w:tc>
          <w:tcPr>
            <w:tcW w:w="5093" w:type="dxa"/>
          </w:tcPr>
          <w:p w14:paraId="5B1C612B" w14:textId="77777777" w:rsidR="00E9079C" w:rsidRPr="0040759C" w:rsidRDefault="00E9079C" w:rsidP="008324CD">
            <w:pPr>
              <w:rPr>
                <w:b/>
              </w:rPr>
            </w:pPr>
            <w:r w:rsidRPr="0040759C">
              <w:rPr>
                <w:b/>
                <w:lang w:val="en-GB" w:bidi="en-GB"/>
              </w:rPr>
              <w:t>At the Supplier</w:t>
            </w:r>
          </w:p>
        </w:tc>
      </w:tr>
      <w:tr w:rsidR="00F42C8A" w14:paraId="18499311" w14:textId="77777777" w:rsidTr="00F42C8A">
        <w:trPr>
          <w:trHeight w:val="397"/>
        </w:trPr>
        <w:tc>
          <w:tcPr>
            <w:tcW w:w="3969" w:type="dxa"/>
          </w:tcPr>
          <w:p w14:paraId="01B15E60" w14:textId="77777777" w:rsidR="00F42C8A" w:rsidRPr="0040759C" w:rsidRDefault="00F42C8A" w:rsidP="008324CD">
            <w:pPr>
              <w:rPr>
                <w:u w:val="single"/>
              </w:rPr>
            </w:pPr>
            <w:r w:rsidRPr="0040759C">
              <w:rPr>
                <w:u w:val="single"/>
                <w:lang w:val="en-GB" w:bidi="en-GB"/>
              </w:rPr>
              <w:t>Security breach:</w:t>
            </w:r>
          </w:p>
        </w:tc>
        <w:tc>
          <w:tcPr>
            <w:tcW w:w="5093" w:type="dxa"/>
          </w:tcPr>
          <w:p w14:paraId="2EBCB3C7" w14:textId="12C0CE59" w:rsidR="00F42C8A" w:rsidRPr="00F42C8A" w:rsidRDefault="00F42C8A" w:rsidP="008324CD">
            <w:pPr>
              <w:rPr>
                <w:u w:val="single"/>
              </w:rPr>
            </w:pPr>
            <w:r w:rsidRPr="00F42C8A">
              <w:rPr>
                <w:u w:val="single"/>
                <w:lang w:val="en-GB" w:bidi="en-GB"/>
              </w:rPr>
              <w:t>Security breach:</w:t>
            </w:r>
          </w:p>
        </w:tc>
      </w:tr>
      <w:tr w:rsidR="00E9079C" w14:paraId="1D00347C" w14:textId="77777777" w:rsidTr="00F42C8A">
        <w:trPr>
          <w:trHeight w:val="397"/>
        </w:trPr>
        <w:tc>
          <w:tcPr>
            <w:tcW w:w="3969" w:type="dxa"/>
          </w:tcPr>
          <w:p w14:paraId="599BA860" w14:textId="77777777" w:rsidR="00E9079C" w:rsidRDefault="00E9079C" w:rsidP="008324CD">
            <w:r>
              <w:rPr>
                <w:lang w:val="en-GB" w:bidi="en-GB"/>
              </w:rPr>
              <w:t xml:space="preserve">Phone: </w:t>
            </w:r>
            <w:r>
              <w:rPr>
                <w:i/>
                <w:lang w:val="en-GB" w:bidi="en-GB"/>
              </w:rPr>
              <w:t>[</w:t>
            </w:r>
            <w:r w:rsidRPr="00D927E2">
              <w:rPr>
                <w:i/>
                <w:highlight w:val="yellow"/>
                <w:lang w:val="en-GB" w:bidi="en-GB"/>
              </w:rPr>
              <w:t>Complete</w:t>
            </w:r>
            <w:r>
              <w:rPr>
                <w:i/>
                <w:lang w:val="en-GB" w:bidi="en-GB"/>
              </w:rPr>
              <w:t>]</w:t>
            </w:r>
          </w:p>
        </w:tc>
        <w:tc>
          <w:tcPr>
            <w:tcW w:w="5093" w:type="dxa"/>
          </w:tcPr>
          <w:p w14:paraId="4397435E" w14:textId="77777777" w:rsidR="00E9079C" w:rsidRDefault="00E9079C" w:rsidP="008324CD">
            <w:r>
              <w:rPr>
                <w:lang w:val="en-GB" w:bidi="en-GB"/>
              </w:rPr>
              <w:t xml:space="preserve">Phone: </w:t>
            </w:r>
            <w:r>
              <w:rPr>
                <w:i/>
                <w:lang w:val="en-GB" w:bidi="en-GB"/>
              </w:rPr>
              <w:t>[</w:t>
            </w:r>
            <w:r w:rsidRPr="00D927E2">
              <w:rPr>
                <w:i/>
                <w:highlight w:val="yellow"/>
                <w:lang w:val="en-GB" w:bidi="en-GB"/>
              </w:rPr>
              <w:t>Complete</w:t>
            </w:r>
            <w:r>
              <w:rPr>
                <w:i/>
                <w:lang w:val="en-GB" w:bidi="en-GB"/>
              </w:rPr>
              <w:t>]</w:t>
            </w:r>
          </w:p>
        </w:tc>
      </w:tr>
      <w:tr w:rsidR="00E9079C" w14:paraId="0D0AEB57" w14:textId="77777777" w:rsidTr="00F42C8A">
        <w:trPr>
          <w:trHeight w:val="397"/>
        </w:trPr>
        <w:tc>
          <w:tcPr>
            <w:tcW w:w="3969" w:type="dxa"/>
          </w:tcPr>
          <w:p w14:paraId="2BEA2987" w14:textId="77777777" w:rsidR="00E9079C" w:rsidRDefault="00E9079C" w:rsidP="008324CD">
            <w:r>
              <w:rPr>
                <w:lang w:val="en-GB" w:bidi="en-GB"/>
              </w:rPr>
              <w:t xml:space="preserve">Email </w:t>
            </w:r>
            <w:r>
              <w:rPr>
                <w:i/>
                <w:lang w:val="en-GB" w:bidi="en-GB"/>
              </w:rPr>
              <w:t>[</w:t>
            </w:r>
            <w:r w:rsidRPr="00D927E2">
              <w:rPr>
                <w:i/>
                <w:highlight w:val="yellow"/>
                <w:lang w:val="en-GB" w:bidi="en-GB"/>
              </w:rPr>
              <w:t>Complete</w:t>
            </w:r>
            <w:r>
              <w:rPr>
                <w:i/>
                <w:lang w:val="en-GB" w:bidi="en-GB"/>
              </w:rPr>
              <w:t>]</w:t>
            </w:r>
          </w:p>
          <w:p w14:paraId="5147E786" w14:textId="77777777" w:rsidR="00E9079C" w:rsidRDefault="00E9079C" w:rsidP="008324CD"/>
          <w:p w14:paraId="4E89E475" w14:textId="77777777" w:rsidR="00E9079C" w:rsidRDefault="00E9079C" w:rsidP="008324CD"/>
        </w:tc>
        <w:tc>
          <w:tcPr>
            <w:tcW w:w="5093" w:type="dxa"/>
          </w:tcPr>
          <w:p w14:paraId="1B0E421C" w14:textId="77777777" w:rsidR="00E9079C" w:rsidRDefault="00E9079C" w:rsidP="008324CD">
            <w:r>
              <w:rPr>
                <w:lang w:val="en-GB" w:bidi="en-GB"/>
              </w:rPr>
              <w:t xml:space="preserve">Email </w:t>
            </w:r>
            <w:r>
              <w:rPr>
                <w:i/>
                <w:lang w:val="en-GB" w:bidi="en-GB"/>
              </w:rPr>
              <w:t>[</w:t>
            </w:r>
            <w:r w:rsidRPr="00D927E2">
              <w:rPr>
                <w:i/>
                <w:highlight w:val="yellow"/>
                <w:lang w:val="en-GB" w:bidi="en-GB"/>
              </w:rPr>
              <w:t>Complete</w:t>
            </w:r>
            <w:r>
              <w:rPr>
                <w:i/>
                <w:lang w:val="en-GB" w:bidi="en-GB"/>
              </w:rPr>
              <w:t>]</w:t>
            </w:r>
          </w:p>
        </w:tc>
      </w:tr>
      <w:tr w:rsidR="00F42C8A" w14:paraId="683E3B27" w14:textId="77777777" w:rsidTr="00F42C8A">
        <w:trPr>
          <w:trHeight w:val="397"/>
        </w:trPr>
        <w:tc>
          <w:tcPr>
            <w:tcW w:w="3969" w:type="dxa"/>
          </w:tcPr>
          <w:p w14:paraId="5C530207" w14:textId="77777777" w:rsidR="00F42C8A" w:rsidRPr="0040759C" w:rsidRDefault="00F42C8A" w:rsidP="008324CD">
            <w:pPr>
              <w:rPr>
                <w:u w:val="single"/>
              </w:rPr>
            </w:pPr>
            <w:r w:rsidRPr="0040759C">
              <w:rPr>
                <w:u w:val="single"/>
                <w:lang w:val="en-GB" w:bidi="en-GB"/>
              </w:rPr>
              <w:t>Other enquiries:</w:t>
            </w:r>
          </w:p>
        </w:tc>
        <w:tc>
          <w:tcPr>
            <w:tcW w:w="5093" w:type="dxa"/>
          </w:tcPr>
          <w:p w14:paraId="76F320CC" w14:textId="41657072" w:rsidR="00F42C8A" w:rsidRPr="00F42C8A" w:rsidRDefault="00F42C8A" w:rsidP="008324CD">
            <w:pPr>
              <w:rPr>
                <w:u w:val="single"/>
              </w:rPr>
            </w:pPr>
            <w:r w:rsidRPr="00F42C8A">
              <w:rPr>
                <w:u w:val="single"/>
                <w:lang w:val="en-GB" w:bidi="en-GB"/>
              </w:rPr>
              <w:t>Other enquiries:</w:t>
            </w:r>
          </w:p>
        </w:tc>
      </w:tr>
      <w:tr w:rsidR="00E9079C" w14:paraId="221618FB" w14:textId="77777777" w:rsidTr="00F42C8A">
        <w:trPr>
          <w:trHeight w:val="397"/>
        </w:trPr>
        <w:tc>
          <w:tcPr>
            <w:tcW w:w="3969" w:type="dxa"/>
          </w:tcPr>
          <w:p w14:paraId="3670298D" w14:textId="77777777" w:rsidR="00E9079C" w:rsidRDefault="00E9079C" w:rsidP="008324CD">
            <w:r>
              <w:rPr>
                <w:lang w:val="en-GB" w:bidi="en-GB"/>
              </w:rPr>
              <w:t xml:space="preserve">Name: </w:t>
            </w:r>
            <w:r>
              <w:rPr>
                <w:i/>
                <w:lang w:val="en-GB" w:bidi="en-GB"/>
              </w:rPr>
              <w:t>[</w:t>
            </w:r>
            <w:r w:rsidRPr="00D927E2">
              <w:rPr>
                <w:i/>
                <w:highlight w:val="yellow"/>
                <w:lang w:val="en-GB" w:bidi="en-GB"/>
              </w:rPr>
              <w:t>Complete</w:t>
            </w:r>
            <w:r>
              <w:rPr>
                <w:i/>
                <w:lang w:val="en-GB" w:bidi="en-GB"/>
              </w:rPr>
              <w:t>]</w:t>
            </w:r>
          </w:p>
        </w:tc>
        <w:tc>
          <w:tcPr>
            <w:tcW w:w="5093" w:type="dxa"/>
          </w:tcPr>
          <w:p w14:paraId="07F6CCA9" w14:textId="77777777" w:rsidR="00E9079C" w:rsidRDefault="00E9079C" w:rsidP="008324CD">
            <w:r>
              <w:rPr>
                <w:lang w:val="en-GB" w:bidi="en-GB"/>
              </w:rPr>
              <w:t xml:space="preserve">Name: </w:t>
            </w:r>
            <w:r>
              <w:rPr>
                <w:i/>
                <w:lang w:val="en-GB" w:bidi="en-GB"/>
              </w:rPr>
              <w:t>[</w:t>
            </w:r>
            <w:r w:rsidRPr="00D927E2">
              <w:rPr>
                <w:i/>
                <w:highlight w:val="yellow"/>
                <w:lang w:val="en-GB" w:bidi="en-GB"/>
              </w:rPr>
              <w:t>Complete</w:t>
            </w:r>
            <w:r>
              <w:rPr>
                <w:i/>
                <w:lang w:val="en-GB" w:bidi="en-GB"/>
              </w:rPr>
              <w:t>]</w:t>
            </w:r>
          </w:p>
        </w:tc>
      </w:tr>
      <w:tr w:rsidR="00E9079C" w14:paraId="4A4DC731" w14:textId="77777777" w:rsidTr="00F42C8A">
        <w:trPr>
          <w:trHeight w:val="397"/>
        </w:trPr>
        <w:tc>
          <w:tcPr>
            <w:tcW w:w="3969" w:type="dxa"/>
          </w:tcPr>
          <w:p w14:paraId="44C927C1" w14:textId="77777777" w:rsidR="00E9079C" w:rsidRDefault="00E9079C" w:rsidP="008324CD">
            <w:r>
              <w:rPr>
                <w:lang w:val="en-GB" w:bidi="en-GB"/>
              </w:rPr>
              <w:t xml:space="preserve">Position: </w:t>
            </w:r>
            <w:r>
              <w:rPr>
                <w:i/>
                <w:lang w:val="en-GB" w:bidi="en-GB"/>
              </w:rPr>
              <w:t>[</w:t>
            </w:r>
            <w:r w:rsidRPr="00D927E2">
              <w:rPr>
                <w:i/>
                <w:highlight w:val="yellow"/>
                <w:lang w:val="en-GB" w:bidi="en-GB"/>
              </w:rPr>
              <w:t>Complete</w:t>
            </w:r>
            <w:r>
              <w:rPr>
                <w:i/>
                <w:lang w:val="en-GB" w:bidi="en-GB"/>
              </w:rPr>
              <w:t>]</w:t>
            </w:r>
          </w:p>
        </w:tc>
        <w:tc>
          <w:tcPr>
            <w:tcW w:w="5093" w:type="dxa"/>
          </w:tcPr>
          <w:p w14:paraId="7406F765" w14:textId="77777777" w:rsidR="00E9079C" w:rsidRDefault="00E9079C" w:rsidP="008324CD">
            <w:r>
              <w:rPr>
                <w:lang w:val="en-GB" w:bidi="en-GB"/>
              </w:rPr>
              <w:t xml:space="preserve">Position: </w:t>
            </w:r>
            <w:r>
              <w:rPr>
                <w:i/>
                <w:lang w:val="en-GB" w:bidi="en-GB"/>
              </w:rPr>
              <w:t>[</w:t>
            </w:r>
            <w:r w:rsidRPr="00D927E2">
              <w:rPr>
                <w:i/>
                <w:highlight w:val="yellow"/>
                <w:lang w:val="en-GB" w:bidi="en-GB"/>
              </w:rPr>
              <w:t>Complete</w:t>
            </w:r>
            <w:r>
              <w:rPr>
                <w:i/>
                <w:lang w:val="en-GB" w:bidi="en-GB"/>
              </w:rPr>
              <w:t>]</w:t>
            </w:r>
          </w:p>
        </w:tc>
      </w:tr>
      <w:tr w:rsidR="00E9079C" w14:paraId="57798BA2" w14:textId="77777777" w:rsidTr="00F42C8A">
        <w:trPr>
          <w:trHeight w:val="397"/>
        </w:trPr>
        <w:tc>
          <w:tcPr>
            <w:tcW w:w="3969" w:type="dxa"/>
          </w:tcPr>
          <w:p w14:paraId="24DF730D" w14:textId="77777777" w:rsidR="00E9079C" w:rsidRDefault="00E9079C" w:rsidP="008324CD">
            <w:r>
              <w:rPr>
                <w:lang w:val="en-GB" w:bidi="en-GB"/>
              </w:rPr>
              <w:t xml:space="preserve">Phone: </w:t>
            </w:r>
            <w:r>
              <w:rPr>
                <w:i/>
                <w:lang w:val="en-GB" w:bidi="en-GB"/>
              </w:rPr>
              <w:t>[</w:t>
            </w:r>
            <w:r w:rsidRPr="00D927E2">
              <w:rPr>
                <w:i/>
                <w:highlight w:val="yellow"/>
                <w:lang w:val="en-GB" w:bidi="en-GB"/>
              </w:rPr>
              <w:t>Complete</w:t>
            </w:r>
            <w:r>
              <w:rPr>
                <w:i/>
                <w:lang w:val="en-GB" w:bidi="en-GB"/>
              </w:rPr>
              <w:t>]</w:t>
            </w:r>
          </w:p>
        </w:tc>
        <w:tc>
          <w:tcPr>
            <w:tcW w:w="5093" w:type="dxa"/>
          </w:tcPr>
          <w:p w14:paraId="2B4D81CE" w14:textId="77777777" w:rsidR="00E9079C" w:rsidRDefault="00E9079C" w:rsidP="008324CD">
            <w:r>
              <w:rPr>
                <w:lang w:val="en-GB" w:bidi="en-GB"/>
              </w:rPr>
              <w:t xml:space="preserve">Phone: </w:t>
            </w:r>
            <w:r>
              <w:rPr>
                <w:i/>
                <w:lang w:val="en-GB" w:bidi="en-GB"/>
              </w:rPr>
              <w:t>[</w:t>
            </w:r>
            <w:r w:rsidRPr="00D927E2">
              <w:rPr>
                <w:i/>
                <w:highlight w:val="yellow"/>
                <w:lang w:val="en-GB" w:bidi="en-GB"/>
              </w:rPr>
              <w:t>Complete</w:t>
            </w:r>
            <w:r>
              <w:rPr>
                <w:i/>
                <w:lang w:val="en-GB" w:bidi="en-GB"/>
              </w:rPr>
              <w:t>]</w:t>
            </w:r>
          </w:p>
        </w:tc>
      </w:tr>
      <w:tr w:rsidR="00E9079C" w14:paraId="482154E2" w14:textId="77777777" w:rsidTr="00F42C8A">
        <w:trPr>
          <w:trHeight w:val="397"/>
        </w:trPr>
        <w:tc>
          <w:tcPr>
            <w:tcW w:w="3969" w:type="dxa"/>
          </w:tcPr>
          <w:p w14:paraId="6CEEB0D9" w14:textId="77777777" w:rsidR="00E9079C" w:rsidRDefault="00E9079C" w:rsidP="008324CD">
            <w:r>
              <w:rPr>
                <w:lang w:val="en-GB" w:bidi="en-GB"/>
              </w:rPr>
              <w:t xml:space="preserve">Email </w:t>
            </w:r>
            <w:r>
              <w:rPr>
                <w:i/>
                <w:lang w:val="en-GB" w:bidi="en-GB"/>
              </w:rPr>
              <w:t>[</w:t>
            </w:r>
            <w:r w:rsidRPr="00D927E2">
              <w:rPr>
                <w:i/>
                <w:highlight w:val="yellow"/>
                <w:lang w:val="en-GB" w:bidi="en-GB"/>
              </w:rPr>
              <w:t>Complete</w:t>
            </w:r>
            <w:r>
              <w:rPr>
                <w:i/>
                <w:lang w:val="en-GB" w:bidi="en-GB"/>
              </w:rPr>
              <w:t>]</w:t>
            </w:r>
          </w:p>
        </w:tc>
        <w:tc>
          <w:tcPr>
            <w:tcW w:w="5093" w:type="dxa"/>
          </w:tcPr>
          <w:p w14:paraId="1C035D5C" w14:textId="77777777" w:rsidR="00E9079C" w:rsidRDefault="00E9079C" w:rsidP="008324CD">
            <w:r>
              <w:rPr>
                <w:lang w:val="en-GB" w:bidi="en-GB"/>
              </w:rPr>
              <w:t xml:space="preserve">Email </w:t>
            </w:r>
            <w:r>
              <w:rPr>
                <w:i/>
                <w:lang w:val="en-GB" w:bidi="en-GB"/>
              </w:rPr>
              <w:t>[</w:t>
            </w:r>
            <w:r w:rsidRPr="00D927E2">
              <w:rPr>
                <w:i/>
                <w:highlight w:val="yellow"/>
                <w:lang w:val="en-GB" w:bidi="en-GB"/>
              </w:rPr>
              <w:t>Complete</w:t>
            </w:r>
            <w:r>
              <w:rPr>
                <w:i/>
                <w:lang w:val="en-GB" w:bidi="en-GB"/>
              </w:rPr>
              <w:t>]</w:t>
            </w:r>
          </w:p>
        </w:tc>
      </w:tr>
    </w:tbl>
    <w:p w14:paraId="37CBA9F2" w14:textId="77777777" w:rsidR="00A54943" w:rsidRPr="00A54943" w:rsidRDefault="00A54943" w:rsidP="00A54943"/>
    <w:p w14:paraId="3617831B" w14:textId="77777777" w:rsidR="00A65EBD" w:rsidRDefault="00A65EBD">
      <w:pPr>
        <w:spacing w:after="160" w:line="259" w:lineRule="auto"/>
        <w:rPr>
          <w:rFonts w:cstheme="minorHAnsi"/>
          <w:b/>
          <w:caps/>
          <w:kern w:val="28"/>
          <w:sz w:val="28"/>
        </w:rPr>
      </w:pPr>
      <w:r>
        <w:rPr>
          <w:rFonts w:cstheme="minorHAnsi"/>
          <w:lang w:val="en-GB" w:bidi="en-GB"/>
        </w:rPr>
        <w:br w:type="page"/>
      </w:r>
    </w:p>
    <w:p w14:paraId="190AB32B" w14:textId="72365022" w:rsidR="008D3F48" w:rsidRPr="00A9752F" w:rsidRDefault="004D20F2" w:rsidP="00A9752F">
      <w:pPr>
        <w:pStyle w:val="Overskrift1"/>
        <w:ind w:left="360"/>
      </w:pPr>
      <w:bookmarkStart w:id="26" w:name="_Toc39689996"/>
      <w:r w:rsidRPr="00A9752F">
        <w:rPr>
          <w:lang w:val="en-GB" w:bidi="en-GB"/>
        </w:rPr>
        <w:lastRenderedPageBreak/>
        <w:t>Changes to the standard text of the Data Processing Agreement and changes after the establishment of the agreement</w:t>
      </w:r>
      <w:bookmarkEnd w:id="26"/>
    </w:p>
    <w:p w14:paraId="67C26DB7" w14:textId="28F7E743" w:rsidR="008D3F48" w:rsidRDefault="008D3F48" w:rsidP="001B0243"/>
    <w:p w14:paraId="47D0FE6E" w14:textId="37A75278" w:rsidR="003866D2" w:rsidRDefault="003866D2" w:rsidP="00F42C8A"/>
    <w:p w14:paraId="2913880F" w14:textId="6D575F58" w:rsidR="00A9752F" w:rsidRPr="00A9752F" w:rsidRDefault="00A9752F" w:rsidP="00A9752F"/>
    <w:p w14:paraId="4BF1A024" w14:textId="0F995195" w:rsidR="00A9752F" w:rsidRDefault="00A9752F" w:rsidP="00A9752F"/>
    <w:p w14:paraId="07DB8611" w14:textId="0BB2F1DA" w:rsidR="00A9752F" w:rsidRPr="00A9752F" w:rsidRDefault="00A9752F" w:rsidP="00A9752F">
      <w:pPr>
        <w:tabs>
          <w:tab w:val="left" w:pos="2970"/>
        </w:tabs>
      </w:pPr>
      <w:r>
        <w:rPr>
          <w:lang w:val="en-GB" w:bidi="en-GB"/>
        </w:rPr>
        <w:tab/>
      </w:r>
    </w:p>
    <w:sectPr w:rsidR="00A9752F" w:rsidRPr="00A9752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ECF35" w14:textId="77777777" w:rsidR="004D31F5" w:rsidRDefault="004D31F5" w:rsidP="00CD70F3">
      <w:r>
        <w:separator/>
      </w:r>
    </w:p>
  </w:endnote>
  <w:endnote w:type="continuationSeparator" w:id="0">
    <w:p w14:paraId="5D14EBA9" w14:textId="77777777" w:rsidR="004D31F5" w:rsidRDefault="004D31F5" w:rsidP="00CD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A0F9D" w14:textId="1276E987" w:rsidR="00702460" w:rsidRDefault="00702460">
    <w:pPr>
      <w:pStyle w:val="Bunntekst"/>
    </w:pPr>
    <w:r>
      <w:rPr>
        <w:lang w:val="en-GB" w:bidi="en-GB"/>
      </w:rPr>
      <w:t>Version 01.2020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EB6FC" w14:textId="77777777" w:rsidR="004D31F5" w:rsidRDefault="004D31F5" w:rsidP="00CD70F3">
      <w:r>
        <w:separator/>
      </w:r>
    </w:p>
  </w:footnote>
  <w:footnote w:type="continuationSeparator" w:id="0">
    <w:p w14:paraId="30032086" w14:textId="77777777" w:rsidR="004D31F5" w:rsidRDefault="004D31F5" w:rsidP="00CD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698794"/>
      <w:docPartObj>
        <w:docPartGallery w:val="Page Numbers (Top of Page)"/>
        <w:docPartUnique/>
      </w:docPartObj>
    </w:sdtPr>
    <w:sdtContent>
      <w:p w14:paraId="1968A788" w14:textId="312D956B" w:rsidR="00702460" w:rsidRDefault="00702460">
        <w:pPr>
          <w:pStyle w:val="Topptekst"/>
          <w:jc w:val="right"/>
        </w:pPr>
        <w:r>
          <w:fldChar w:fldCharType="begin"/>
        </w:r>
        <w:r>
          <w:instrText>PAGE   \* MERGEFORMAT</w:instrText>
        </w:r>
        <w:r>
          <w:fldChar w:fldCharType="separate"/>
        </w:r>
        <w:r>
          <w:rPr>
            <w:lang w:val="nb-NO"/>
          </w:rPr>
          <w:t>2</w:t>
        </w:r>
        <w:r>
          <w:fldChar w:fldCharType="end"/>
        </w:r>
      </w:p>
    </w:sdtContent>
  </w:sdt>
  <w:p w14:paraId="5692CBAA" w14:textId="77777777" w:rsidR="00702460" w:rsidRDefault="0070246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550FC42"/>
    <w:lvl w:ilvl="0">
      <w:start w:val="1"/>
      <w:numFmt w:val="bullet"/>
      <w:pStyle w:val="Punktlist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CDA9C14"/>
    <w:lvl w:ilvl="0">
      <w:start w:val="1"/>
      <w:numFmt w:val="bullet"/>
      <w:pStyle w:val="Punktliste2"/>
      <w:lvlText w:val=""/>
      <w:lvlJc w:val="left"/>
      <w:pPr>
        <w:tabs>
          <w:tab w:val="num" w:pos="643"/>
        </w:tabs>
        <w:ind w:left="643" w:hanging="360"/>
      </w:pPr>
      <w:rPr>
        <w:rFonts w:ascii="Symbol" w:hAnsi="Symbol" w:hint="default"/>
      </w:rPr>
    </w:lvl>
  </w:abstractNum>
  <w:abstractNum w:abstractNumId="2" w15:restartNumberingAfterBreak="0">
    <w:nsid w:val="00BE287A"/>
    <w:multiLevelType w:val="hybridMultilevel"/>
    <w:tmpl w:val="31DC1A42"/>
    <w:lvl w:ilvl="0" w:tplc="04060001">
      <w:start w:val="1"/>
      <w:numFmt w:val="bullet"/>
      <w:lvlText w:val=""/>
      <w:lvlJc w:val="left"/>
      <w:pPr>
        <w:ind w:left="783" w:hanging="360"/>
      </w:pPr>
      <w:rPr>
        <w:rFonts w:ascii="Symbol" w:hAnsi="Symbol" w:hint="default"/>
      </w:rPr>
    </w:lvl>
    <w:lvl w:ilvl="1" w:tplc="04060003" w:tentative="1">
      <w:start w:val="1"/>
      <w:numFmt w:val="bullet"/>
      <w:lvlText w:val="o"/>
      <w:lvlJc w:val="left"/>
      <w:pPr>
        <w:ind w:left="1503" w:hanging="360"/>
      </w:pPr>
      <w:rPr>
        <w:rFonts w:ascii="Courier New" w:hAnsi="Courier New" w:cs="Courier New" w:hint="default"/>
      </w:rPr>
    </w:lvl>
    <w:lvl w:ilvl="2" w:tplc="04060005" w:tentative="1">
      <w:start w:val="1"/>
      <w:numFmt w:val="bullet"/>
      <w:lvlText w:val=""/>
      <w:lvlJc w:val="left"/>
      <w:pPr>
        <w:ind w:left="2223" w:hanging="360"/>
      </w:pPr>
      <w:rPr>
        <w:rFonts w:ascii="Wingdings" w:hAnsi="Wingdings" w:hint="default"/>
      </w:rPr>
    </w:lvl>
    <w:lvl w:ilvl="3" w:tplc="04060001" w:tentative="1">
      <w:start w:val="1"/>
      <w:numFmt w:val="bullet"/>
      <w:lvlText w:val=""/>
      <w:lvlJc w:val="left"/>
      <w:pPr>
        <w:ind w:left="2943" w:hanging="360"/>
      </w:pPr>
      <w:rPr>
        <w:rFonts w:ascii="Symbol" w:hAnsi="Symbol" w:hint="default"/>
      </w:rPr>
    </w:lvl>
    <w:lvl w:ilvl="4" w:tplc="04060003" w:tentative="1">
      <w:start w:val="1"/>
      <w:numFmt w:val="bullet"/>
      <w:lvlText w:val="o"/>
      <w:lvlJc w:val="left"/>
      <w:pPr>
        <w:ind w:left="3663" w:hanging="360"/>
      </w:pPr>
      <w:rPr>
        <w:rFonts w:ascii="Courier New" w:hAnsi="Courier New" w:cs="Courier New" w:hint="default"/>
      </w:rPr>
    </w:lvl>
    <w:lvl w:ilvl="5" w:tplc="04060005" w:tentative="1">
      <w:start w:val="1"/>
      <w:numFmt w:val="bullet"/>
      <w:lvlText w:val=""/>
      <w:lvlJc w:val="left"/>
      <w:pPr>
        <w:ind w:left="4383" w:hanging="360"/>
      </w:pPr>
      <w:rPr>
        <w:rFonts w:ascii="Wingdings" w:hAnsi="Wingdings" w:hint="default"/>
      </w:rPr>
    </w:lvl>
    <w:lvl w:ilvl="6" w:tplc="04060001" w:tentative="1">
      <w:start w:val="1"/>
      <w:numFmt w:val="bullet"/>
      <w:lvlText w:val=""/>
      <w:lvlJc w:val="left"/>
      <w:pPr>
        <w:ind w:left="5103" w:hanging="360"/>
      </w:pPr>
      <w:rPr>
        <w:rFonts w:ascii="Symbol" w:hAnsi="Symbol" w:hint="default"/>
      </w:rPr>
    </w:lvl>
    <w:lvl w:ilvl="7" w:tplc="04060003" w:tentative="1">
      <w:start w:val="1"/>
      <w:numFmt w:val="bullet"/>
      <w:lvlText w:val="o"/>
      <w:lvlJc w:val="left"/>
      <w:pPr>
        <w:ind w:left="5823" w:hanging="360"/>
      </w:pPr>
      <w:rPr>
        <w:rFonts w:ascii="Courier New" w:hAnsi="Courier New" w:cs="Courier New" w:hint="default"/>
      </w:rPr>
    </w:lvl>
    <w:lvl w:ilvl="8" w:tplc="04060005" w:tentative="1">
      <w:start w:val="1"/>
      <w:numFmt w:val="bullet"/>
      <w:lvlText w:val=""/>
      <w:lvlJc w:val="left"/>
      <w:pPr>
        <w:ind w:left="6543" w:hanging="360"/>
      </w:pPr>
      <w:rPr>
        <w:rFonts w:ascii="Wingdings" w:hAnsi="Wingdings" w:hint="default"/>
      </w:rPr>
    </w:lvl>
  </w:abstractNum>
  <w:abstractNum w:abstractNumId="3" w15:restartNumberingAfterBreak="0">
    <w:nsid w:val="01333A5F"/>
    <w:multiLevelType w:val="hybridMultilevel"/>
    <w:tmpl w:val="FD646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57541D"/>
    <w:multiLevelType w:val="hybridMultilevel"/>
    <w:tmpl w:val="3AC2AF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FE75153"/>
    <w:multiLevelType w:val="hybridMultilevel"/>
    <w:tmpl w:val="62B89A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1F62B95"/>
    <w:multiLevelType w:val="hybridMultilevel"/>
    <w:tmpl w:val="7D42E7C2"/>
    <w:lvl w:ilvl="0" w:tplc="04060001">
      <w:start w:val="1"/>
      <w:numFmt w:val="bullet"/>
      <w:lvlText w:val=""/>
      <w:lvlJc w:val="left"/>
      <w:pPr>
        <w:ind w:left="770" w:hanging="360"/>
      </w:pPr>
      <w:rPr>
        <w:rFonts w:ascii="Symbol" w:hAnsi="Symbol" w:hint="default"/>
      </w:rPr>
    </w:lvl>
    <w:lvl w:ilvl="1" w:tplc="04060003" w:tentative="1">
      <w:start w:val="1"/>
      <w:numFmt w:val="bullet"/>
      <w:lvlText w:val="o"/>
      <w:lvlJc w:val="left"/>
      <w:pPr>
        <w:ind w:left="1490" w:hanging="360"/>
      </w:pPr>
      <w:rPr>
        <w:rFonts w:ascii="Courier New" w:hAnsi="Courier New" w:cs="Courier New" w:hint="default"/>
      </w:rPr>
    </w:lvl>
    <w:lvl w:ilvl="2" w:tplc="04060005" w:tentative="1">
      <w:start w:val="1"/>
      <w:numFmt w:val="bullet"/>
      <w:lvlText w:val=""/>
      <w:lvlJc w:val="left"/>
      <w:pPr>
        <w:ind w:left="2210" w:hanging="360"/>
      </w:pPr>
      <w:rPr>
        <w:rFonts w:ascii="Wingdings" w:hAnsi="Wingdings" w:hint="default"/>
      </w:rPr>
    </w:lvl>
    <w:lvl w:ilvl="3" w:tplc="04060001" w:tentative="1">
      <w:start w:val="1"/>
      <w:numFmt w:val="bullet"/>
      <w:lvlText w:val=""/>
      <w:lvlJc w:val="left"/>
      <w:pPr>
        <w:ind w:left="2930" w:hanging="360"/>
      </w:pPr>
      <w:rPr>
        <w:rFonts w:ascii="Symbol" w:hAnsi="Symbol" w:hint="default"/>
      </w:rPr>
    </w:lvl>
    <w:lvl w:ilvl="4" w:tplc="04060003" w:tentative="1">
      <w:start w:val="1"/>
      <w:numFmt w:val="bullet"/>
      <w:lvlText w:val="o"/>
      <w:lvlJc w:val="left"/>
      <w:pPr>
        <w:ind w:left="3650" w:hanging="360"/>
      </w:pPr>
      <w:rPr>
        <w:rFonts w:ascii="Courier New" w:hAnsi="Courier New" w:cs="Courier New" w:hint="default"/>
      </w:rPr>
    </w:lvl>
    <w:lvl w:ilvl="5" w:tplc="04060005" w:tentative="1">
      <w:start w:val="1"/>
      <w:numFmt w:val="bullet"/>
      <w:lvlText w:val=""/>
      <w:lvlJc w:val="left"/>
      <w:pPr>
        <w:ind w:left="4370" w:hanging="360"/>
      </w:pPr>
      <w:rPr>
        <w:rFonts w:ascii="Wingdings" w:hAnsi="Wingdings" w:hint="default"/>
      </w:rPr>
    </w:lvl>
    <w:lvl w:ilvl="6" w:tplc="04060001" w:tentative="1">
      <w:start w:val="1"/>
      <w:numFmt w:val="bullet"/>
      <w:lvlText w:val=""/>
      <w:lvlJc w:val="left"/>
      <w:pPr>
        <w:ind w:left="5090" w:hanging="360"/>
      </w:pPr>
      <w:rPr>
        <w:rFonts w:ascii="Symbol" w:hAnsi="Symbol" w:hint="default"/>
      </w:rPr>
    </w:lvl>
    <w:lvl w:ilvl="7" w:tplc="04060003" w:tentative="1">
      <w:start w:val="1"/>
      <w:numFmt w:val="bullet"/>
      <w:lvlText w:val="o"/>
      <w:lvlJc w:val="left"/>
      <w:pPr>
        <w:ind w:left="5810" w:hanging="360"/>
      </w:pPr>
      <w:rPr>
        <w:rFonts w:ascii="Courier New" w:hAnsi="Courier New" w:cs="Courier New" w:hint="default"/>
      </w:rPr>
    </w:lvl>
    <w:lvl w:ilvl="8" w:tplc="04060005" w:tentative="1">
      <w:start w:val="1"/>
      <w:numFmt w:val="bullet"/>
      <w:lvlText w:val=""/>
      <w:lvlJc w:val="left"/>
      <w:pPr>
        <w:ind w:left="6530" w:hanging="360"/>
      </w:pPr>
      <w:rPr>
        <w:rFonts w:ascii="Wingdings" w:hAnsi="Wingdings" w:hint="default"/>
      </w:rPr>
    </w:lvl>
  </w:abstractNum>
  <w:abstractNum w:abstractNumId="7" w15:restartNumberingAfterBreak="0">
    <w:nsid w:val="15F4623A"/>
    <w:multiLevelType w:val="hybridMultilevel"/>
    <w:tmpl w:val="2AAA4472"/>
    <w:name w:val="Abekat23222222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7AE1996"/>
    <w:multiLevelType w:val="hybridMultilevel"/>
    <w:tmpl w:val="76A05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4F1CBA"/>
    <w:multiLevelType w:val="hybridMultilevel"/>
    <w:tmpl w:val="AF6090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D67A76"/>
    <w:multiLevelType w:val="multilevel"/>
    <w:tmpl w:val="77A430F6"/>
    <w:lvl w:ilvl="0">
      <w:start w:val="1"/>
      <w:numFmt w:val="upperLetter"/>
      <w:lvlText w:val="Appendix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C446E1D"/>
    <w:multiLevelType w:val="hybridMultilevel"/>
    <w:tmpl w:val="447EEBAE"/>
    <w:lvl w:ilvl="0" w:tplc="04140011">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31070B8F"/>
    <w:multiLevelType w:val="hybridMultilevel"/>
    <w:tmpl w:val="578C05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6E16CAF"/>
    <w:multiLevelType w:val="hybridMultilevel"/>
    <w:tmpl w:val="B1F0E5A8"/>
    <w:name w:val="Abekat23"/>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A2D5E25"/>
    <w:multiLevelType w:val="hybridMultilevel"/>
    <w:tmpl w:val="FAC4C232"/>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15" w15:restartNumberingAfterBreak="0">
    <w:nsid w:val="502B5496"/>
    <w:multiLevelType w:val="hybridMultilevel"/>
    <w:tmpl w:val="6E2CF4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937CD8"/>
    <w:multiLevelType w:val="hybridMultilevel"/>
    <w:tmpl w:val="867010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8987F3A"/>
    <w:multiLevelType w:val="multilevel"/>
    <w:tmpl w:val="2774F9C6"/>
    <w:lvl w:ilvl="0">
      <w:start w:val="1"/>
      <w:numFmt w:val="upperLetter"/>
      <w:pStyle w:val="Overskrift1"/>
      <w:lvlText w:val="%1."/>
      <w:lvlJc w:val="left"/>
      <w:pPr>
        <w:ind w:left="2769" w:hanging="360"/>
      </w:pPr>
      <w:rPr>
        <w:rFonts w:hint="default"/>
      </w:rPr>
    </w:lvl>
    <w:lvl w:ilvl="1">
      <w:start w:val="1"/>
      <w:numFmt w:val="decimal"/>
      <w:pStyle w:val="Overskrift2"/>
      <w:lvlText w:val="%1.%2"/>
      <w:lvlJc w:val="left"/>
      <w:pPr>
        <w:tabs>
          <w:tab w:val="num" w:pos="-1"/>
        </w:tabs>
        <w:ind w:left="-1" w:hanging="850"/>
      </w:pPr>
      <w:rPr>
        <w:rFonts w:ascii="Calibri Light" w:hAnsi="Calibri Light" w:hint="default"/>
        <w:b w:val="0"/>
        <w:i w:val="0"/>
        <w:color w:val="auto"/>
        <w:sz w:val="24"/>
      </w:rPr>
    </w:lvl>
    <w:lvl w:ilvl="2">
      <w:start w:val="1"/>
      <w:numFmt w:val="decimal"/>
      <w:pStyle w:val="Overskrift3"/>
      <w:lvlText w:val="%1.%2.%3"/>
      <w:lvlJc w:val="left"/>
      <w:pPr>
        <w:tabs>
          <w:tab w:val="num" w:pos="-1"/>
        </w:tabs>
        <w:ind w:left="-1" w:hanging="850"/>
      </w:pPr>
      <w:rPr>
        <w:rFonts w:hint="default"/>
      </w:rPr>
    </w:lvl>
    <w:lvl w:ilvl="3">
      <w:start w:val="1"/>
      <w:numFmt w:val="decimal"/>
      <w:pStyle w:val="Overskrift4"/>
      <w:lvlText w:val="%1.%2.%3.%4"/>
      <w:lvlJc w:val="left"/>
      <w:pPr>
        <w:tabs>
          <w:tab w:val="num" w:pos="5539"/>
        </w:tabs>
        <w:ind w:left="5539" w:hanging="862"/>
      </w:pPr>
      <w:rPr>
        <w:rFonts w:hint="default"/>
      </w:rPr>
    </w:lvl>
    <w:lvl w:ilvl="4">
      <w:start w:val="1"/>
      <w:numFmt w:val="decimal"/>
      <w:pStyle w:val="Overskrift5"/>
      <w:lvlText w:val="%1.%2.%3.%4.%5"/>
      <w:lvlJc w:val="left"/>
      <w:pPr>
        <w:tabs>
          <w:tab w:val="num" w:pos="158"/>
        </w:tabs>
        <w:ind w:left="158" w:hanging="1009"/>
      </w:pPr>
      <w:rPr>
        <w:rFonts w:hint="default"/>
      </w:rPr>
    </w:lvl>
    <w:lvl w:ilvl="5">
      <w:start w:val="1"/>
      <w:numFmt w:val="decimal"/>
      <w:pStyle w:val="Overskrift6"/>
      <w:lvlText w:val="%1.%2.%3.%4.%5.%6"/>
      <w:lvlJc w:val="left"/>
      <w:pPr>
        <w:tabs>
          <w:tab w:val="num" w:pos="300"/>
        </w:tabs>
        <w:ind w:left="300" w:hanging="1151"/>
      </w:pPr>
      <w:rPr>
        <w:rFonts w:hint="default"/>
      </w:rPr>
    </w:lvl>
    <w:lvl w:ilvl="6">
      <w:start w:val="1"/>
      <w:numFmt w:val="decimal"/>
      <w:pStyle w:val="Overskrift7"/>
      <w:lvlText w:val="%1.%2.%3.%4.%5.%6.%7"/>
      <w:lvlJc w:val="left"/>
      <w:pPr>
        <w:tabs>
          <w:tab w:val="num" w:pos="447"/>
        </w:tabs>
        <w:ind w:left="447" w:hanging="1298"/>
      </w:pPr>
      <w:rPr>
        <w:rFonts w:hint="default"/>
      </w:rPr>
    </w:lvl>
    <w:lvl w:ilvl="7">
      <w:start w:val="1"/>
      <w:numFmt w:val="decimal"/>
      <w:pStyle w:val="Overskrift8"/>
      <w:lvlText w:val="%1.%2.%3.%4.%5.%6.%7.%8"/>
      <w:lvlJc w:val="left"/>
      <w:pPr>
        <w:tabs>
          <w:tab w:val="num" w:pos="589"/>
        </w:tabs>
        <w:ind w:left="589" w:hanging="1440"/>
      </w:pPr>
      <w:rPr>
        <w:rFonts w:hint="default"/>
      </w:rPr>
    </w:lvl>
    <w:lvl w:ilvl="8">
      <w:start w:val="1"/>
      <w:numFmt w:val="decimal"/>
      <w:pStyle w:val="Overskrift9"/>
      <w:lvlText w:val="%1.%2.%3.%4.%5.%6.%7.%8.%9"/>
      <w:lvlJc w:val="left"/>
      <w:pPr>
        <w:tabs>
          <w:tab w:val="num" w:pos="731"/>
        </w:tabs>
        <w:ind w:left="731" w:hanging="1582"/>
      </w:pPr>
      <w:rPr>
        <w:rFonts w:hint="default"/>
      </w:rPr>
    </w:lvl>
  </w:abstractNum>
  <w:abstractNum w:abstractNumId="18" w15:restartNumberingAfterBreak="0">
    <w:nsid w:val="60FD23F1"/>
    <w:multiLevelType w:val="hybridMultilevel"/>
    <w:tmpl w:val="271CAA9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9D36F7"/>
    <w:multiLevelType w:val="multilevel"/>
    <w:tmpl w:val="BA9EE8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BDB7128"/>
    <w:multiLevelType w:val="hybridMultilevel"/>
    <w:tmpl w:val="AB240F16"/>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01F2EE3"/>
    <w:multiLevelType w:val="hybridMultilevel"/>
    <w:tmpl w:val="C9926BF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496A32"/>
    <w:multiLevelType w:val="hybridMultilevel"/>
    <w:tmpl w:val="8F2E63D4"/>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3" w15:restartNumberingAfterBreak="0">
    <w:nsid w:val="7A7C2ED9"/>
    <w:multiLevelType w:val="hybridMultilevel"/>
    <w:tmpl w:val="EC6444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AD637DC"/>
    <w:multiLevelType w:val="hybridMultilevel"/>
    <w:tmpl w:val="7250DEBA"/>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start w:val="1"/>
      <w:numFmt w:val="bullet"/>
      <w:lvlText w:val=""/>
      <w:lvlJc w:val="left"/>
      <w:pPr>
        <w:ind w:left="2508" w:hanging="360"/>
      </w:pPr>
      <w:rPr>
        <w:rFonts w:ascii="Wingdings" w:hAnsi="Wingdings" w:hint="default"/>
      </w:rPr>
    </w:lvl>
    <w:lvl w:ilvl="3" w:tplc="04140001">
      <w:start w:val="1"/>
      <w:numFmt w:val="bullet"/>
      <w:lvlText w:val=""/>
      <w:lvlJc w:val="left"/>
      <w:pPr>
        <w:ind w:left="3228" w:hanging="360"/>
      </w:pPr>
      <w:rPr>
        <w:rFonts w:ascii="Symbol" w:hAnsi="Symbol" w:hint="default"/>
      </w:rPr>
    </w:lvl>
    <w:lvl w:ilvl="4" w:tplc="04140003">
      <w:start w:val="1"/>
      <w:numFmt w:val="bullet"/>
      <w:lvlText w:val="o"/>
      <w:lvlJc w:val="left"/>
      <w:pPr>
        <w:ind w:left="3948" w:hanging="360"/>
      </w:pPr>
      <w:rPr>
        <w:rFonts w:ascii="Courier New" w:hAnsi="Courier New" w:cs="Courier New" w:hint="default"/>
      </w:rPr>
    </w:lvl>
    <w:lvl w:ilvl="5" w:tplc="04140005">
      <w:start w:val="1"/>
      <w:numFmt w:val="bullet"/>
      <w:lvlText w:val=""/>
      <w:lvlJc w:val="left"/>
      <w:pPr>
        <w:ind w:left="4668" w:hanging="360"/>
      </w:pPr>
      <w:rPr>
        <w:rFonts w:ascii="Wingdings" w:hAnsi="Wingdings" w:hint="default"/>
      </w:rPr>
    </w:lvl>
    <w:lvl w:ilvl="6" w:tplc="04140001">
      <w:start w:val="1"/>
      <w:numFmt w:val="bullet"/>
      <w:lvlText w:val=""/>
      <w:lvlJc w:val="left"/>
      <w:pPr>
        <w:ind w:left="5388" w:hanging="360"/>
      </w:pPr>
      <w:rPr>
        <w:rFonts w:ascii="Symbol" w:hAnsi="Symbol" w:hint="default"/>
      </w:rPr>
    </w:lvl>
    <w:lvl w:ilvl="7" w:tplc="04140003">
      <w:start w:val="1"/>
      <w:numFmt w:val="bullet"/>
      <w:lvlText w:val="o"/>
      <w:lvlJc w:val="left"/>
      <w:pPr>
        <w:ind w:left="6108" w:hanging="360"/>
      </w:pPr>
      <w:rPr>
        <w:rFonts w:ascii="Courier New" w:hAnsi="Courier New" w:cs="Courier New" w:hint="default"/>
      </w:rPr>
    </w:lvl>
    <w:lvl w:ilvl="8" w:tplc="04140005">
      <w:start w:val="1"/>
      <w:numFmt w:val="bullet"/>
      <w:lvlText w:val=""/>
      <w:lvlJc w:val="left"/>
      <w:pPr>
        <w:ind w:left="6828" w:hanging="360"/>
      </w:pPr>
      <w:rPr>
        <w:rFonts w:ascii="Wingdings" w:hAnsi="Wingdings" w:hint="default"/>
      </w:rPr>
    </w:lvl>
  </w:abstractNum>
  <w:abstractNum w:abstractNumId="25" w15:restartNumberingAfterBreak="0">
    <w:nsid w:val="7E943978"/>
    <w:multiLevelType w:val="hybridMultilevel"/>
    <w:tmpl w:val="BE740E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F1D4833"/>
    <w:multiLevelType w:val="hybridMultilevel"/>
    <w:tmpl w:val="2A404E76"/>
    <w:lvl w:ilvl="0" w:tplc="04140005">
      <w:start w:val="1"/>
      <w:numFmt w:val="bullet"/>
      <w:lvlText w:val=""/>
      <w:lvlJc w:val="left"/>
      <w:pPr>
        <w:tabs>
          <w:tab w:val="num" w:pos="720"/>
        </w:tabs>
        <w:ind w:left="720" w:hanging="360"/>
      </w:pPr>
      <w:rPr>
        <w:rFonts w:ascii="Wingdings" w:hAnsi="Wingdings" w:hint="default"/>
      </w:rPr>
    </w:lvl>
    <w:lvl w:ilvl="1" w:tplc="04140003">
      <w:start w:val="1"/>
      <w:numFmt w:val="bullet"/>
      <w:lvlText w:val="o"/>
      <w:lvlJc w:val="left"/>
      <w:pPr>
        <w:tabs>
          <w:tab w:val="num" w:pos="1440"/>
        </w:tabs>
        <w:ind w:left="1440"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0"/>
  </w:num>
  <w:num w:numId="3">
    <w:abstractNumId w:val="2"/>
  </w:num>
  <w:num w:numId="4">
    <w:abstractNumId w:val="13"/>
  </w:num>
  <w:num w:numId="5">
    <w:abstractNumId w:val="7"/>
  </w:num>
  <w:num w:numId="6">
    <w:abstractNumId w:val="6"/>
  </w:num>
  <w:num w:numId="7">
    <w:abstractNumId w:val="9"/>
  </w:num>
  <w:num w:numId="8">
    <w:abstractNumId w:val="19"/>
  </w:num>
  <w:num w:numId="9">
    <w:abstractNumId w:val="26"/>
  </w:num>
  <w:num w:numId="10">
    <w:abstractNumId w:val="14"/>
  </w:num>
  <w:num w:numId="11">
    <w:abstractNumId w:val="24"/>
  </w:num>
  <w:num w:numId="12">
    <w:abstractNumId w:val="21"/>
  </w:num>
  <w:num w:numId="13">
    <w:abstractNumId w:val="1"/>
  </w:num>
  <w:num w:numId="14">
    <w:abstractNumId w:val="0"/>
  </w:num>
  <w:num w:numId="15">
    <w:abstractNumId w:val="12"/>
  </w:num>
  <w:num w:numId="16">
    <w:abstractNumId w:val="17"/>
  </w:num>
  <w:num w:numId="17">
    <w:abstractNumId w:val="17"/>
  </w:num>
  <w:num w:numId="18">
    <w:abstractNumId w:val="17"/>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1"/>
  </w:num>
  <w:num w:numId="29">
    <w:abstractNumId w:val="20"/>
  </w:num>
  <w:num w:numId="30">
    <w:abstractNumId w:val="16"/>
  </w:num>
  <w:num w:numId="31">
    <w:abstractNumId w:val="5"/>
  </w:num>
  <w:num w:numId="32">
    <w:abstractNumId w:val="25"/>
  </w:num>
  <w:num w:numId="33">
    <w:abstractNumId w:val="3"/>
  </w:num>
  <w:num w:numId="34">
    <w:abstractNumId w:val="23"/>
  </w:num>
  <w:num w:numId="35">
    <w:abstractNumId w:val="15"/>
  </w:num>
  <w:num w:numId="36">
    <w:abstractNumId w:val="18"/>
  </w:num>
  <w:num w:numId="37">
    <w:abstractNumId w:val="22"/>
  </w:num>
  <w:num w:numId="38">
    <w:abstractNumId w:val="8"/>
  </w:num>
  <w:num w:numId="39">
    <w:abstractNumId w:val="4"/>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10"/>
  <w:removePersonalInformation/>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0F3"/>
    <w:rsid w:val="0000102C"/>
    <w:rsid w:val="000062BE"/>
    <w:rsid w:val="00007ECC"/>
    <w:rsid w:val="00013EB5"/>
    <w:rsid w:val="00014FBD"/>
    <w:rsid w:val="000155EB"/>
    <w:rsid w:val="000220D1"/>
    <w:rsid w:val="00022811"/>
    <w:rsid w:val="00023E2C"/>
    <w:rsid w:val="0002403C"/>
    <w:rsid w:val="0002589D"/>
    <w:rsid w:val="00030480"/>
    <w:rsid w:val="000375AD"/>
    <w:rsid w:val="00042710"/>
    <w:rsid w:val="0004349E"/>
    <w:rsid w:val="000447E6"/>
    <w:rsid w:val="000457DF"/>
    <w:rsid w:val="0004755D"/>
    <w:rsid w:val="00053098"/>
    <w:rsid w:val="00053C5C"/>
    <w:rsid w:val="00054304"/>
    <w:rsid w:val="000605AA"/>
    <w:rsid w:val="0006289C"/>
    <w:rsid w:val="00063E9D"/>
    <w:rsid w:val="00063F56"/>
    <w:rsid w:val="00065D14"/>
    <w:rsid w:val="00065F4E"/>
    <w:rsid w:val="000677F7"/>
    <w:rsid w:val="00073DE0"/>
    <w:rsid w:val="00074A48"/>
    <w:rsid w:val="00075D3C"/>
    <w:rsid w:val="00080509"/>
    <w:rsid w:val="00080804"/>
    <w:rsid w:val="000851F4"/>
    <w:rsid w:val="00085703"/>
    <w:rsid w:val="00093147"/>
    <w:rsid w:val="000966BB"/>
    <w:rsid w:val="000A09A7"/>
    <w:rsid w:val="000A100F"/>
    <w:rsid w:val="000A45B0"/>
    <w:rsid w:val="000A4811"/>
    <w:rsid w:val="000C1706"/>
    <w:rsid w:val="000C7A14"/>
    <w:rsid w:val="000D318F"/>
    <w:rsid w:val="000D3C4E"/>
    <w:rsid w:val="000D4179"/>
    <w:rsid w:val="000D42D2"/>
    <w:rsid w:val="000D4A71"/>
    <w:rsid w:val="000D5648"/>
    <w:rsid w:val="000D7D7A"/>
    <w:rsid w:val="000E5253"/>
    <w:rsid w:val="000E6C73"/>
    <w:rsid w:val="000E78A2"/>
    <w:rsid w:val="000F3D3F"/>
    <w:rsid w:val="000F5470"/>
    <w:rsid w:val="000F67DE"/>
    <w:rsid w:val="000F68F3"/>
    <w:rsid w:val="00101664"/>
    <w:rsid w:val="001043DE"/>
    <w:rsid w:val="00117BDC"/>
    <w:rsid w:val="00121075"/>
    <w:rsid w:val="0013210C"/>
    <w:rsid w:val="00132559"/>
    <w:rsid w:val="0014091D"/>
    <w:rsid w:val="001410AB"/>
    <w:rsid w:val="0014113F"/>
    <w:rsid w:val="00141246"/>
    <w:rsid w:val="00143667"/>
    <w:rsid w:val="00150BC6"/>
    <w:rsid w:val="00151677"/>
    <w:rsid w:val="001565E6"/>
    <w:rsid w:val="0016468D"/>
    <w:rsid w:val="00167116"/>
    <w:rsid w:val="00170BAE"/>
    <w:rsid w:val="0017292E"/>
    <w:rsid w:val="00172D10"/>
    <w:rsid w:val="001771C9"/>
    <w:rsid w:val="00182327"/>
    <w:rsid w:val="001877EA"/>
    <w:rsid w:val="001950D0"/>
    <w:rsid w:val="001954CA"/>
    <w:rsid w:val="001A35DC"/>
    <w:rsid w:val="001A363C"/>
    <w:rsid w:val="001A39CD"/>
    <w:rsid w:val="001A3D3E"/>
    <w:rsid w:val="001A4591"/>
    <w:rsid w:val="001B0243"/>
    <w:rsid w:val="001B354E"/>
    <w:rsid w:val="001B7213"/>
    <w:rsid w:val="001B796A"/>
    <w:rsid w:val="001C103E"/>
    <w:rsid w:val="001C2CE5"/>
    <w:rsid w:val="001C7993"/>
    <w:rsid w:val="001D33D1"/>
    <w:rsid w:val="001D3774"/>
    <w:rsid w:val="001E02BB"/>
    <w:rsid w:val="001E12A6"/>
    <w:rsid w:val="001E19C7"/>
    <w:rsid w:val="001E489E"/>
    <w:rsid w:val="001E6775"/>
    <w:rsid w:val="001F4BDB"/>
    <w:rsid w:val="001F763E"/>
    <w:rsid w:val="00200311"/>
    <w:rsid w:val="002126B8"/>
    <w:rsid w:val="00214C9F"/>
    <w:rsid w:val="00214DD8"/>
    <w:rsid w:val="00216833"/>
    <w:rsid w:val="00216D63"/>
    <w:rsid w:val="00216D8F"/>
    <w:rsid w:val="00225C52"/>
    <w:rsid w:val="00236ABE"/>
    <w:rsid w:val="00236E24"/>
    <w:rsid w:val="00242C64"/>
    <w:rsid w:val="00242D23"/>
    <w:rsid w:val="0024382F"/>
    <w:rsid w:val="002448B2"/>
    <w:rsid w:val="002458AA"/>
    <w:rsid w:val="00246769"/>
    <w:rsid w:val="002542FD"/>
    <w:rsid w:val="00261584"/>
    <w:rsid w:val="002653C7"/>
    <w:rsid w:val="00272AF0"/>
    <w:rsid w:val="0027539B"/>
    <w:rsid w:val="002835C1"/>
    <w:rsid w:val="00290313"/>
    <w:rsid w:val="002929E2"/>
    <w:rsid w:val="00296919"/>
    <w:rsid w:val="002A05B2"/>
    <w:rsid w:val="002A25DE"/>
    <w:rsid w:val="002A3477"/>
    <w:rsid w:val="002A6553"/>
    <w:rsid w:val="002A7470"/>
    <w:rsid w:val="002B459C"/>
    <w:rsid w:val="002B59C2"/>
    <w:rsid w:val="002C4C13"/>
    <w:rsid w:val="002C7D2A"/>
    <w:rsid w:val="002C7FA3"/>
    <w:rsid w:val="002D381C"/>
    <w:rsid w:val="002D52ED"/>
    <w:rsid w:val="002E26C1"/>
    <w:rsid w:val="002E505B"/>
    <w:rsid w:val="002E7E0A"/>
    <w:rsid w:val="002F18CC"/>
    <w:rsid w:val="002F2508"/>
    <w:rsid w:val="002F2EBB"/>
    <w:rsid w:val="003025E3"/>
    <w:rsid w:val="00303C52"/>
    <w:rsid w:val="0030514A"/>
    <w:rsid w:val="00305DCC"/>
    <w:rsid w:val="00307B80"/>
    <w:rsid w:val="00310F02"/>
    <w:rsid w:val="003149CF"/>
    <w:rsid w:val="00315571"/>
    <w:rsid w:val="003250CF"/>
    <w:rsid w:val="003321D6"/>
    <w:rsid w:val="003343CF"/>
    <w:rsid w:val="00342AFA"/>
    <w:rsid w:val="00342CB9"/>
    <w:rsid w:val="003469C2"/>
    <w:rsid w:val="00346AD5"/>
    <w:rsid w:val="00350B84"/>
    <w:rsid w:val="00351E4B"/>
    <w:rsid w:val="00356506"/>
    <w:rsid w:val="00361B6B"/>
    <w:rsid w:val="003629BC"/>
    <w:rsid w:val="00363E49"/>
    <w:rsid w:val="00364478"/>
    <w:rsid w:val="00364A4F"/>
    <w:rsid w:val="00364EB8"/>
    <w:rsid w:val="0036560E"/>
    <w:rsid w:val="00367A81"/>
    <w:rsid w:val="00380A68"/>
    <w:rsid w:val="00383AB9"/>
    <w:rsid w:val="00383B01"/>
    <w:rsid w:val="00385B46"/>
    <w:rsid w:val="003866D2"/>
    <w:rsid w:val="00393173"/>
    <w:rsid w:val="00394786"/>
    <w:rsid w:val="003A0403"/>
    <w:rsid w:val="003A0D38"/>
    <w:rsid w:val="003A6036"/>
    <w:rsid w:val="003A64BF"/>
    <w:rsid w:val="003A7465"/>
    <w:rsid w:val="003B0250"/>
    <w:rsid w:val="003B130E"/>
    <w:rsid w:val="003B1E36"/>
    <w:rsid w:val="003B5399"/>
    <w:rsid w:val="003C0C5E"/>
    <w:rsid w:val="003C1052"/>
    <w:rsid w:val="003C122E"/>
    <w:rsid w:val="003C1EAF"/>
    <w:rsid w:val="003C25BF"/>
    <w:rsid w:val="003D285B"/>
    <w:rsid w:val="003D2FDA"/>
    <w:rsid w:val="003E0A37"/>
    <w:rsid w:val="003E5A15"/>
    <w:rsid w:val="003F7DA1"/>
    <w:rsid w:val="004031E1"/>
    <w:rsid w:val="00410F49"/>
    <w:rsid w:val="004153BA"/>
    <w:rsid w:val="004204DA"/>
    <w:rsid w:val="00424080"/>
    <w:rsid w:val="00432137"/>
    <w:rsid w:val="00434061"/>
    <w:rsid w:val="00434E37"/>
    <w:rsid w:val="0043573A"/>
    <w:rsid w:val="00435B81"/>
    <w:rsid w:val="004365FF"/>
    <w:rsid w:val="00441E79"/>
    <w:rsid w:val="00441EC2"/>
    <w:rsid w:val="004516C7"/>
    <w:rsid w:val="004566AB"/>
    <w:rsid w:val="00457E61"/>
    <w:rsid w:val="004617D1"/>
    <w:rsid w:val="004621C0"/>
    <w:rsid w:val="00462843"/>
    <w:rsid w:val="00466DDC"/>
    <w:rsid w:val="00470E7A"/>
    <w:rsid w:val="00471D7D"/>
    <w:rsid w:val="00472727"/>
    <w:rsid w:val="004734B4"/>
    <w:rsid w:val="0047364B"/>
    <w:rsid w:val="00474F7B"/>
    <w:rsid w:val="00476206"/>
    <w:rsid w:val="00481C92"/>
    <w:rsid w:val="00482B90"/>
    <w:rsid w:val="004974E8"/>
    <w:rsid w:val="004A2FCA"/>
    <w:rsid w:val="004A571D"/>
    <w:rsid w:val="004A5F9F"/>
    <w:rsid w:val="004A7A60"/>
    <w:rsid w:val="004B0E6C"/>
    <w:rsid w:val="004B1BF7"/>
    <w:rsid w:val="004C4EE5"/>
    <w:rsid w:val="004C5E28"/>
    <w:rsid w:val="004C7E10"/>
    <w:rsid w:val="004D1513"/>
    <w:rsid w:val="004D20F2"/>
    <w:rsid w:val="004D31F5"/>
    <w:rsid w:val="004D4C17"/>
    <w:rsid w:val="004D56F9"/>
    <w:rsid w:val="004D59AE"/>
    <w:rsid w:val="004D6BED"/>
    <w:rsid w:val="004D7561"/>
    <w:rsid w:val="004E2BEA"/>
    <w:rsid w:val="004E508A"/>
    <w:rsid w:val="004F25C1"/>
    <w:rsid w:val="004F7929"/>
    <w:rsid w:val="005005D0"/>
    <w:rsid w:val="005029AF"/>
    <w:rsid w:val="00504C36"/>
    <w:rsid w:val="005057BE"/>
    <w:rsid w:val="00506F16"/>
    <w:rsid w:val="005073F5"/>
    <w:rsid w:val="00512FA7"/>
    <w:rsid w:val="00514366"/>
    <w:rsid w:val="005160A2"/>
    <w:rsid w:val="0052285A"/>
    <w:rsid w:val="00534BA6"/>
    <w:rsid w:val="0053554A"/>
    <w:rsid w:val="00535AB9"/>
    <w:rsid w:val="00541FB2"/>
    <w:rsid w:val="00545CED"/>
    <w:rsid w:val="00546849"/>
    <w:rsid w:val="00551F2D"/>
    <w:rsid w:val="00566CE9"/>
    <w:rsid w:val="005706B8"/>
    <w:rsid w:val="00571C80"/>
    <w:rsid w:val="00574462"/>
    <w:rsid w:val="00574AFB"/>
    <w:rsid w:val="005763B3"/>
    <w:rsid w:val="005846B8"/>
    <w:rsid w:val="0059797C"/>
    <w:rsid w:val="005A0E5C"/>
    <w:rsid w:val="005A207E"/>
    <w:rsid w:val="005A7655"/>
    <w:rsid w:val="005B5928"/>
    <w:rsid w:val="005B7248"/>
    <w:rsid w:val="005C1402"/>
    <w:rsid w:val="005C14EC"/>
    <w:rsid w:val="005C59BA"/>
    <w:rsid w:val="005C7896"/>
    <w:rsid w:val="005D3365"/>
    <w:rsid w:val="005D3DF0"/>
    <w:rsid w:val="005D4998"/>
    <w:rsid w:val="005D6449"/>
    <w:rsid w:val="005D77BA"/>
    <w:rsid w:val="005E17D7"/>
    <w:rsid w:val="005E2368"/>
    <w:rsid w:val="005E28F3"/>
    <w:rsid w:val="005E49FD"/>
    <w:rsid w:val="005E61FB"/>
    <w:rsid w:val="005E63CA"/>
    <w:rsid w:val="005E6825"/>
    <w:rsid w:val="005E7396"/>
    <w:rsid w:val="005F006B"/>
    <w:rsid w:val="005F02B4"/>
    <w:rsid w:val="005F661A"/>
    <w:rsid w:val="00602927"/>
    <w:rsid w:val="006069A7"/>
    <w:rsid w:val="006108A6"/>
    <w:rsid w:val="00610D44"/>
    <w:rsid w:val="0061431A"/>
    <w:rsid w:val="00623E26"/>
    <w:rsid w:val="00625172"/>
    <w:rsid w:val="00634283"/>
    <w:rsid w:val="0063484D"/>
    <w:rsid w:val="00634E20"/>
    <w:rsid w:val="0063723D"/>
    <w:rsid w:val="00643016"/>
    <w:rsid w:val="00645179"/>
    <w:rsid w:val="006464B5"/>
    <w:rsid w:val="006465AE"/>
    <w:rsid w:val="00651895"/>
    <w:rsid w:val="006531AC"/>
    <w:rsid w:val="0065365E"/>
    <w:rsid w:val="0066487E"/>
    <w:rsid w:val="006652C5"/>
    <w:rsid w:val="00665BF0"/>
    <w:rsid w:val="0067474D"/>
    <w:rsid w:val="006755C8"/>
    <w:rsid w:val="00676449"/>
    <w:rsid w:val="006816D4"/>
    <w:rsid w:val="00684C85"/>
    <w:rsid w:val="006851A9"/>
    <w:rsid w:val="006871E8"/>
    <w:rsid w:val="006907A6"/>
    <w:rsid w:val="00693F05"/>
    <w:rsid w:val="00695F69"/>
    <w:rsid w:val="00697211"/>
    <w:rsid w:val="006A1D88"/>
    <w:rsid w:val="006A564B"/>
    <w:rsid w:val="006B4B66"/>
    <w:rsid w:val="006B52FE"/>
    <w:rsid w:val="006B78DC"/>
    <w:rsid w:val="006C1BD6"/>
    <w:rsid w:val="006C1C75"/>
    <w:rsid w:val="006C5704"/>
    <w:rsid w:val="006D408B"/>
    <w:rsid w:val="006D4EEC"/>
    <w:rsid w:val="006D539B"/>
    <w:rsid w:val="006D599A"/>
    <w:rsid w:val="006D6C98"/>
    <w:rsid w:val="006E134E"/>
    <w:rsid w:val="006E2DF8"/>
    <w:rsid w:val="006E41C0"/>
    <w:rsid w:val="006E5753"/>
    <w:rsid w:val="006F4015"/>
    <w:rsid w:val="006F5668"/>
    <w:rsid w:val="00702460"/>
    <w:rsid w:val="00704EBE"/>
    <w:rsid w:val="00705D1D"/>
    <w:rsid w:val="00706A8A"/>
    <w:rsid w:val="00711753"/>
    <w:rsid w:val="0071211E"/>
    <w:rsid w:val="00716F7F"/>
    <w:rsid w:val="00717B57"/>
    <w:rsid w:val="00721CBB"/>
    <w:rsid w:val="0072430C"/>
    <w:rsid w:val="00724F2C"/>
    <w:rsid w:val="00741A99"/>
    <w:rsid w:val="00744451"/>
    <w:rsid w:val="00744D22"/>
    <w:rsid w:val="007508D6"/>
    <w:rsid w:val="00750DC1"/>
    <w:rsid w:val="007704A0"/>
    <w:rsid w:val="00772E5C"/>
    <w:rsid w:val="0078115D"/>
    <w:rsid w:val="0078545C"/>
    <w:rsid w:val="00787554"/>
    <w:rsid w:val="0079048F"/>
    <w:rsid w:val="00795B23"/>
    <w:rsid w:val="007A0F3C"/>
    <w:rsid w:val="007A2A20"/>
    <w:rsid w:val="007A300C"/>
    <w:rsid w:val="007A48D4"/>
    <w:rsid w:val="007A54CE"/>
    <w:rsid w:val="007B096A"/>
    <w:rsid w:val="007B2640"/>
    <w:rsid w:val="007B38EE"/>
    <w:rsid w:val="007B4735"/>
    <w:rsid w:val="007B4C9E"/>
    <w:rsid w:val="007B7777"/>
    <w:rsid w:val="007B7CF7"/>
    <w:rsid w:val="007C06E0"/>
    <w:rsid w:val="007C2941"/>
    <w:rsid w:val="007C2C76"/>
    <w:rsid w:val="007C2FAB"/>
    <w:rsid w:val="007C6E7C"/>
    <w:rsid w:val="007C71D6"/>
    <w:rsid w:val="007D1433"/>
    <w:rsid w:val="007D2BD2"/>
    <w:rsid w:val="007D5642"/>
    <w:rsid w:val="007D57C0"/>
    <w:rsid w:val="007D67A7"/>
    <w:rsid w:val="007E0B17"/>
    <w:rsid w:val="007E0F7C"/>
    <w:rsid w:val="007E2283"/>
    <w:rsid w:val="007E283A"/>
    <w:rsid w:val="007E4E4E"/>
    <w:rsid w:val="007E578E"/>
    <w:rsid w:val="007E68C4"/>
    <w:rsid w:val="007F1ABE"/>
    <w:rsid w:val="007F2463"/>
    <w:rsid w:val="00802284"/>
    <w:rsid w:val="00805DE4"/>
    <w:rsid w:val="0081062D"/>
    <w:rsid w:val="008109D3"/>
    <w:rsid w:val="0081180C"/>
    <w:rsid w:val="00812A68"/>
    <w:rsid w:val="00813525"/>
    <w:rsid w:val="00816D09"/>
    <w:rsid w:val="00816E04"/>
    <w:rsid w:val="00820B19"/>
    <w:rsid w:val="00820EF1"/>
    <w:rsid w:val="008221D1"/>
    <w:rsid w:val="00822BA5"/>
    <w:rsid w:val="00825651"/>
    <w:rsid w:val="00826C14"/>
    <w:rsid w:val="008321B9"/>
    <w:rsid w:val="008324CD"/>
    <w:rsid w:val="00833FAA"/>
    <w:rsid w:val="0084197F"/>
    <w:rsid w:val="00843C57"/>
    <w:rsid w:val="00847B67"/>
    <w:rsid w:val="00850136"/>
    <w:rsid w:val="0085023C"/>
    <w:rsid w:val="00850DD5"/>
    <w:rsid w:val="00857D02"/>
    <w:rsid w:val="00863553"/>
    <w:rsid w:val="008637B1"/>
    <w:rsid w:val="008672E5"/>
    <w:rsid w:val="00870A9D"/>
    <w:rsid w:val="00872F91"/>
    <w:rsid w:val="00874443"/>
    <w:rsid w:val="008744B6"/>
    <w:rsid w:val="0087635F"/>
    <w:rsid w:val="00880BCF"/>
    <w:rsid w:val="00882FDB"/>
    <w:rsid w:val="00893861"/>
    <w:rsid w:val="008949E8"/>
    <w:rsid w:val="00896E33"/>
    <w:rsid w:val="008A1D3E"/>
    <w:rsid w:val="008A38D7"/>
    <w:rsid w:val="008A3B69"/>
    <w:rsid w:val="008A7D27"/>
    <w:rsid w:val="008B1838"/>
    <w:rsid w:val="008B1EEB"/>
    <w:rsid w:val="008B38A9"/>
    <w:rsid w:val="008B5031"/>
    <w:rsid w:val="008C0C4B"/>
    <w:rsid w:val="008C2B35"/>
    <w:rsid w:val="008C643C"/>
    <w:rsid w:val="008D3F48"/>
    <w:rsid w:val="008D73B5"/>
    <w:rsid w:val="008E20B5"/>
    <w:rsid w:val="008E492B"/>
    <w:rsid w:val="008E5E3B"/>
    <w:rsid w:val="008E70DA"/>
    <w:rsid w:val="008F121C"/>
    <w:rsid w:val="008F2169"/>
    <w:rsid w:val="008F4718"/>
    <w:rsid w:val="008F64DB"/>
    <w:rsid w:val="00906D8B"/>
    <w:rsid w:val="00920D9B"/>
    <w:rsid w:val="009328B1"/>
    <w:rsid w:val="00933F22"/>
    <w:rsid w:val="0093546F"/>
    <w:rsid w:val="00941111"/>
    <w:rsid w:val="00944992"/>
    <w:rsid w:val="00946BAE"/>
    <w:rsid w:val="00953AF6"/>
    <w:rsid w:val="00962B91"/>
    <w:rsid w:val="009714CE"/>
    <w:rsid w:val="009748F6"/>
    <w:rsid w:val="0098009B"/>
    <w:rsid w:val="009805DC"/>
    <w:rsid w:val="00981DF9"/>
    <w:rsid w:val="00982172"/>
    <w:rsid w:val="00985013"/>
    <w:rsid w:val="009879D1"/>
    <w:rsid w:val="00991B38"/>
    <w:rsid w:val="00991BAD"/>
    <w:rsid w:val="00992B24"/>
    <w:rsid w:val="00995140"/>
    <w:rsid w:val="00996092"/>
    <w:rsid w:val="00997EBC"/>
    <w:rsid w:val="009A0990"/>
    <w:rsid w:val="009A1BB7"/>
    <w:rsid w:val="009A602D"/>
    <w:rsid w:val="009A64A3"/>
    <w:rsid w:val="009A7FB0"/>
    <w:rsid w:val="009B2DF0"/>
    <w:rsid w:val="009B37B6"/>
    <w:rsid w:val="009B42EA"/>
    <w:rsid w:val="009B73E6"/>
    <w:rsid w:val="009C509C"/>
    <w:rsid w:val="009C58AE"/>
    <w:rsid w:val="009D1EA5"/>
    <w:rsid w:val="009D2EB7"/>
    <w:rsid w:val="009D777D"/>
    <w:rsid w:val="009E4F90"/>
    <w:rsid w:val="009E5DA6"/>
    <w:rsid w:val="009F3F1C"/>
    <w:rsid w:val="009F55C6"/>
    <w:rsid w:val="009F5826"/>
    <w:rsid w:val="009F5844"/>
    <w:rsid w:val="009F798E"/>
    <w:rsid w:val="00A010F9"/>
    <w:rsid w:val="00A01E0B"/>
    <w:rsid w:val="00A03D27"/>
    <w:rsid w:val="00A07AE3"/>
    <w:rsid w:val="00A11C54"/>
    <w:rsid w:val="00A14316"/>
    <w:rsid w:val="00A16496"/>
    <w:rsid w:val="00A17470"/>
    <w:rsid w:val="00A175B3"/>
    <w:rsid w:val="00A233E6"/>
    <w:rsid w:val="00A24180"/>
    <w:rsid w:val="00A25BD4"/>
    <w:rsid w:val="00A262F4"/>
    <w:rsid w:val="00A52EF1"/>
    <w:rsid w:val="00A54943"/>
    <w:rsid w:val="00A56172"/>
    <w:rsid w:val="00A56395"/>
    <w:rsid w:val="00A5794F"/>
    <w:rsid w:val="00A57F07"/>
    <w:rsid w:val="00A57F6C"/>
    <w:rsid w:val="00A62EB1"/>
    <w:rsid w:val="00A64CCE"/>
    <w:rsid w:val="00A65874"/>
    <w:rsid w:val="00A65EBD"/>
    <w:rsid w:val="00A70D8F"/>
    <w:rsid w:val="00A73886"/>
    <w:rsid w:val="00A73D2A"/>
    <w:rsid w:val="00A75709"/>
    <w:rsid w:val="00A800EB"/>
    <w:rsid w:val="00A8289F"/>
    <w:rsid w:val="00A83558"/>
    <w:rsid w:val="00A9061E"/>
    <w:rsid w:val="00A93929"/>
    <w:rsid w:val="00A97337"/>
    <w:rsid w:val="00A9752F"/>
    <w:rsid w:val="00AA24D2"/>
    <w:rsid w:val="00AA26AA"/>
    <w:rsid w:val="00AA4040"/>
    <w:rsid w:val="00AA600E"/>
    <w:rsid w:val="00AB1219"/>
    <w:rsid w:val="00AB275F"/>
    <w:rsid w:val="00AB561E"/>
    <w:rsid w:val="00AC1344"/>
    <w:rsid w:val="00AC13DF"/>
    <w:rsid w:val="00AC43D8"/>
    <w:rsid w:val="00AD293E"/>
    <w:rsid w:val="00AD66A0"/>
    <w:rsid w:val="00AE4B9A"/>
    <w:rsid w:val="00AE594A"/>
    <w:rsid w:val="00AE6BF5"/>
    <w:rsid w:val="00AE724C"/>
    <w:rsid w:val="00AF04EC"/>
    <w:rsid w:val="00AF0BE4"/>
    <w:rsid w:val="00AF6B18"/>
    <w:rsid w:val="00AF7DC7"/>
    <w:rsid w:val="00B011F0"/>
    <w:rsid w:val="00B02EE5"/>
    <w:rsid w:val="00B04B84"/>
    <w:rsid w:val="00B05A53"/>
    <w:rsid w:val="00B07422"/>
    <w:rsid w:val="00B10A62"/>
    <w:rsid w:val="00B13497"/>
    <w:rsid w:val="00B14F0D"/>
    <w:rsid w:val="00B15124"/>
    <w:rsid w:val="00B16ECF"/>
    <w:rsid w:val="00B23945"/>
    <w:rsid w:val="00B258D3"/>
    <w:rsid w:val="00B4001F"/>
    <w:rsid w:val="00B42D67"/>
    <w:rsid w:val="00B42F55"/>
    <w:rsid w:val="00B52509"/>
    <w:rsid w:val="00B53303"/>
    <w:rsid w:val="00B56E86"/>
    <w:rsid w:val="00B6039C"/>
    <w:rsid w:val="00B642E8"/>
    <w:rsid w:val="00B64F3C"/>
    <w:rsid w:val="00B66D84"/>
    <w:rsid w:val="00B701AD"/>
    <w:rsid w:val="00B7076B"/>
    <w:rsid w:val="00B74A87"/>
    <w:rsid w:val="00B74E96"/>
    <w:rsid w:val="00B75830"/>
    <w:rsid w:val="00B76280"/>
    <w:rsid w:val="00B76532"/>
    <w:rsid w:val="00B76544"/>
    <w:rsid w:val="00B8713F"/>
    <w:rsid w:val="00B8737E"/>
    <w:rsid w:val="00B876A1"/>
    <w:rsid w:val="00BA14F4"/>
    <w:rsid w:val="00BA2625"/>
    <w:rsid w:val="00BA5F8E"/>
    <w:rsid w:val="00BA6B6A"/>
    <w:rsid w:val="00BB0788"/>
    <w:rsid w:val="00BB0BB4"/>
    <w:rsid w:val="00BB1B18"/>
    <w:rsid w:val="00BB43FA"/>
    <w:rsid w:val="00BB4946"/>
    <w:rsid w:val="00BC2F04"/>
    <w:rsid w:val="00BC57EB"/>
    <w:rsid w:val="00BC59EB"/>
    <w:rsid w:val="00BC5B8F"/>
    <w:rsid w:val="00BC60B5"/>
    <w:rsid w:val="00BD0225"/>
    <w:rsid w:val="00BD5BE1"/>
    <w:rsid w:val="00BD61AA"/>
    <w:rsid w:val="00BD6625"/>
    <w:rsid w:val="00BE0FB6"/>
    <w:rsid w:val="00BE1112"/>
    <w:rsid w:val="00BE1BC1"/>
    <w:rsid w:val="00BE45DC"/>
    <w:rsid w:val="00BF002B"/>
    <w:rsid w:val="00BF156B"/>
    <w:rsid w:val="00BF496A"/>
    <w:rsid w:val="00BF4B29"/>
    <w:rsid w:val="00BF762E"/>
    <w:rsid w:val="00BF7848"/>
    <w:rsid w:val="00C00E28"/>
    <w:rsid w:val="00C01BB5"/>
    <w:rsid w:val="00C02F32"/>
    <w:rsid w:val="00C07201"/>
    <w:rsid w:val="00C12F5C"/>
    <w:rsid w:val="00C16538"/>
    <w:rsid w:val="00C20116"/>
    <w:rsid w:val="00C22FF8"/>
    <w:rsid w:val="00C2532F"/>
    <w:rsid w:val="00C27BD6"/>
    <w:rsid w:val="00C3007F"/>
    <w:rsid w:val="00C30359"/>
    <w:rsid w:val="00C30525"/>
    <w:rsid w:val="00C30D03"/>
    <w:rsid w:val="00C31EC8"/>
    <w:rsid w:val="00C323C7"/>
    <w:rsid w:val="00C32C4B"/>
    <w:rsid w:val="00C406FC"/>
    <w:rsid w:val="00C41D36"/>
    <w:rsid w:val="00C43B4B"/>
    <w:rsid w:val="00C46D76"/>
    <w:rsid w:val="00C514DB"/>
    <w:rsid w:val="00C60D4E"/>
    <w:rsid w:val="00C63F2A"/>
    <w:rsid w:val="00C664F3"/>
    <w:rsid w:val="00C712F0"/>
    <w:rsid w:val="00C71C0A"/>
    <w:rsid w:val="00C74B0A"/>
    <w:rsid w:val="00C7714C"/>
    <w:rsid w:val="00C77E29"/>
    <w:rsid w:val="00C85BE3"/>
    <w:rsid w:val="00C93792"/>
    <w:rsid w:val="00C94980"/>
    <w:rsid w:val="00CA058F"/>
    <w:rsid w:val="00CA0CC5"/>
    <w:rsid w:val="00CA3942"/>
    <w:rsid w:val="00CB4BBF"/>
    <w:rsid w:val="00CB73B3"/>
    <w:rsid w:val="00CC22C7"/>
    <w:rsid w:val="00CC394C"/>
    <w:rsid w:val="00CC4E51"/>
    <w:rsid w:val="00CC7628"/>
    <w:rsid w:val="00CD2FA1"/>
    <w:rsid w:val="00CD38DB"/>
    <w:rsid w:val="00CD70F3"/>
    <w:rsid w:val="00CE4966"/>
    <w:rsid w:val="00CE4B33"/>
    <w:rsid w:val="00CE51CD"/>
    <w:rsid w:val="00CF2A4D"/>
    <w:rsid w:val="00CF6191"/>
    <w:rsid w:val="00CF7C95"/>
    <w:rsid w:val="00CF7E7A"/>
    <w:rsid w:val="00D01DE9"/>
    <w:rsid w:val="00D05BC3"/>
    <w:rsid w:val="00D06B5C"/>
    <w:rsid w:val="00D071E1"/>
    <w:rsid w:val="00D11F20"/>
    <w:rsid w:val="00D1774D"/>
    <w:rsid w:val="00D22012"/>
    <w:rsid w:val="00D23D3F"/>
    <w:rsid w:val="00D24F41"/>
    <w:rsid w:val="00D315B5"/>
    <w:rsid w:val="00D452C0"/>
    <w:rsid w:val="00D47EC0"/>
    <w:rsid w:val="00D516B5"/>
    <w:rsid w:val="00D555E0"/>
    <w:rsid w:val="00D60279"/>
    <w:rsid w:val="00D6537D"/>
    <w:rsid w:val="00D6583D"/>
    <w:rsid w:val="00D65D35"/>
    <w:rsid w:val="00D71CF1"/>
    <w:rsid w:val="00D7478D"/>
    <w:rsid w:val="00D803B7"/>
    <w:rsid w:val="00D82C29"/>
    <w:rsid w:val="00D8357E"/>
    <w:rsid w:val="00D85F7D"/>
    <w:rsid w:val="00D927E2"/>
    <w:rsid w:val="00DA10B1"/>
    <w:rsid w:val="00DA23DB"/>
    <w:rsid w:val="00DA466E"/>
    <w:rsid w:val="00DB7244"/>
    <w:rsid w:val="00DC389D"/>
    <w:rsid w:val="00DC77F5"/>
    <w:rsid w:val="00DD04CA"/>
    <w:rsid w:val="00DD083E"/>
    <w:rsid w:val="00DD15A4"/>
    <w:rsid w:val="00DD3C07"/>
    <w:rsid w:val="00DD4A55"/>
    <w:rsid w:val="00DD78AD"/>
    <w:rsid w:val="00DE3EC8"/>
    <w:rsid w:val="00DE54E2"/>
    <w:rsid w:val="00DF3DF3"/>
    <w:rsid w:val="00E0471E"/>
    <w:rsid w:val="00E069B0"/>
    <w:rsid w:val="00E1259A"/>
    <w:rsid w:val="00E16AF9"/>
    <w:rsid w:val="00E21C1E"/>
    <w:rsid w:val="00E22006"/>
    <w:rsid w:val="00E23411"/>
    <w:rsid w:val="00E31038"/>
    <w:rsid w:val="00E34971"/>
    <w:rsid w:val="00E36DEB"/>
    <w:rsid w:val="00E411A7"/>
    <w:rsid w:val="00E41CB3"/>
    <w:rsid w:val="00E44182"/>
    <w:rsid w:val="00E46B91"/>
    <w:rsid w:val="00E51EE0"/>
    <w:rsid w:val="00E57B33"/>
    <w:rsid w:val="00E663D9"/>
    <w:rsid w:val="00E675A4"/>
    <w:rsid w:val="00E75863"/>
    <w:rsid w:val="00E7773C"/>
    <w:rsid w:val="00E8030E"/>
    <w:rsid w:val="00E804CB"/>
    <w:rsid w:val="00E80AE8"/>
    <w:rsid w:val="00E810C9"/>
    <w:rsid w:val="00E82961"/>
    <w:rsid w:val="00E86717"/>
    <w:rsid w:val="00E879BB"/>
    <w:rsid w:val="00E87E0A"/>
    <w:rsid w:val="00E9079C"/>
    <w:rsid w:val="00E951C4"/>
    <w:rsid w:val="00E97992"/>
    <w:rsid w:val="00EA7EC1"/>
    <w:rsid w:val="00EB0EB8"/>
    <w:rsid w:val="00EB1CF5"/>
    <w:rsid w:val="00EB5F7D"/>
    <w:rsid w:val="00EB768D"/>
    <w:rsid w:val="00EB7F59"/>
    <w:rsid w:val="00EC46AF"/>
    <w:rsid w:val="00ED2960"/>
    <w:rsid w:val="00EE10FB"/>
    <w:rsid w:val="00EE5411"/>
    <w:rsid w:val="00EE61AD"/>
    <w:rsid w:val="00EE78D8"/>
    <w:rsid w:val="00EF2398"/>
    <w:rsid w:val="00EF3632"/>
    <w:rsid w:val="00EF3A67"/>
    <w:rsid w:val="00EF3CE7"/>
    <w:rsid w:val="00EF528C"/>
    <w:rsid w:val="00EF6BD9"/>
    <w:rsid w:val="00F004AB"/>
    <w:rsid w:val="00F03F29"/>
    <w:rsid w:val="00F05022"/>
    <w:rsid w:val="00F16179"/>
    <w:rsid w:val="00F169F9"/>
    <w:rsid w:val="00F16CDE"/>
    <w:rsid w:val="00F20471"/>
    <w:rsid w:val="00F224F6"/>
    <w:rsid w:val="00F225B6"/>
    <w:rsid w:val="00F24108"/>
    <w:rsid w:val="00F241E5"/>
    <w:rsid w:val="00F24D82"/>
    <w:rsid w:val="00F30BDF"/>
    <w:rsid w:val="00F3287A"/>
    <w:rsid w:val="00F333F8"/>
    <w:rsid w:val="00F36127"/>
    <w:rsid w:val="00F36A12"/>
    <w:rsid w:val="00F377BF"/>
    <w:rsid w:val="00F37AE3"/>
    <w:rsid w:val="00F42C8A"/>
    <w:rsid w:val="00F45159"/>
    <w:rsid w:val="00F51589"/>
    <w:rsid w:val="00F51A9F"/>
    <w:rsid w:val="00F54193"/>
    <w:rsid w:val="00F54A7B"/>
    <w:rsid w:val="00F60655"/>
    <w:rsid w:val="00F61F36"/>
    <w:rsid w:val="00F63311"/>
    <w:rsid w:val="00F71887"/>
    <w:rsid w:val="00F7507F"/>
    <w:rsid w:val="00F8465E"/>
    <w:rsid w:val="00F86F53"/>
    <w:rsid w:val="00F87291"/>
    <w:rsid w:val="00F9072C"/>
    <w:rsid w:val="00F93C94"/>
    <w:rsid w:val="00F93D1B"/>
    <w:rsid w:val="00F93E4F"/>
    <w:rsid w:val="00F94391"/>
    <w:rsid w:val="00F944BF"/>
    <w:rsid w:val="00F955C7"/>
    <w:rsid w:val="00F968B7"/>
    <w:rsid w:val="00F97BBF"/>
    <w:rsid w:val="00FA343B"/>
    <w:rsid w:val="00FA44E5"/>
    <w:rsid w:val="00FA5B52"/>
    <w:rsid w:val="00FA786A"/>
    <w:rsid w:val="00FB2B60"/>
    <w:rsid w:val="00FB3749"/>
    <w:rsid w:val="00FD401F"/>
    <w:rsid w:val="00FD556B"/>
    <w:rsid w:val="00FD68DD"/>
    <w:rsid w:val="00FE0F10"/>
    <w:rsid w:val="00FE13CA"/>
    <w:rsid w:val="00FE1428"/>
    <w:rsid w:val="00FE37C5"/>
    <w:rsid w:val="00FE41FF"/>
    <w:rsid w:val="00FE6148"/>
    <w:rsid w:val="00FE686A"/>
    <w:rsid w:val="00FE7DDE"/>
    <w:rsid w:val="00FF0A42"/>
    <w:rsid w:val="00FF0C2A"/>
    <w:rsid w:val="00FF1A26"/>
    <w:rsid w:val="00FF573D"/>
    <w:rsid w:val="00FF74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B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53"/>
    <w:pPr>
      <w:spacing w:after="0" w:line="240" w:lineRule="auto"/>
    </w:pPr>
    <w:rPr>
      <w:rFonts w:eastAsia="Times New Roman" w:cs="Times New Roman"/>
      <w:sz w:val="24"/>
      <w:szCs w:val="20"/>
      <w:lang w:eastAsia="nb-NO"/>
    </w:rPr>
  </w:style>
  <w:style w:type="paragraph" w:styleId="Overskrift1">
    <w:name w:val="heading 1"/>
    <w:basedOn w:val="Normal"/>
    <w:next w:val="Normal"/>
    <w:link w:val="Overskrift1Tegn"/>
    <w:qFormat/>
    <w:rsid w:val="007B38EE"/>
    <w:pPr>
      <w:keepNext/>
      <w:numPr>
        <w:numId w:val="1"/>
      </w:numPr>
      <w:spacing w:before="360" w:after="120"/>
      <w:outlineLvl w:val="0"/>
    </w:pPr>
    <w:rPr>
      <w:rFonts w:asciiTheme="majorHAnsi" w:hAnsiTheme="majorHAnsi"/>
      <w:b/>
      <w:caps/>
      <w:kern w:val="28"/>
      <w:sz w:val="28"/>
    </w:rPr>
  </w:style>
  <w:style w:type="paragraph" w:styleId="Overskrift2">
    <w:name w:val="heading 2"/>
    <w:basedOn w:val="Normal"/>
    <w:next w:val="Normal"/>
    <w:link w:val="Overskrift2Tegn"/>
    <w:uiPriority w:val="9"/>
    <w:qFormat/>
    <w:rsid w:val="0027539B"/>
    <w:pPr>
      <w:keepNext/>
      <w:numPr>
        <w:ilvl w:val="1"/>
        <w:numId w:val="1"/>
      </w:numPr>
      <w:spacing w:before="120" w:after="60"/>
      <w:outlineLvl w:val="1"/>
    </w:pPr>
    <w:rPr>
      <w:rFonts w:asciiTheme="majorHAnsi" w:hAnsiTheme="majorHAnsi"/>
      <w:b/>
    </w:rPr>
  </w:style>
  <w:style w:type="paragraph" w:styleId="Overskrift3">
    <w:name w:val="heading 3"/>
    <w:basedOn w:val="Overskrift2"/>
    <w:next w:val="Overskrift2"/>
    <w:link w:val="Overskrift3Tegn"/>
    <w:uiPriority w:val="9"/>
    <w:qFormat/>
    <w:rsid w:val="001E02BB"/>
    <w:pPr>
      <w:numPr>
        <w:ilvl w:val="2"/>
      </w:numPr>
      <w:outlineLvl w:val="2"/>
    </w:pPr>
    <w:rPr>
      <w:rFonts w:ascii="Arial" w:hAnsi="Arial"/>
      <w:b w:val="0"/>
      <w:i/>
    </w:rPr>
  </w:style>
  <w:style w:type="paragraph" w:styleId="Overskrift4">
    <w:name w:val="heading 4"/>
    <w:basedOn w:val="Normal"/>
    <w:next w:val="Normal"/>
    <w:link w:val="Overskrift4Tegn"/>
    <w:qFormat/>
    <w:rsid w:val="001E02BB"/>
    <w:pPr>
      <w:keepNext/>
      <w:numPr>
        <w:ilvl w:val="3"/>
        <w:numId w:val="1"/>
      </w:numPr>
      <w:spacing w:before="240" w:after="60"/>
      <w:ind w:left="873"/>
      <w:outlineLvl w:val="3"/>
    </w:pPr>
    <w:rPr>
      <w:i/>
      <w:u w:val="single"/>
    </w:rPr>
  </w:style>
  <w:style w:type="paragraph" w:styleId="Overskrift5">
    <w:name w:val="heading 5"/>
    <w:basedOn w:val="Normal"/>
    <w:next w:val="Normal"/>
    <w:link w:val="Overskrift5Tegn"/>
    <w:qFormat/>
    <w:rsid w:val="00CD70F3"/>
    <w:pPr>
      <w:numPr>
        <w:ilvl w:val="4"/>
        <w:numId w:val="1"/>
      </w:numPr>
      <w:spacing w:before="240" w:after="60"/>
      <w:outlineLvl w:val="4"/>
    </w:pPr>
    <w:rPr>
      <w:rFonts w:ascii="Arial" w:hAnsi="Arial"/>
      <w:sz w:val="22"/>
    </w:rPr>
  </w:style>
  <w:style w:type="paragraph" w:styleId="Overskrift6">
    <w:name w:val="heading 6"/>
    <w:basedOn w:val="Normal"/>
    <w:next w:val="Normal"/>
    <w:link w:val="Overskrift6Tegn"/>
    <w:qFormat/>
    <w:rsid w:val="00CD70F3"/>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CD70F3"/>
    <w:pPr>
      <w:numPr>
        <w:ilvl w:val="6"/>
        <w:numId w:val="1"/>
      </w:numPr>
      <w:spacing w:before="240" w:after="60"/>
      <w:outlineLvl w:val="6"/>
    </w:pPr>
    <w:rPr>
      <w:rFonts w:ascii="Arial" w:hAnsi="Arial"/>
      <w:sz w:val="20"/>
    </w:rPr>
  </w:style>
  <w:style w:type="paragraph" w:styleId="Overskrift8">
    <w:name w:val="heading 8"/>
    <w:basedOn w:val="Normal"/>
    <w:next w:val="Normal"/>
    <w:link w:val="Overskrift8Tegn"/>
    <w:qFormat/>
    <w:rsid w:val="00CD70F3"/>
    <w:pPr>
      <w:numPr>
        <w:ilvl w:val="7"/>
        <w:numId w:val="1"/>
      </w:numPr>
      <w:spacing w:before="240" w:after="60"/>
      <w:outlineLvl w:val="7"/>
    </w:pPr>
    <w:rPr>
      <w:rFonts w:ascii="Arial" w:hAnsi="Arial"/>
      <w:i/>
      <w:sz w:val="20"/>
    </w:rPr>
  </w:style>
  <w:style w:type="paragraph" w:styleId="Overskrift9">
    <w:name w:val="heading 9"/>
    <w:basedOn w:val="Normal"/>
    <w:next w:val="Normal"/>
    <w:link w:val="Overskrift9Tegn"/>
    <w:qFormat/>
    <w:rsid w:val="00CD70F3"/>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B38EE"/>
    <w:rPr>
      <w:rFonts w:asciiTheme="majorHAnsi" w:eastAsia="Times New Roman" w:hAnsiTheme="majorHAnsi" w:cs="Times New Roman"/>
      <w:b/>
      <w:caps/>
      <w:kern w:val="28"/>
      <w:sz w:val="28"/>
      <w:szCs w:val="20"/>
      <w:lang w:eastAsia="nb-NO"/>
    </w:rPr>
  </w:style>
  <w:style w:type="character" w:customStyle="1" w:styleId="Overskrift2Tegn">
    <w:name w:val="Overskrift 2 Tegn"/>
    <w:basedOn w:val="Standardskriftforavsnitt"/>
    <w:link w:val="Overskrift2"/>
    <w:rsid w:val="0027539B"/>
    <w:rPr>
      <w:rFonts w:asciiTheme="majorHAnsi" w:eastAsia="Times New Roman" w:hAnsiTheme="majorHAnsi" w:cs="Times New Roman"/>
      <w:b/>
      <w:sz w:val="24"/>
      <w:szCs w:val="20"/>
      <w:lang w:eastAsia="nb-NO"/>
    </w:rPr>
  </w:style>
  <w:style w:type="character" w:customStyle="1" w:styleId="Overskrift3Tegn">
    <w:name w:val="Overskrift 3 Tegn"/>
    <w:basedOn w:val="Standardskriftforavsnitt"/>
    <w:link w:val="Overskrift3"/>
    <w:uiPriority w:val="9"/>
    <w:rsid w:val="00534BA6"/>
    <w:rPr>
      <w:rFonts w:ascii="Arial" w:eastAsia="Times New Roman" w:hAnsi="Arial" w:cs="Times New Roman"/>
      <w:i/>
      <w:sz w:val="24"/>
      <w:szCs w:val="20"/>
      <w:lang w:eastAsia="nb-NO"/>
    </w:rPr>
  </w:style>
  <w:style w:type="character" w:customStyle="1" w:styleId="Overskrift4Tegn">
    <w:name w:val="Overskrift 4 Tegn"/>
    <w:basedOn w:val="Standardskriftforavsnitt"/>
    <w:link w:val="Overskrift4"/>
    <w:rsid w:val="001E02BB"/>
    <w:rPr>
      <w:rFonts w:eastAsia="Times New Roman" w:cs="Times New Roman"/>
      <w:i/>
      <w:sz w:val="24"/>
      <w:szCs w:val="20"/>
      <w:u w:val="single"/>
      <w:lang w:eastAsia="nb-NO"/>
    </w:rPr>
  </w:style>
  <w:style w:type="character" w:customStyle="1" w:styleId="Overskrift5Tegn">
    <w:name w:val="Overskrift 5 Tegn"/>
    <w:basedOn w:val="Standardskriftforavsnitt"/>
    <w:link w:val="Overskrift5"/>
    <w:rsid w:val="00CD70F3"/>
    <w:rPr>
      <w:rFonts w:ascii="Arial" w:eastAsia="Times New Roman" w:hAnsi="Arial" w:cs="Times New Roman"/>
      <w:szCs w:val="20"/>
      <w:lang w:eastAsia="nb-NO"/>
    </w:rPr>
  </w:style>
  <w:style w:type="character" w:customStyle="1" w:styleId="Overskrift6Tegn">
    <w:name w:val="Overskrift 6 Tegn"/>
    <w:basedOn w:val="Standardskriftforavsnitt"/>
    <w:link w:val="Overskrift6"/>
    <w:rsid w:val="00CD70F3"/>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CD70F3"/>
    <w:rPr>
      <w:rFonts w:ascii="Arial" w:eastAsia="Times New Roman" w:hAnsi="Arial" w:cs="Times New Roman"/>
      <w:sz w:val="20"/>
      <w:szCs w:val="20"/>
      <w:lang w:eastAsia="nb-NO"/>
    </w:rPr>
  </w:style>
  <w:style w:type="character" w:customStyle="1" w:styleId="Overskrift8Tegn">
    <w:name w:val="Overskrift 8 Tegn"/>
    <w:basedOn w:val="Standardskriftforavsnitt"/>
    <w:link w:val="Overskrift8"/>
    <w:rsid w:val="00CD70F3"/>
    <w:rPr>
      <w:rFonts w:ascii="Arial" w:eastAsia="Times New Roman" w:hAnsi="Arial" w:cs="Times New Roman"/>
      <w:i/>
      <w:sz w:val="20"/>
      <w:szCs w:val="20"/>
      <w:lang w:eastAsia="nb-NO"/>
    </w:rPr>
  </w:style>
  <w:style w:type="character" w:customStyle="1" w:styleId="Overskrift9Tegn">
    <w:name w:val="Overskrift 9 Tegn"/>
    <w:basedOn w:val="Standardskriftforavsnitt"/>
    <w:link w:val="Overskrift9"/>
    <w:rsid w:val="00CD70F3"/>
    <w:rPr>
      <w:rFonts w:ascii="Arial" w:eastAsia="Times New Roman" w:hAnsi="Arial" w:cs="Times New Roman"/>
      <w:i/>
      <w:sz w:val="18"/>
      <w:szCs w:val="20"/>
      <w:lang w:eastAsia="nb-NO"/>
    </w:rPr>
  </w:style>
  <w:style w:type="paragraph" w:styleId="Listeavsnitt">
    <w:name w:val="List Paragraph"/>
    <w:basedOn w:val="Normal"/>
    <w:uiPriority w:val="34"/>
    <w:qFormat/>
    <w:rsid w:val="00CD70F3"/>
    <w:pPr>
      <w:ind w:left="720"/>
      <w:contextualSpacing/>
    </w:pPr>
  </w:style>
  <w:style w:type="character" w:styleId="Merknadsreferanse">
    <w:name w:val="annotation reference"/>
    <w:basedOn w:val="Standardskriftforavsnitt"/>
    <w:uiPriority w:val="99"/>
    <w:semiHidden/>
    <w:unhideWhenUsed/>
    <w:rsid w:val="00CD70F3"/>
    <w:rPr>
      <w:sz w:val="16"/>
      <w:szCs w:val="16"/>
    </w:rPr>
  </w:style>
  <w:style w:type="paragraph" w:styleId="Merknadstekst">
    <w:name w:val="annotation text"/>
    <w:basedOn w:val="Normal"/>
    <w:link w:val="MerknadstekstTegn"/>
    <w:uiPriority w:val="99"/>
    <w:unhideWhenUsed/>
    <w:rsid w:val="00CD70F3"/>
    <w:pPr>
      <w:spacing w:after="200"/>
    </w:pPr>
    <w:rPr>
      <w:rFonts w:eastAsiaTheme="minorHAnsi" w:cstheme="minorBidi"/>
      <w:sz w:val="20"/>
      <w:lang w:val="da-DK" w:eastAsia="en-US"/>
    </w:rPr>
  </w:style>
  <w:style w:type="character" w:customStyle="1" w:styleId="MerknadstekstTegn">
    <w:name w:val="Merknadstekst Tegn"/>
    <w:basedOn w:val="Standardskriftforavsnitt"/>
    <w:link w:val="Merknadstekst"/>
    <w:uiPriority w:val="99"/>
    <w:rsid w:val="00CD70F3"/>
    <w:rPr>
      <w:sz w:val="20"/>
      <w:szCs w:val="20"/>
      <w:lang w:val="da-DK"/>
    </w:rPr>
  </w:style>
  <w:style w:type="table" w:customStyle="1" w:styleId="Lysliste1">
    <w:name w:val="Lys liste1"/>
    <w:basedOn w:val="Vanligtabell"/>
    <w:uiPriority w:val="61"/>
    <w:rsid w:val="00CD70F3"/>
    <w:pPr>
      <w:spacing w:after="0" w:line="240" w:lineRule="auto"/>
    </w:pPr>
    <w:rPr>
      <w:lang w:val="da-D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bletekst">
    <w:name w:val="Balloon Text"/>
    <w:basedOn w:val="Normal"/>
    <w:link w:val="BobletekstTegn"/>
    <w:uiPriority w:val="99"/>
    <w:semiHidden/>
    <w:unhideWhenUsed/>
    <w:rsid w:val="00CD70F3"/>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D70F3"/>
    <w:rPr>
      <w:rFonts w:ascii="Segoe UI" w:eastAsia="Times New Roman" w:hAnsi="Segoe UI" w:cs="Segoe UI"/>
      <w:sz w:val="18"/>
      <w:szCs w:val="18"/>
      <w:lang w:eastAsia="nb-NO"/>
    </w:rPr>
  </w:style>
  <w:style w:type="paragraph" w:styleId="Topptekst">
    <w:name w:val="header"/>
    <w:basedOn w:val="Normal"/>
    <w:link w:val="TopptekstTegn"/>
    <w:uiPriority w:val="99"/>
    <w:unhideWhenUsed/>
    <w:rsid w:val="00CD70F3"/>
    <w:pPr>
      <w:tabs>
        <w:tab w:val="center" w:pos="4536"/>
        <w:tab w:val="right" w:pos="9072"/>
      </w:tabs>
    </w:pPr>
  </w:style>
  <w:style w:type="character" w:customStyle="1" w:styleId="TopptekstTegn">
    <w:name w:val="Topptekst Tegn"/>
    <w:basedOn w:val="Standardskriftforavsnitt"/>
    <w:link w:val="Topptekst"/>
    <w:uiPriority w:val="99"/>
    <w:rsid w:val="00CD70F3"/>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CD70F3"/>
    <w:pPr>
      <w:tabs>
        <w:tab w:val="center" w:pos="4536"/>
        <w:tab w:val="right" w:pos="9072"/>
      </w:tabs>
    </w:pPr>
  </w:style>
  <w:style w:type="character" w:customStyle="1" w:styleId="BunntekstTegn">
    <w:name w:val="Bunntekst Tegn"/>
    <w:basedOn w:val="Standardskriftforavsnitt"/>
    <w:link w:val="Bunntekst"/>
    <w:uiPriority w:val="99"/>
    <w:rsid w:val="00CD70F3"/>
    <w:rPr>
      <w:rFonts w:ascii="Times New Roman" w:eastAsia="Times New Roman" w:hAnsi="Times New Roman" w:cs="Times New Roman"/>
      <w:sz w:val="24"/>
      <w:szCs w:val="20"/>
      <w:lang w:eastAsia="nb-NO"/>
    </w:rPr>
  </w:style>
  <w:style w:type="paragraph" w:styleId="Ingenmellomrom">
    <w:name w:val="No Spacing"/>
    <w:link w:val="IngenmellomromTegn"/>
    <w:uiPriority w:val="1"/>
    <w:qFormat/>
    <w:rsid w:val="001B0243"/>
    <w:pPr>
      <w:spacing w:after="0" w:line="240" w:lineRule="auto"/>
    </w:pPr>
    <w:rPr>
      <w:rFonts w:ascii="Times New Roman" w:eastAsia="Times New Roman" w:hAnsi="Times New Roman" w:cs="Times New Roman"/>
      <w:sz w:val="24"/>
      <w:szCs w:val="20"/>
      <w:lang w:eastAsia="nb-NO"/>
    </w:rPr>
  </w:style>
  <w:style w:type="paragraph" w:styleId="Brdtekst">
    <w:name w:val="Body Text"/>
    <w:basedOn w:val="Normal"/>
    <w:link w:val="BrdtekstTegn"/>
    <w:uiPriority w:val="99"/>
    <w:unhideWhenUsed/>
    <w:rsid w:val="001B0243"/>
    <w:pPr>
      <w:spacing w:before="120" w:after="120"/>
    </w:pPr>
    <w:rPr>
      <w:rFonts w:ascii="Times New Roman" w:hAnsi="Times New Roman"/>
    </w:rPr>
  </w:style>
  <w:style w:type="character" w:customStyle="1" w:styleId="BrdtekstTegn">
    <w:name w:val="Brødtekst Tegn"/>
    <w:basedOn w:val="Standardskriftforavsnitt"/>
    <w:link w:val="Brdtekst"/>
    <w:uiPriority w:val="99"/>
    <w:rsid w:val="001B0243"/>
    <w:rPr>
      <w:rFonts w:ascii="Times New Roman" w:eastAsia="Times New Roman" w:hAnsi="Times New Roman" w:cs="Times New Roman"/>
      <w:sz w:val="24"/>
      <w:szCs w:val="20"/>
      <w:lang w:eastAsia="nb-NO"/>
    </w:rPr>
  </w:style>
  <w:style w:type="paragraph" w:styleId="Brdtekstinnrykk">
    <w:name w:val="Body Text Indent"/>
    <w:basedOn w:val="Normal"/>
    <w:link w:val="BrdtekstinnrykkTegn"/>
    <w:uiPriority w:val="99"/>
    <w:semiHidden/>
    <w:unhideWhenUsed/>
    <w:rsid w:val="001B0243"/>
    <w:pPr>
      <w:spacing w:after="120"/>
      <w:ind w:left="283"/>
    </w:pPr>
  </w:style>
  <w:style w:type="character" w:customStyle="1" w:styleId="BrdtekstinnrykkTegn">
    <w:name w:val="Brødtekstinnrykk Tegn"/>
    <w:basedOn w:val="Standardskriftforavsnitt"/>
    <w:link w:val="Brdtekstinnrykk"/>
    <w:uiPriority w:val="99"/>
    <w:semiHidden/>
    <w:rsid w:val="001B0243"/>
    <w:rPr>
      <w:rFonts w:eastAsia="Times New Roman" w:cs="Times New Roman"/>
      <w:sz w:val="24"/>
      <w:szCs w:val="20"/>
      <w:lang w:eastAsia="nb-NO"/>
    </w:rPr>
  </w:style>
  <w:style w:type="paragraph" w:styleId="Brdtekst-frsteinnrykk2">
    <w:name w:val="Body Text First Indent 2"/>
    <w:basedOn w:val="Brdtekstinnrykk"/>
    <w:link w:val="Brdtekst-frsteinnrykk2Tegn"/>
    <w:uiPriority w:val="99"/>
    <w:unhideWhenUsed/>
    <w:rsid w:val="001B0243"/>
    <w:pPr>
      <w:spacing w:before="120"/>
      <w:ind w:left="360" w:firstLine="360"/>
    </w:pPr>
    <w:rPr>
      <w:rFonts w:ascii="Times New Roman" w:hAnsi="Times New Roman"/>
    </w:rPr>
  </w:style>
  <w:style w:type="character" w:customStyle="1" w:styleId="Brdtekst-frsteinnrykk2Tegn">
    <w:name w:val="Brødtekst - første innrykk 2 Tegn"/>
    <w:basedOn w:val="BrdtekstinnrykkTegn"/>
    <w:link w:val="Brdtekst-frsteinnrykk2"/>
    <w:uiPriority w:val="99"/>
    <w:rsid w:val="001B0243"/>
    <w:rPr>
      <w:rFonts w:ascii="Times New Roman" w:eastAsia="Times New Roman" w:hAnsi="Times New Roman" w:cs="Times New Roman"/>
      <w:sz w:val="24"/>
      <w:szCs w:val="20"/>
      <w:lang w:eastAsia="nb-NO"/>
    </w:rPr>
  </w:style>
  <w:style w:type="paragraph" w:styleId="Liste2">
    <w:name w:val="List 2"/>
    <w:basedOn w:val="Normal"/>
    <w:uiPriority w:val="99"/>
    <w:unhideWhenUsed/>
    <w:rsid w:val="00850136"/>
    <w:pPr>
      <w:spacing w:before="120" w:after="120"/>
      <w:ind w:left="566" w:hanging="283"/>
      <w:contextualSpacing/>
    </w:pPr>
    <w:rPr>
      <w:rFonts w:ascii="Times New Roman" w:hAnsi="Times New Roman"/>
    </w:rPr>
  </w:style>
  <w:style w:type="paragraph" w:styleId="Punktliste2">
    <w:name w:val="List Bullet 2"/>
    <w:basedOn w:val="Normal"/>
    <w:uiPriority w:val="99"/>
    <w:unhideWhenUsed/>
    <w:rsid w:val="00850136"/>
    <w:pPr>
      <w:numPr>
        <w:numId w:val="13"/>
      </w:numPr>
      <w:spacing w:before="120" w:after="120"/>
      <w:contextualSpacing/>
    </w:pPr>
    <w:rPr>
      <w:rFonts w:ascii="Times New Roman" w:hAnsi="Times New Roman"/>
    </w:rPr>
  </w:style>
  <w:style w:type="paragraph" w:styleId="Punktliste3">
    <w:name w:val="List Bullet 3"/>
    <w:basedOn w:val="Normal"/>
    <w:uiPriority w:val="99"/>
    <w:unhideWhenUsed/>
    <w:rsid w:val="00850136"/>
    <w:pPr>
      <w:numPr>
        <w:numId w:val="14"/>
      </w:numPr>
      <w:spacing w:before="120" w:after="120"/>
      <w:contextualSpacing/>
    </w:pPr>
    <w:rPr>
      <w:rFonts w:ascii="Times New Roman" w:hAnsi="Times New Roman"/>
    </w:rPr>
  </w:style>
  <w:style w:type="paragraph" w:styleId="INNH1">
    <w:name w:val="toc 1"/>
    <w:basedOn w:val="Normal"/>
    <w:next w:val="Normal"/>
    <w:autoRedefine/>
    <w:uiPriority w:val="39"/>
    <w:unhideWhenUsed/>
    <w:rsid w:val="00A57F07"/>
    <w:pPr>
      <w:spacing w:after="100"/>
    </w:pPr>
  </w:style>
  <w:style w:type="paragraph" w:styleId="INNH2">
    <w:name w:val="toc 2"/>
    <w:basedOn w:val="Normal"/>
    <w:next w:val="Normal"/>
    <w:autoRedefine/>
    <w:uiPriority w:val="39"/>
    <w:unhideWhenUsed/>
    <w:rsid w:val="00A57F07"/>
    <w:pPr>
      <w:spacing w:after="100"/>
      <w:ind w:left="240"/>
    </w:pPr>
  </w:style>
  <w:style w:type="paragraph" w:styleId="INNH3">
    <w:name w:val="toc 3"/>
    <w:basedOn w:val="Normal"/>
    <w:next w:val="Normal"/>
    <w:autoRedefine/>
    <w:uiPriority w:val="39"/>
    <w:unhideWhenUsed/>
    <w:rsid w:val="00A57F07"/>
    <w:pPr>
      <w:spacing w:after="100"/>
      <w:ind w:left="480"/>
    </w:pPr>
  </w:style>
  <w:style w:type="character" w:styleId="Hyperkobling">
    <w:name w:val="Hyperlink"/>
    <w:basedOn w:val="Standardskriftforavsnitt"/>
    <w:uiPriority w:val="99"/>
    <w:unhideWhenUsed/>
    <w:rsid w:val="00A57F07"/>
    <w:rPr>
      <w:color w:val="0563C1" w:themeColor="hyperlink"/>
      <w:u w:val="single"/>
    </w:rPr>
  </w:style>
  <w:style w:type="paragraph" w:styleId="Kommentaremne">
    <w:name w:val="annotation subject"/>
    <w:basedOn w:val="Merknadstekst"/>
    <w:next w:val="Merknadstekst"/>
    <w:link w:val="KommentaremneTegn"/>
    <w:uiPriority w:val="99"/>
    <w:semiHidden/>
    <w:unhideWhenUsed/>
    <w:rsid w:val="00A57F07"/>
    <w:pPr>
      <w:spacing w:after="0"/>
    </w:pPr>
    <w:rPr>
      <w:rFonts w:eastAsia="Times New Roman" w:cs="Times New Roman"/>
      <w:b/>
      <w:bCs/>
      <w:lang w:val="nb-NO" w:eastAsia="nb-NO"/>
    </w:rPr>
  </w:style>
  <w:style w:type="character" w:customStyle="1" w:styleId="KommentaremneTegn">
    <w:name w:val="Kommentaremne Tegn"/>
    <w:basedOn w:val="MerknadstekstTegn"/>
    <w:link w:val="Kommentaremne"/>
    <w:uiPriority w:val="99"/>
    <w:semiHidden/>
    <w:rsid w:val="00A57F07"/>
    <w:rPr>
      <w:rFonts w:eastAsia="Times New Roman" w:cs="Times New Roman"/>
      <w:b/>
      <w:bCs/>
      <w:sz w:val="20"/>
      <w:szCs w:val="20"/>
      <w:lang w:val="da-DK" w:eastAsia="nb-NO"/>
    </w:rPr>
  </w:style>
  <w:style w:type="paragraph" w:styleId="Revisjon">
    <w:name w:val="Revision"/>
    <w:hidden/>
    <w:uiPriority w:val="99"/>
    <w:semiHidden/>
    <w:rsid w:val="00A57F07"/>
    <w:pPr>
      <w:spacing w:after="0" w:line="240" w:lineRule="auto"/>
    </w:pPr>
    <w:rPr>
      <w:rFonts w:eastAsia="Times New Roman" w:cs="Times New Roman"/>
      <w:sz w:val="24"/>
      <w:szCs w:val="20"/>
      <w:lang w:eastAsia="nb-NO"/>
    </w:rPr>
  </w:style>
  <w:style w:type="character" w:styleId="Fulgthyperkobling">
    <w:name w:val="FollowedHyperlink"/>
    <w:basedOn w:val="Standardskriftforavsnitt"/>
    <w:uiPriority w:val="99"/>
    <w:semiHidden/>
    <w:unhideWhenUsed/>
    <w:rsid w:val="00A57F07"/>
    <w:rPr>
      <w:color w:val="954F72" w:themeColor="followedHyperlink"/>
      <w:u w:val="single"/>
    </w:rPr>
  </w:style>
  <w:style w:type="paragraph" w:styleId="INNH4">
    <w:name w:val="toc 4"/>
    <w:basedOn w:val="Normal"/>
    <w:next w:val="Normal"/>
    <w:autoRedefine/>
    <w:uiPriority w:val="39"/>
    <w:unhideWhenUsed/>
    <w:rsid w:val="006B52FE"/>
    <w:pPr>
      <w:spacing w:after="100"/>
      <w:ind w:left="720"/>
    </w:pPr>
  </w:style>
  <w:style w:type="character" w:customStyle="1" w:styleId="IngenmellomromTegn">
    <w:name w:val="Ingen mellomrom Tegn"/>
    <w:basedOn w:val="Standardskriftforavsnitt"/>
    <w:link w:val="Ingenmellomrom"/>
    <w:uiPriority w:val="1"/>
    <w:rsid w:val="004C4EE5"/>
    <w:rPr>
      <w:rFonts w:ascii="Times New Roman" w:eastAsia="Times New Roman" w:hAnsi="Times New Roman" w:cs="Times New Roman"/>
      <w:sz w:val="24"/>
      <w:szCs w:val="20"/>
      <w:lang w:eastAsia="nb-NO"/>
    </w:rPr>
  </w:style>
  <w:style w:type="character" w:customStyle="1" w:styleId="Ulstomtale1">
    <w:name w:val="Uløst omtale1"/>
    <w:basedOn w:val="Standardskriftforavsnitt"/>
    <w:uiPriority w:val="99"/>
    <w:semiHidden/>
    <w:unhideWhenUsed/>
    <w:rsid w:val="007A48D4"/>
    <w:rPr>
      <w:color w:val="605E5C"/>
      <w:shd w:val="clear" w:color="auto" w:fill="E1DFDD"/>
    </w:rPr>
  </w:style>
  <w:style w:type="table" w:styleId="Tabellrutenett">
    <w:name w:val="Table Grid"/>
    <w:basedOn w:val="Vanligtabell"/>
    <w:uiPriority w:val="39"/>
    <w:rsid w:val="003B1E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925825">
      <w:bodyDiv w:val="1"/>
      <w:marLeft w:val="0"/>
      <w:marRight w:val="0"/>
      <w:marTop w:val="0"/>
      <w:marBottom w:val="0"/>
      <w:divBdr>
        <w:top w:val="none" w:sz="0" w:space="0" w:color="auto"/>
        <w:left w:val="none" w:sz="0" w:space="0" w:color="auto"/>
        <w:bottom w:val="none" w:sz="0" w:space="0" w:color="auto"/>
        <w:right w:val="none" w:sz="0" w:space="0" w:color="auto"/>
      </w:divBdr>
    </w:div>
    <w:div w:id="21463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0E2AFA-7FBD-4349-827C-03057F7A6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2827</Words>
  <Characters>14988</Characters>
  <Application>Microsoft Office Word</Application>
  <DocSecurity>2</DocSecurity>
  <Lines>124</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2020-05-06T18:40:00Z</dcterms:created>
  <dcterms:modified xsi:type="dcterms:W3CDTF">2020-05-06T18:40:00Z</dcterms:modified>
</cp:coreProperties>
</file>