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B59B" w14:textId="741A6720" w:rsidR="00BF354B" w:rsidRDefault="0A8B5E92" w:rsidP="05D115CC">
      <w:r>
        <w:drawing>
          <wp:inline distT="0" distB="0" distL="0" distR="0" wp14:anchorId="33B71DAB" wp14:editId="5232F1C5">
            <wp:extent cx="5619752" cy="2212776"/>
            <wp:effectExtent l="0" t="0" r="0" b="0"/>
            <wp:docPr id="1889568378" name="Bilde 188956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89568378"/>
                    <pic:cNvPicPr/>
                  </pic:nvPicPr>
                  <pic:blipFill>
                    <a:blip r:embed="rId10">
                      <a:extLst>
                        <a:ext uri="{28A0092B-C50C-407E-A947-70E740481C1C}">
                          <a14:useLocalDpi xmlns:a14="http://schemas.microsoft.com/office/drawing/2010/main" val="0"/>
                        </a:ext>
                      </a:extLst>
                    </a:blip>
                    <a:stretch>
                      <a:fillRect/>
                    </a:stretch>
                  </pic:blipFill>
                  <pic:spPr>
                    <a:xfrm>
                      <a:off x="0" y="0"/>
                      <a:ext cx="5619752" cy="2212776"/>
                    </a:xfrm>
                    <a:prstGeom prst="rect">
                      <a:avLst/>
                    </a:prstGeom>
                  </pic:spPr>
                </pic:pic>
              </a:graphicData>
            </a:graphic>
          </wp:inline>
        </w:drawing>
      </w:r>
    </w:p>
    <w:p w14:paraId="60A97A5D" w14:textId="0A95E55E" w:rsidR="00BF354B" w:rsidRDefault="19CC84E8" w:rsidP="05D115CC">
      <w:pPr>
        <w:rPr>
          <w:rFonts w:ascii="Source Sans Pro" w:eastAsia="Source Sans Pro" w:hAnsi="Source Sans Pro" w:cs="Source Sans Pro"/>
          <w:b/>
          <w:bCs/>
          <w:color w:val="EF4A5C"/>
          <w:sz w:val="34"/>
          <w:szCs w:val="34"/>
        </w:rPr>
      </w:pPr>
      <w:r w:rsidRPr="05D115CC">
        <w:rPr>
          <w:rFonts w:ascii="Source Sans Pro" w:eastAsia="Source Sans Pro" w:hAnsi="Source Sans Pro" w:cs="Source Sans Pro"/>
          <w:b/>
          <w:bCs/>
          <w:color w:val="EF4A5C"/>
          <w:sz w:val="34"/>
          <w:szCs w:val="34"/>
        </w:rPr>
        <w:t>Behovsbeskrivelse</w:t>
      </w:r>
    </w:p>
    <w:p w14:paraId="10AC0EF9" w14:textId="72F4EAB5" w:rsidR="00BF354B"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Innledning</w:t>
      </w:r>
      <w:r w:rsidRPr="05D115CC">
        <w:rPr>
          <w:rFonts w:ascii="Source Sans Pro" w:eastAsia="Source Sans Pro" w:hAnsi="Source Sans Pro" w:cs="Source Sans Pro"/>
          <w:b/>
          <w:bCs/>
          <w:color w:val="049EDA"/>
        </w:rPr>
        <w:t xml:space="preserve"> </w:t>
      </w:r>
    </w:p>
    <w:p w14:paraId="53682B15" w14:textId="65F6A38B" w:rsidR="004D5996" w:rsidRDefault="640535FB" w:rsidP="41D2423A">
      <w:pPr>
        <w:rPr>
          <w:rFonts w:eastAsia="Source Sans Pro"/>
          <w:color w:val="000000" w:themeColor="text1"/>
        </w:rPr>
      </w:pPr>
      <w:r w:rsidRPr="41D2423A">
        <w:rPr>
          <w:rFonts w:eastAsia="Times New Roman"/>
        </w:rPr>
        <w:t xml:space="preserve">Fredrikstad er i sterk vekst. Med våre 83.000 innbyggere er vi landets åttende største by. </w:t>
      </w:r>
      <w:r w:rsidR="18A5DF9A" w:rsidRPr="41D2423A">
        <w:rPr>
          <w:rFonts w:eastAsia="Source Sans Pro"/>
          <w:color w:val="000000" w:themeColor="text1"/>
        </w:rPr>
        <w:t xml:space="preserve">Fredrikstad kommune arbeider med en helhetlig satsing for å bli en god arrangørby. Blant annet har kommunen utarbeidet og vedtatt en arrangementsstrategi som skal være et redskap for å styrke byens evne til å være godt vertskap for festivaler, kulturarrangementer, byfester, idrettsbegivenheter, kongresser, </w:t>
      </w:r>
      <w:r w:rsidR="00391EED">
        <w:rPr>
          <w:rFonts w:eastAsia="Source Sans Pro"/>
          <w:color w:val="000000" w:themeColor="text1"/>
        </w:rPr>
        <w:t xml:space="preserve"> </w:t>
      </w:r>
      <w:r w:rsidR="18A5DF9A" w:rsidRPr="41D2423A">
        <w:rPr>
          <w:rFonts w:eastAsia="Source Sans Pro"/>
          <w:color w:val="000000" w:themeColor="text1"/>
        </w:rPr>
        <w:t xml:space="preserve">messer og seminarer. </w:t>
      </w:r>
    </w:p>
    <w:p w14:paraId="124E3919" w14:textId="5DF12310" w:rsidR="004D7342" w:rsidRDefault="004D7342" w:rsidP="004D5996">
      <w:pPr>
        <w:rPr>
          <w:rFonts w:eastAsia="Source Sans Pro" w:cstheme="minorHAnsi"/>
          <w:iCs/>
          <w:color w:val="000000" w:themeColor="text1"/>
        </w:rPr>
      </w:pPr>
    </w:p>
    <w:p w14:paraId="18915DB7" w14:textId="77777777" w:rsidR="004D7342" w:rsidRDefault="004D7342" w:rsidP="004D7342">
      <w:pPr>
        <w:rPr>
          <w:rFonts w:ascii="Source Sans Pro" w:eastAsia="Source Sans Pro" w:hAnsi="Source Sans Pro" w:cs="Source Sans Pro"/>
          <w:i/>
          <w:iCs/>
          <w:color w:val="000000" w:themeColor="text1"/>
        </w:rPr>
      </w:pPr>
      <w:r>
        <w:rPr>
          <w:rFonts w:ascii="Source Sans Pro" w:eastAsia="Source Sans Pro" w:hAnsi="Source Sans Pro" w:cs="Source Sans Pro"/>
          <w:i/>
          <w:iCs/>
          <w:noProof/>
          <w:color w:val="000000" w:themeColor="text1"/>
          <w:lang w:eastAsia="nb-NO"/>
        </w:rPr>
        <w:drawing>
          <wp:inline distT="0" distB="0" distL="0" distR="0" wp14:anchorId="6CCDA94D" wp14:editId="28E4EA02">
            <wp:extent cx="3445510" cy="2295734"/>
            <wp:effectExtent l="0" t="0" r="254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ånefestivalen.jpg.kCfJz8jBMUANAA.1LNC2uNv_U.jpg"/>
                    <pic:cNvPicPr/>
                  </pic:nvPicPr>
                  <pic:blipFill>
                    <a:blip r:embed="rId11">
                      <a:extLst>
                        <a:ext uri="{28A0092B-C50C-407E-A947-70E740481C1C}">
                          <a14:useLocalDpi xmlns:a14="http://schemas.microsoft.com/office/drawing/2010/main" val="0"/>
                        </a:ext>
                      </a:extLst>
                    </a:blip>
                    <a:stretch>
                      <a:fillRect/>
                    </a:stretch>
                  </pic:blipFill>
                  <pic:spPr>
                    <a:xfrm>
                      <a:off x="0" y="0"/>
                      <a:ext cx="3465440" cy="2309013"/>
                    </a:xfrm>
                    <a:prstGeom prst="rect">
                      <a:avLst/>
                    </a:prstGeom>
                  </pic:spPr>
                </pic:pic>
              </a:graphicData>
            </a:graphic>
          </wp:inline>
        </w:drawing>
      </w:r>
    </w:p>
    <w:p w14:paraId="1BC4ED3B" w14:textId="77777777" w:rsidR="004D7342" w:rsidRPr="00827842" w:rsidRDefault="004D7342" w:rsidP="004D7342">
      <w:pPr>
        <w:rPr>
          <w:rFonts w:ascii="Source Sans Pro" w:eastAsia="Source Sans Pro" w:hAnsi="Source Sans Pro" w:cs="Source Sans Pro"/>
          <w:color w:val="666666"/>
          <w:sz w:val="16"/>
          <w:szCs w:val="16"/>
        </w:rPr>
      </w:pPr>
      <w:r w:rsidRPr="00827842">
        <w:rPr>
          <w:rFonts w:ascii="Source Sans Pro" w:eastAsia="Source Sans Pro" w:hAnsi="Source Sans Pro" w:cs="Source Sans Pro"/>
          <w:color w:val="666666"/>
          <w:sz w:val="16"/>
          <w:szCs w:val="16"/>
        </w:rPr>
        <w:t>Foto: Walter Schøffthaler</w:t>
      </w:r>
    </w:p>
    <w:p w14:paraId="08497A29" w14:textId="01B38A4D" w:rsidR="001D19FA" w:rsidRDefault="43368889" w:rsidP="41D2423A">
      <w:r>
        <w:t xml:space="preserve">I Fredrikstad har vi de senere årene sett en jevn økning av aktiviteter og arrangementer. I takt med den økende aktiviteten er det viktig at det er enkelt å gjennomføre arrangementer. </w:t>
      </w:r>
      <w:r w:rsidR="5657F0B6">
        <w:t>B</w:t>
      </w:r>
      <w:r>
        <w:t>yarrangementer og festivaler skaper lokalt engasjement, er identitetsforsterkende, gir økt bolyst, kan bidra til økt opplevelsesturisme og bygger byens</w:t>
      </w:r>
      <w:r w:rsidR="5657F0B6">
        <w:t xml:space="preserve"> omdømme som en liten verdensby, som er Fredrikstads visjon. </w:t>
      </w:r>
    </w:p>
    <w:p w14:paraId="1EC39F43" w14:textId="77777777" w:rsidR="001D19FA" w:rsidRDefault="001D19FA" w:rsidP="05D115CC">
      <w:pPr>
        <w:rPr>
          <w:rFonts w:eastAsia="Source Sans Pro" w:cstheme="minorHAnsi"/>
          <w:iCs/>
          <w:color w:val="000000" w:themeColor="text1"/>
        </w:rPr>
      </w:pPr>
    </w:p>
    <w:p w14:paraId="08AE0C0C" w14:textId="77777777" w:rsidR="003B1133" w:rsidRDefault="003B1133" w:rsidP="05D115CC">
      <w:pPr>
        <w:rPr>
          <w:rFonts w:ascii="Source Sans Pro" w:eastAsia="Source Sans Pro" w:hAnsi="Source Sans Pro" w:cs="Source Sans Pro"/>
          <w:b/>
          <w:bCs/>
          <w:color w:val="049EDA"/>
          <w:u w:val="single"/>
        </w:rPr>
      </w:pPr>
    </w:p>
    <w:p w14:paraId="574A8F62" w14:textId="77777777" w:rsidR="003B1133" w:rsidRDefault="003B1133" w:rsidP="05D115CC">
      <w:pPr>
        <w:rPr>
          <w:rFonts w:ascii="Source Sans Pro" w:eastAsia="Source Sans Pro" w:hAnsi="Source Sans Pro" w:cs="Source Sans Pro"/>
          <w:b/>
          <w:bCs/>
          <w:color w:val="049EDA"/>
          <w:u w:val="single"/>
        </w:rPr>
      </w:pPr>
    </w:p>
    <w:p w14:paraId="6E9E43A0" w14:textId="1810CB0E" w:rsidR="00BF354B"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lastRenderedPageBreak/>
        <w:t>Problem / utfordring</w:t>
      </w:r>
    </w:p>
    <w:p w14:paraId="40949DEC" w14:textId="19564F37" w:rsidR="004D5996" w:rsidRDefault="5D932070" w:rsidP="41D2423A">
      <w:pPr>
        <w:rPr>
          <w:rFonts w:eastAsia="Times New Roman"/>
          <w:b/>
          <w:bCs/>
        </w:rPr>
      </w:pPr>
      <w:r w:rsidRPr="56AC7B95">
        <w:rPr>
          <w:rFonts w:eastAsia="Times New Roman"/>
          <w:b/>
          <w:bCs/>
        </w:rPr>
        <w:t>Hva er utfordringen som må løses?</w:t>
      </w:r>
      <w:r>
        <w:br/>
      </w:r>
      <w:r w:rsidRPr="56AC7B95">
        <w:rPr>
          <w:rFonts w:eastAsia="Times New Roman"/>
        </w:rPr>
        <w:t xml:space="preserve">Hele Norden er i bevegelse når det gjelder arbeidet med å utvikle og tilrettelegge for arrangementer. Større byer og kommuner har i de senere årene sett potensialet som ligger i et styrket fokus på å være en god arrangementsby. Samtidig har aktørene blitt mer profesjonelle og det forventes effektivitet og dynamikk i offentlig tilrettelegging og saksgang. </w:t>
      </w:r>
      <w:r>
        <w:br/>
      </w:r>
      <w:r>
        <w:br/>
      </w:r>
      <w:r w:rsidRPr="56AC7B95">
        <w:rPr>
          <w:rFonts w:eastAsia="Times New Roman"/>
        </w:rPr>
        <w:t xml:space="preserve">Særskilt har vi avdekket at mangelen på </w:t>
      </w:r>
      <w:r w:rsidR="6F53A313" w:rsidRPr="56AC7B95">
        <w:rPr>
          <w:rFonts w:eastAsia="Times New Roman"/>
        </w:rPr>
        <w:t>informasjon</w:t>
      </w:r>
      <w:r w:rsidR="0B7010F6" w:rsidRPr="56AC7B95">
        <w:rPr>
          <w:rFonts w:eastAsia="Times New Roman"/>
        </w:rPr>
        <w:t>,</w:t>
      </w:r>
      <w:r w:rsidR="6F53A313" w:rsidRPr="56AC7B95">
        <w:rPr>
          <w:rFonts w:eastAsia="Times New Roman"/>
        </w:rPr>
        <w:t xml:space="preserve"> veiledning </w:t>
      </w:r>
      <w:r w:rsidR="0B7010F6" w:rsidRPr="56AC7B95">
        <w:rPr>
          <w:rFonts w:eastAsia="Times New Roman"/>
        </w:rPr>
        <w:t xml:space="preserve">og tilrettelagte digitale verktøy </w:t>
      </w:r>
      <w:r w:rsidR="0CBEFC77" w:rsidRPr="56AC7B95">
        <w:rPr>
          <w:rFonts w:eastAsia="Times New Roman"/>
        </w:rPr>
        <w:t>til arrangørene</w:t>
      </w:r>
      <w:r w:rsidR="6F53A313" w:rsidRPr="56AC7B95">
        <w:rPr>
          <w:rFonts w:eastAsia="Times New Roman"/>
        </w:rPr>
        <w:t>,</w:t>
      </w:r>
      <w:r w:rsidRPr="56AC7B95">
        <w:rPr>
          <w:rFonts w:eastAsia="Times New Roman"/>
        </w:rPr>
        <w:t xml:space="preserve"> er til hinder for tidlig avklaring og en rask og effektiv planlegging for alle parter.</w:t>
      </w:r>
      <w:r w:rsidR="0CBEFC77" w:rsidRPr="56AC7B95">
        <w:rPr>
          <w:rFonts w:eastAsia="Times New Roman"/>
        </w:rPr>
        <w:t xml:space="preserve"> I Fredrikstad kommune er dette tydelig gjennom at ansvaret med utleie, tillatelser, krav, råd og veiledning er fragmentert. Det er uklart for arrangører hvor de skal henvende seg, hva som kreves for å gjennomføre et arrangement i Fredrikstad, og hva som kan forventes av saksgangen. Det er også private aktører og andre offentlige instanser som har en rolle i denne tilretteleggingen. Det er ofte tilfeldig hvem i kommunen de henvender seg til først, og hvem som kobles på videre.  Arrangører beskriver dette som frustrerende og lite forutsigbart. </w:t>
      </w:r>
    </w:p>
    <w:p w14:paraId="29A2638C" w14:textId="55666B67" w:rsidR="00BF354B"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Ønsket resultat/effekt</w:t>
      </w:r>
      <w:r w:rsidRPr="05D115CC">
        <w:rPr>
          <w:rFonts w:ascii="Source Sans Pro" w:eastAsia="Source Sans Pro" w:hAnsi="Source Sans Pro" w:cs="Source Sans Pro"/>
          <w:b/>
          <w:bCs/>
          <w:color w:val="049EDA"/>
        </w:rPr>
        <w:t xml:space="preserve"> </w:t>
      </w:r>
    </w:p>
    <w:p w14:paraId="1E883EE0" w14:textId="77777777" w:rsidR="00181795" w:rsidRDefault="41D2423A" w:rsidP="41D2423A">
      <w:pPr>
        <w:rPr>
          <w:color w:val="FF0000"/>
        </w:rPr>
      </w:pPr>
      <w:r w:rsidRPr="004C3492">
        <w:rPr>
          <w:color w:val="000000" w:themeColor="text1"/>
        </w:rPr>
        <w:t>Fredrikstad skal bli en enda bedr</w:t>
      </w:r>
      <w:r w:rsidR="00181795">
        <w:rPr>
          <w:color w:val="000000" w:themeColor="text1"/>
        </w:rPr>
        <w:t xml:space="preserve">e og mer attraktiv arrangørby. </w:t>
      </w:r>
      <w:r w:rsidRPr="004C3492">
        <w:rPr>
          <w:color w:val="000000" w:themeColor="text1"/>
        </w:rPr>
        <w:t xml:space="preserve">Det skal være enkelt, tidsbesparende og forutsigbart for arrangører å gjennomføre </w:t>
      </w:r>
      <w:r w:rsidR="007161CF">
        <w:rPr>
          <w:color w:val="000000" w:themeColor="text1"/>
        </w:rPr>
        <w:t xml:space="preserve">for eksempel </w:t>
      </w:r>
      <w:r w:rsidRPr="004C3492">
        <w:rPr>
          <w:color w:val="000000" w:themeColor="text1"/>
        </w:rPr>
        <w:t xml:space="preserve">festivaler, konserter, seminarer og tivoli. </w:t>
      </w:r>
      <w:r w:rsidR="009B1DF4" w:rsidRPr="00181795">
        <w:t>A</w:t>
      </w:r>
      <w:r w:rsidR="001527EF" w:rsidRPr="00181795">
        <w:t>rrangementer</w:t>
      </w:r>
      <w:r w:rsidR="009B1DF4" w:rsidRPr="00181795">
        <w:t xml:space="preserve"> bidrar</w:t>
      </w:r>
      <w:r w:rsidR="001527EF" w:rsidRPr="00181795">
        <w:t xml:space="preserve"> til </w:t>
      </w:r>
      <w:r w:rsidR="009B1DF4" w:rsidRPr="00181795">
        <w:t>et godt og mangfoldig tilbud</w:t>
      </w:r>
      <w:r w:rsidR="00E20F8B" w:rsidRPr="00181795">
        <w:t xml:space="preserve"> for de som bor</w:t>
      </w:r>
      <w:r w:rsidR="009B1DF4" w:rsidRPr="00181795">
        <w:t xml:space="preserve"> her</w:t>
      </w:r>
      <w:r w:rsidR="00E20F8B" w:rsidRPr="00181795">
        <w:t xml:space="preserve"> og </w:t>
      </w:r>
      <w:r w:rsidR="009B1DF4" w:rsidRPr="00181795">
        <w:t xml:space="preserve">de som </w:t>
      </w:r>
      <w:r w:rsidR="00E20F8B" w:rsidRPr="00181795">
        <w:t>besøker</w:t>
      </w:r>
      <w:r w:rsidR="009B1DF4" w:rsidRPr="00181795">
        <w:t xml:space="preserve"> oss</w:t>
      </w:r>
      <w:r w:rsidR="00E20F8B" w:rsidRPr="00181795">
        <w:t xml:space="preserve">, og </w:t>
      </w:r>
      <w:r w:rsidR="00775C96" w:rsidRPr="00181795">
        <w:t>lokal næringsvekst for butikker og serveringssteder.</w:t>
      </w:r>
    </w:p>
    <w:p w14:paraId="18598EEC" w14:textId="4EB55B9C" w:rsidR="00BB1D77" w:rsidRPr="00181795" w:rsidRDefault="00181795" w:rsidP="41D2423A">
      <w:pPr>
        <w:rPr>
          <w:color w:val="FF0000"/>
        </w:rPr>
      </w:pPr>
      <w:r w:rsidRPr="004C3492">
        <w:rPr>
          <w:color w:val="000000" w:themeColor="text1"/>
        </w:rPr>
        <w:t>Kommunen må innfri forventingene som stilles i et digitalt samfunn.</w:t>
      </w:r>
      <w:r>
        <w:rPr>
          <w:color w:val="FF0000"/>
        </w:rPr>
        <w:t xml:space="preserve"> </w:t>
      </w:r>
      <w:r w:rsidR="41D2423A" w:rsidRPr="004C3492">
        <w:rPr>
          <w:color w:val="000000" w:themeColor="text1"/>
        </w:rPr>
        <w:t xml:space="preserve">Kommuneorganisasjonen skal være bedre </w:t>
      </w:r>
      <w:r w:rsidR="004C3492" w:rsidRPr="004C3492">
        <w:rPr>
          <w:color w:val="000000" w:themeColor="text1"/>
        </w:rPr>
        <w:t>koordinert,</w:t>
      </w:r>
      <w:r w:rsidR="41D2423A" w:rsidRPr="004C3492">
        <w:rPr>
          <w:color w:val="000000" w:themeColor="text1"/>
        </w:rPr>
        <w:t xml:space="preserve"> oppleve større forutsigbarhet og jobbe mer effektivt. Fredrikstad kommune skal fremstå som en sa</w:t>
      </w:r>
      <w:r w:rsidR="00BB1D77">
        <w:rPr>
          <w:color w:val="000000" w:themeColor="text1"/>
        </w:rPr>
        <w:t>mlet og helhetlig organisasjon med m</w:t>
      </w:r>
      <w:r w:rsidR="00B75C5E">
        <w:rPr>
          <w:color w:val="000000" w:themeColor="text1"/>
        </w:rPr>
        <w:t>er effektiv saksgang</w:t>
      </w:r>
      <w:r w:rsidR="00D941DE">
        <w:rPr>
          <w:color w:val="000000" w:themeColor="text1"/>
        </w:rPr>
        <w:t xml:space="preserve"> og saksbehandling.</w:t>
      </w:r>
    </w:p>
    <w:p w14:paraId="12E6B48D" w14:textId="68A91605" w:rsidR="00BF354B"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Behovet</w:t>
      </w:r>
      <w:r w:rsidRPr="05D115CC">
        <w:rPr>
          <w:rFonts w:ascii="Source Sans Pro" w:eastAsia="Source Sans Pro" w:hAnsi="Source Sans Pro" w:cs="Source Sans Pro"/>
          <w:b/>
          <w:bCs/>
          <w:color w:val="049EDA"/>
        </w:rPr>
        <w:t xml:space="preserve"> </w:t>
      </w:r>
    </w:p>
    <w:p w14:paraId="2AA5C79E" w14:textId="386D9846" w:rsidR="000A42E0" w:rsidRPr="001C1F17" w:rsidRDefault="5D932070" w:rsidP="56AC7B95">
      <w:pPr>
        <w:rPr>
          <w:rFonts w:eastAsia="Times New Roman"/>
          <w:color w:val="FF0000"/>
        </w:rPr>
      </w:pPr>
      <w:r w:rsidRPr="56AC7B95">
        <w:rPr>
          <w:rFonts w:eastAsia="Times New Roman"/>
        </w:rPr>
        <w:t>Undersøkelser og intervjue</w:t>
      </w:r>
      <w:r w:rsidR="50FC04AC" w:rsidRPr="56AC7B95">
        <w:rPr>
          <w:rFonts w:eastAsia="Times New Roman"/>
        </w:rPr>
        <w:t xml:space="preserve">r viser at arrangørene gjerne </w:t>
      </w:r>
      <w:r w:rsidRPr="56AC7B95">
        <w:rPr>
          <w:rFonts w:eastAsia="Times New Roman"/>
        </w:rPr>
        <w:t xml:space="preserve">vil ha én vei inn </w:t>
      </w:r>
      <w:r w:rsidR="50FC04AC" w:rsidRPr="56AC7B95">
        <w:rPr>
          <w:rFonts w:eastAsia="Times New Roman"/>
        </w:rPr>
        <w:t>for å få forutsigbarhet i hva som kreves, uavhengig av størrelse på arrangemen</w:t>
      </w:r>
      <w:r w:rsidR="71E7184C" w:rsidRPr="56AC7B95">
        <w:rPr>
          <w:rFonts w:eastAsia="Times New Roman"/>
        </w:rPr>
        <w:t>t</w:t>
      </w:r>
      <w:r w:rsidR="50FC04AC" w:rsidRPr="56AC7B95">
        <w:rPr>
          <w:rFonts w:eastAsia="Times New Roman"/>
        </w:rPr>
        <w:t>et</w:t>
      </w:r>
      <w:r w:rsidRPr="56AC7B95">
        <w:rPr>
          <w:rFonts w:eastAsia="Times New Roman"/>
        </w:rPr>
        <w:t xml:space="preserve">. </w:t>
      </w:r>
    </w:p>
    <w:p w14:paraId="5F089941" w14:textId="31DE452B" w:rsidR="000A42E0" w:rsidRPr="001C1F17" w:rsidRDefault="330B598D" w:rsidP="6A1B9C17">
      <w:pPr>
        <w:rPr>
          <w:rFonts w:eastAsia="Times New Roman"/>
          <w:color w:val="FF0000"/>
        </w:rPr>
      </w:pPr>
      <w:r w:rsidRPr="56AC7B95">
        <w:rPr>
          <w:rFonts w:eastAsia="Times New Roman"/>
        </w:rPr>
        <w:t>F</w:t>
      </w:r>
      <w:r w:rsidR="4A7EB693" w:rsidRPr="56AC7B95">
        <w:rPr>
          <w:rFonts w:eastAsia="Times New Roman"/>
        </w:rPr>
        <w:t xml:space="preserve">redrikstad kommune ønsker å samkjøre, systematisere og digitalisere prosessene som er manuelle eller tunge både for saksbehandlere og for arrangørene. Arrangøren bør få veiledning og oversikt over hva som skal til for å arrangere, uavhengig av om kravene, tillatelsene eller leien ligger til kommunen, private eller en annen offentlig aktør. </w:t>
      </w:r>
      <w:r w:rsidR="4A7EB693" w:rsidRPr="56AC7B95">
        <w:rPr>
          <w:rFonts w:eastAsia="Times New Roman"/>
          <w:color w:val="FF0000"/>
        </w:rPr>
        <w:t xml:space="preserve"> </w:t>
      </w:r>
    </w:p>
    <w:p w14:paraId="4731F408" w14:textId="68AE35DC" w:rsidR="00181795" w:rsidRDefault="000A42E0" w:rsidP="00ED24A7">
      <w:pPr>
        <w:rPr>
          <w:rFonts w:eastAsia="Times New Roman"/>
          <w:color w:val="000000" w:themeColor="text1"/>
        </w:rPr>
      </w:pPr>
      <w:r w:rsidRPr="004C3492">
        <w:rPr>
          <w:rFonts w:eastAsia="Times New Roman"/>
          <w:color w:val="000000" w:themeColor="text1"/>
        </w:rPr>
        <w:t>Det ønskes høy grad av brukervennlighet og gode muligheter for tilpasninger, integrasjoner og utvidelser, samt åpne grensesnitt.</w:t>
      </w:r>
    </w:p>
    <w:p w14:paraId="71C1EDE2" w14:textId="58EEEB60" w:rsidR="00637807" w:rsidRPr="00637807" w:rsidRDefault="00181795" w:rsidP="00637807">
      <w:pPr>
        <w:rPr>
          <w:rFonts w:eastAsia="Times New Roman"/>
          <w:color w:val="000000" w:themeColor="text1"/>
        </w:rPr>
      </w:pPr>
      <w:r w:rsidRPr="00637807">
        <w:rPr>
          <w:rFonts w:eastAsia="Times New Roman"/>
          <w:color w:val="000000" w:themeColor="text1"/>
        </w:rPr>
        <w:t>Vi ønsker oss en helthetlig løsning som håndterer saksgangen for alle de oppgaver, tillatelser, bevilgninger og meldinger som knytter seg til et arrangement</w:t>
      </w:r>
      <w:r w:rsidR="00637807">
        <w:rPr>
          <w:rFonts w:eastAsia="Times New Roman"/>
          <w:color w:val="000000" w:themeColor="text1"/>
        </w:rPr>
        <w:t xml:space="preserve">, eller et tillegg som muliggjør dette. </w:t>
      </w:r>
      <w:r w:rsidR="00637807" w:rsidRPr="00637807">
        <w:rPr>
          <w:rFonts w:eastAsia="Times New Roman"/>
        </w:rPr>
        <w:t xml:space="preserve">Fredrikstad kommune har i dag system for utleie av lokaler og arealer, samt en arrangementskalender for markedsføring. Kommunen har også kartløsninger utviklet av en egen fagavdeling.  </w:t>
      </w:r>
      <w:r w:rsidR="389FAAED" w:rsidRPr="620F1ECC">
        <w:rPr>
          <w:rFonts w:eastAsia="Times New Roman"/>
        </w:rPr>
        <w:t>Likevel</w:t>
      </w:r>
      <w:r w:rsidR="00637807" w:rsidRPr="00637807">
        <w:rPr>
          <w:rFonts w:eastAsia="Times New Roman"/>
        </w:rPr>
        <w:t xml:space="preserve"> har vi en vei å gå for å kunne tilby en helhetlig og samlet prosess.</w:t>
      </w:r>
    </w:p>
    <w:p w14:paraId="5559AB61" w14:textId="1E0CD036" w:rsidR="00ED24A7" w:rsidRDefault="56AC7B95" w:rsidP="56AC7B95">
      <w:pPr>
        <w:rPr>
          <w:rFonts w:eastAsia="Times New Roman"/>
        </w:rPr>
      </w:pPr>
      <w:r w:rsidRPr="56AC7B95">
        <w:rPr>
          <w:rFonts w:eastAsia="Times New Roman"/>
        </w:rPr>
        <w:t>Løsningen må kunne håndtere forhold som knytter seg til søknadsprosessen og tillatelsen til et arrangement. I tillegg til de forhold som kommunale etater har ansvar for bør løsningen også kunne inkorporere andre aktører og forhold som kan være aktuelt for gjennomføringen av et arrangement. Et eksempel på dette kan være finansielle tilskuddsordninger som kan være aktuelle å for arrangøren.</w:t>
      </w:r>
    </w:p>
    <w:p w14:paraId="71569FCB" w14:textId="28719F32" w:rsidR="00ED24A7" w:rsidRDefault="17A3EAE6" w:rsidP="56AC7B95">
      <w:pPr>
        <w:rPr>
          <w:rFonts w:eastAsia="Times New Roman"/>
          <w:color w:val="000000" w:themeColor="text1"/>
        </w:rPr>
      </w:pPr>
      <w:r w:rsidRPr="56AC7B95">
        <w:rPr>
          <w:rFonts w:eastAsia="Times New Roman"/>
          <w:color w:val="000000" w:themeColor="text1"/>
        </w:rPr>
        <w:lastRenderedPageBreak/>
        <w:t xml:space="preserve">Det trenger kanskje ikke </w:t>
      </w:r>
      <w:r w:rsidR="72AB282F" w:rsidRPr="56AC7B95">
        <w:rPr>
          <w:rFonts w:eastAsia="Times New Roman"/>
          <w:color w:val="000000" w:themeColor="text1"/>
        </w:rPr>
        <w:t>håndtere saksbehandling</w:t>
      </w:r>
      <w:r w:rsidR="21097EE2" w:rsidRPr="56AC7B95">
        <w:rPr>
          <w:rFonts w:eastAsia="Times New Roman"/>
          <w:color w:val="000000" w:themeColor="text1"/>
        </w:rPr>
        <w:t>, men d</w:t>
      </w:r>
      <w:r w:rsidR="6CE88142" w:rsidRPr="56AC7B95">
        <w:rPr>
          <w:rFonts w:eastAsia="Times New Roman"/>
          <w:color w:val="000000" w:themeColor="text1"/>
        </w:rPr>
        <w:t>e</w:t>
      </w:r>
      <w:r w:rsidR="21097EE2" w:rsidRPr="56AC7B95">
        <w:rPr>
          <w:rFonts w:eastAsia="Times New Roman"/>
          <w:color w:val="000000" w:themeColor="text1"/>
        </w:rPr>
        <w:t xml:space="preserve">t bør gi oss en bedre </w:t>
      </w:r>
      <w:r w:rsidR="6CE88142" w:rsidRPr="56AC7B95">
        <w:rPr>
          <w:rFonts w:eastAsia="Times New Roman"/>
          <w:color w:val="000000" w:themeColor="text1"/>
        </w:rPr>
        <w:t xml:space="preserve">og forutsigbar </w:t>
      </w:r>
      <w:r w:rsidR="21097EE2" w:rsidRPr="56AC7B95">
        <w:rPr>
          <w:rFonts w:eastAsia="Times New Roman"/>
          <w:color w:val="000000" w:themeColor="text1"/>
        </w:rPr>
        <w:t xml:space="preserve">saksgang </w:t>
      </w:r>
      <w:r w:rsidR="6CE88142" w:rsidRPr="56AC7B95">
        <w:rPr>
          <w:rFonts w:eastAsia="Times New Roman"/>
          <w:color w:val="000000" w:themeColor="text1"/>
        </w:rPr>
        <w:t>som både arrangører og aktørene som skal gi tillatelser kan følge.</w:t>
      </w:r>
    </w:p>
    <w:p w14:paraId="3EC72B88" w14:textId="1ED520C3" w:rsidR="00216133" w:rsidRDefault="36F1C037" w:rsidP="004D7342">
      <w:pPr>
        <w:rPr>
          <w:rFonts w:ascii="Arial" w:eastAsia="Arial" w:hAnsi="Arial" w:cs="Arial"/>
          <w:color w:val="000000" w:themeColor="text1"/>
        </w:rPr>
      </w:pPr>
      <w:r w:rsidRPr="410CC591">
        <w:rPr>
          <w:rFonts w:ascii="Arial" w:eastAsia="Arial" w:hAnsi="Arial" w:cs="Arial"/>
          <w:b/>
          <w:bCs/>
          <w:color w:val="000000" w:themeColor="text1"/>
        </w:rPr>
        <w:t xml:space="preserve">Behovsmatrisen </w:t>
      </w:r>
    </w:p>
    <w:p w14:paraId="5D13DDDC" w14:textId="110881C7" w:rsidR="410CC591" w:rsidRDefault="3971EFF1" w:rsidP="56AC7B95">
      <w:pPr>
        <w:rPr>
          <w:rFonts w:eastAsiaTheme="minorEastAsia"/>
          <w:color w:val="000000" w:themeColor="text1"/>
        </w:rPr>
      </w:pPr>
      <w:r w:rsidRPr="56AC7B95">
        <w:rPr>
          <w:rFonts w:eastAsiaTheme="minorEastAsia"/>
          <w:color w:val="000000" w:themeColor="text1"/>
        </w:rPr>
        <w:t xml:space="preserve">Behovsmartisen gir en samlet oversikt over hvilke ønsker og behov Fredrikstad har for den nye arrangementsløsningen. De leverandørene som oppfyller flest behov på best mulig måte vil oppnå det høyeste scoret.  </w:t>
      </w:r>
    </w:p>
    <w:tbl>
      <w:tblPr>
        <w:tblW w:w="9015" w:type="dxa"/>
        <w:tblLayout w:type="fixed"/>
        <w:tblLook w:val="04A0" w:firstRow="1" w:lastRow="0" w:firstColumn="1" w:lastColumn="0" w:noHBand="0" w:noVBand="1"/>
      </w:tblPr>
      <w:tblGrid>
        <w:gridCol w:w="1266"/>
        <w:gridCol w:w="2126"/>
        <w:gridCol w:w="2579"/>
        <w:gridCol w:w="3044"/>
      </w:tblGrid>
      <w:tr w:rsidR="36364388" w14:paraId="6A2C971D" w14:textId="77777777" w:rsidTr="56AC7B95">
        <w:trPr>
          <w:trHeight w:val="435"/>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920605" w14:textId="47563186" w:rsidR="36364388" w:rsidRDefault="36364388" w:rsidP="36364388">
            <w:pPr>
              <w:spacing w:line="257" w:lineRule="auto"/>
            </w:pPr>
            <w:r w:rsidRPr="36364388">
              <w:rPr>
                <w:rFonts w:ascii="Arial" w:eastAsia="Arial" w:hAnsi="Arial" w:cs="Arial"/>
                <w:b/>
                <w:bCs/>
                <w:color w:val="000000" w:themeColor="text1"/>
              </w:rPr>
              <w:t xml:space="preserve">Nr. </w:t>
            </w:r>
            <w:r w:rsidRPr="36364388">
              <w:rPr>
                <w:rFonts w:ascii="Arial" w:eastAsia="Arial" w:hAnsi="Arial" w:cs="Arial"/>
                <w:color w:val="000000" w:themeColor="text1"/>
              </w:rPr>
              <w:t xml:space="preserve">    </w:t>
            </w:r>
          </w:p>
        </w:tc>
        <w:tc>
          <w:tcPr>
            <w:tcW w:w="2126"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DCE7DA2" w14:textId="358CD48E" w:rsidR="36364388" w:rsidRDefault="36364388" w:rsidP="36364388">
            <w:pPr>
              <w:spacing w:line="257" w:lineRule="auto"/>
            </w:pPr>
            <w:r w:rsidRPr="36364388">
              <w:rPr>
                <w:rFonts w:ascii="Arial" w:eastAsia="Arial" w:hAnsi="Arial" w:cs="Arial"/>
                <w:b/>
                <w:bCs/>
                <w:color w:val="000000" w:themeColor="text1"/>
              </w:rPr>
              <w:t>Kategori</w:t>
            </w:r>
            <w:r w:rsidRPr="36364388">
              <w:rPr>
                <w:rFonts w:ascii="Arial" w:eastAsia="Arial" w:hAnsi="Arial" w:cs="Arial"/>
                <w:color w:val="000000" w:themeColor="text1"/>
              </w:rPr>
              <w:t xml:space="preserve"> </w:t>
            </w:r>
          </w:p>
        </w:tc>
        <w:tc>
          <w:tcPr>
            <w:tcW w:w="25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C36BAC" w14:textId="26EAAADA" w:rsidR="36364388" w:rsidRDefault="36364388" w:rsidP="36364388">
            <w:pPr>
              <w:spacing w:line="257" w:lineRule="auto"/>
            </w:pPr>
            <w:r w:rsidRPr="36364388">
              <w:rPr>
                <w:rFonts w:ascii="Arial" w:eastAsia="Arial" w:hAnsi="Arial" w:cs="Arial"/>
                <w:b/>
                <w:bCs/>
                <w:color w:val="000000" w:themeColor="text1"/>
              </w:rPr>
              <w:t xml:space="preserve">Beskrivelse av behovet </w:t>
            </w:r>
            <w:r w:rsidRPr="36364388">
              <w:rPr>
                <w:rFonts w:ascii="Arial" w:eastAsia="Arial" w:hAnsi="Arial" w:cs="Arial"/>
                <w:color w:val="000000" w:themeColor="text1"/>
              </w:rPr>
              <w:t xml:space="preserve"> </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10DE67" w14:textId="297DD28D" w:rsidR="36364388" w:rsidRDefault="36364388" w:rsidP="36364388">
            <w:pPr>
              <w:spacing w:line="257" w:lineRule="auto"/>
            </w:pPr>
            <w:r w:rsidRPr="36364388">
              <w:rPr>
                <w:rFonts w:ascii="Arial" w:eastAsia="Arial" w:hAnsi="Arial" w:cs="Arial"/>
                <w:b/>
                <w:bCs/>
                <w:color w:val="000000" w:themeColor="text1"/>
              </w:rPr>
              <w:t xml:space="preserve">Ytelse/funksjon </w:t>
            </w:r>
            <w:r w:rsidRPr="36364388">
              <w:rPr>
                <w:rFonts w:ascii="Arial" w:eastAsia="Arial" w:hAnsi="Arial" w:cs="Arial"/>
                <w:color w:val="000000" w:themeColor="text1"/>
              </w:rPr>
              <w:t xml:space="preserve"> </w:t>
            </w:r>
          </w:p>
        </w:tc>
      </w:tr>
      <w:tr w:rsidR="36364388" w:rsidRPr="008706DF" w14:paraId="146D15FE" w14:textId="77777777" w:rsidTr="56AC7B95">
        <w:trPr>
          <w:trHeight w:val="225"/>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AE6145" w14:textId="22BE6A71" w:rsidR="36364388" w:rsidRPr="008706DF" w:rsidRDefault="36364388" w:rsidP="36364388">
            <w:pPr>
              <w:spacing w:line="257" w:lineRule="auto"/>
              <w:rPr>
                <w:rFonts w:ascii="Arial" w:hAnsi="Arial" w:cs="Arial"/>
                <w:sz w:val="20"/>
                <w:szCs w:val="20"/>
              </w:rPr>
            </w:pPr>
            <w:r w:rsidRPr="008706DF">
              <w:rPr>
                <w:rFonts w:ascii="Arial" w:eastAsia="Arial" w:hAnsi="Arial" w:cs="Arial"/>
                <w:color w:val="000000" w:themeColor="text1"/>
                <w:sz w:val="20"/>
                <w:szCs w:val="20"/>
              </w:rPr>
              <w:t xml:space="preserve">B01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BB1B09" w14:textId="233D2F7A" w:rsidR="36364388" w:rsidRPr="008706DF" w:rsidRDefault="36364388" w:rsidP="00ED24A7">
            <w:pPr>
              <w:spacing w:line="257" w:lineRule="auto"/>
              <w:rPr>
                <w:rFonts w:ascii="Arial" w:hAnsi="Arial" w:cs="Arial"/>
                <w:sz w:val="20"/>
                <w:szCs w:val="20"/>
              </w:rPr>
            </w:pPr>
            <w:r w:rsidRPr="008706DF">
              <w:rPr>
                <w:rFonts w:ascii="Arial" w:eastAsia="Arial" w:hAnsi="Arial" w:cs="Arial"/>
                <w:i/>
                <w:iCs/>
                <w:color w:val="000000" w:themeColor="text1"/>
                <w:sz w:val="20"/>
                <w:szCs w:val="20"/>
              </w:rPr>
              <w:t>Brukervennlighet</w:t>
            </w:r>
            <w:r w:rsidRPr="008706DF">
              <w:rPr>
                <w:rFonts w:ascii="Arial" w:eastAsia="Arial" w:hAnsi="Arial" w:cs="Arial"/>
                <w:color w:val="000000" w:themeColor="text1"/>
                <w:sz w:val="20"/>
                <w:szCs w:val="20"/>
              </w:rPr>
              <w:t xml:space="preserve"> </w:t>
            </w:r>
          </w:p>
        </w:tc>
        <w:tc>
          <w:tcPr>
            <w:tcW w:w="2579" w:type="dxa"/>
            <w:tcBorders>
              <w:top w:val="single" w:sz="8" w:space="0" w:color="000000" w:themeColor="text1"/>
              <w:left w:val="nil"/>
              <w:bottom w:val="single" w:sz="8" w:space="0" w:color="000000" w:themeColor="text1"/>
              <w:right w:val="single" w:sz="8" w:space="0" w:color="000000" w:themeColor="text1"/>
            </w:tcBorders>
          </w:tcPr>
          <w:p w14:paraId="5E32A27D" w14:textId="536D1FD6" w:rsidR="36364388" w:rsidRPr="008706DF" w:rsidRDefault="36364388" w:rsidP="36364388">
            <w:pPr>
              <w:spacing w:line="257" w:lineRule="auto"/>
              <w:rPr>
                <w:rFonts w:ascii="Arial" w:hAnsi="Arial" w:cs="Arial"/>
                <w:sz w:val="20"/>
                <w:szCs w:val="20"/>
              </w:rPr>
            </w:pPr>
            <w:r w:rsidRPr="008706DF">
              <w:rPr>
                <w:rFonts w:ascii="Arial" w:eastAsia="Arial" w:hAnsi="Arial" w:cs="Arial"/>
                <w:sz w:val="20"/>
                <w:szCs w:val="20"/>
              </w:rPr>
              <w:t>Løsningen skal være intuitiv/selvforklarende</w:t>
            </w:r>
            <w:r w:rsidR="00321A46">
              <w:rPr>
                <w:rFonts w:ascii="Arial" w:eastAsia="Arial" w:hAnsi="Arial" w:cs="Arial"/>
                <w:sz w:val="20"/>
                <w:szCs w:val="20"/>
              </w:rPr>
              <w:t xml:space="preserve"> og enkel å ta i bruk. Man bør </w:t>
            </w:r>
            <w:r w:rsidRPr="008706DF">
              <w:rPr>
                <w:rFonts w:ascii="Arial" w:eastAsia="Arial" w:hAnsi="Arial" w:cs="Arial"/>
                <w:sz w:val="20"/>
                <w:szCs w:val="20"/>
              </w:rPr>
              <w:t>kunne lag</w:t>
            </w:r>
            <w:r w:rsidR="00321A46">
              <w:rPr>
                <w:rFonts w:ascii="Arial" w:eastAsia="Arial" w:hAnsi="Arial" w:cs="Arial"/>
                <w:sz w:val="20"/>
                <w:szCs w:val="20"/>
              </w:rPr>
              <w:t>re uten å sende inn for senere og</w:t>
            </w:r>
            <w:r w:rsidRPr="008706DF">
              <w:rPr>
                <w:rFonts w:ascii="Arial" w:eastAsia="Arial" w:hAnsi="Arial" w:cs="Arial"/>
                <w:sz w:val="20"/>
                <w:szCs w:val="20"/>
              </w:rPr>
              <w:t xml:space="preserve"> jobbe videre med eget arrangement.</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CE3637" w14:textId="4AC96150" w:rsidR="36364388" w:rsidRPr="008706DF" w:rsidRDefault="36364388" w:rsidP="36364388">
            <w:pPr>
              <w:spacing w:line="257" w:lineRule="auto"/>
              <w:rPr>
                <w:rFonts w:ascii="Arial" w:hAnsi="Arial" w:cs="Arial"/>
                <w:sz w:val="20"/>
                <w:szCs w:val="20"/>
              </w:rPr>
            </w:pPr>
            <w:r w:rsidRPr="008706DF">
              <w:rPr>
                <w:rFonts w:ascii="Arial" w:eastAsia="Arial" w:hAnsi="Arial" w:cs="Arial"/>
                <w:i/>
                <w:iCs/>
                <w:color w:val="000000" w:themeColor="text1"/>
                <w:sz w:val="20"/>
                <w:szCs w:val="20"/>
              </w:rPr>
              <w:t>Hvor enkelt det er å ta i bruk løsningen</w:t>
            </w:r>
            <w:r w:rsidR="00750B9D">
              <w:rPr>
                <w:rFonts w:ascii="Arial" w:eastAsia="Arial" w:hAnsi="Arial" w:cs="Arial"/>
                <w:i/>
                <w:iCs/>
                <w:color w:val="000000" w:themeColor="text1"/>
                <w:sz w:val="20"/>
                <w:szCs w:val="20"/>
              </w:rPr>
              <w:t>.</w:t>
            </w:r>
            <w:r w:rsidRPr="008706DF">
              <w:rPr>
                <w:rFonts w:ascii="Arial" w:eastAsia="Arial" w:hAnsi="Arial" w:cs="Arial"/>
                <w:i/>
                <w:iCs/>
                <w:color w:val="000000" w:themeColor="text1"/>
                <w:sz w:val="20"/>
                <w:szCs w:val="20"/>
              </w:rPr>
              <w:t xml:space="preserve"> </w:t>
            </w:r>
          </w:p>
        </w:tc>
      </w:tr>
      <w:tr w:rsidR="36364388" w:rsidRPr="008706DF" w14:paraId="43D59BAE" w14:textId="77777777" w:rsidTr="56AC7B95">
        <w:trPr>
          <w:trHeight w:val="225"/>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549148" w14:textId="25BC6998" w:rsidR="36364388" w:rsidRPr="008706DF" w:rsidRDefault="36364388" w:rsidP="36364388">
            <w:pPr>
              <w:spacing w:line="257" w:lineRule="auto"/>
              <w:rPr>
                <w:rFonts w:ascii="Arial" w:hAnsi="Arial" w:cs="Arial"/>
                <w:sz w:val="20"/>
                <w:szCs w:val="20"/>
              </w:rPr>
            </w:pPr>
            <w:r w:rsidRPr="008706DF">
              <w:rPr>
                <w:rFonts w:ascii="Arial" w:eastAsia="Arial" w:hAnsi="Arial" w:cs="Arial"/>
                <w:color w:val="000000" w:themeColor="text1"/>
                <w:sz w:val="20"/>
                <w:szCs w:val="20"/>
              </w:rPr>
              <w:t xml:space="preserve">B02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E766D" w14:textId="033A1124" w:rsidR="36364388" w:rsidRPr="008706DF" w:rsidRDefault="36364388" w:rsidP="36364388">
            <w:pPr>
              <w:spacing w:line="257" w:lineRule="auto"/>
              <w:rPr>
                <w:rFonts w:ascii="Arial" w:hAnsi="Arial" w:cs="Arial"/>
                <w:sz w:val="20"/>
                <w:szCs w:val="20"/>
              </w:rPr>
            </w:pPr>
            <w:r w:rsidRPr="008706DF">
              <w:rPr>
                <w:rFonts w:ascii="Arial" w:eastAsia="Arial" w:hAnsi="Arial" w:cs="Arial"/>
                <w:i/>
                <w:iCs/>
                <w:color w:val="000000" w:themeColor="text1"/>
                <w:sz w:val="20"/>
                <w:szCs w:val="20"/>
              </w:rPr>
              <w:t>Personvern og sikkerhet</w:t>
            </w:r>
            <w:r w:rsidRPr="008706DF">
              <w:rPr>
                <w:rFonts w:ascii="Arial" w:eastAsia="Arial" w:hAnsi="Arial" w:cs="Arial"/>
                <w:color w:val="000000" w:themeColor="text1"/>
                <w:sz w:val="20"/>
                <w:szCs w:val="20"/>
              </w:rPr>
              <w:t xml:space="preserve"> </w:t>
            </w:r>
          </w:p>
        </w:tc>
        <w:tc>
          <w:tcPr>
            <w:tcW w:w="2579" w:type="dxa"/>
            <w:tcBorders>
              <w:top w:val="single" w:sz="8" w:space="0" w:color="000000" w:themeColor="text1"/>
              <w:left w:val="nil"/>
              <w:bottom w:val="single" w:sz="8" w:space="0" w:color="000000" w:themeColor="text1"/>
              <w:right w:val="single" w:sz="8" w:space="0" w:color="000000" w:themeColor="text1"/>
            </w:tcBorders>
          </w:tcPr>
          <w:p w14:paraId="09914AE8" w14:textId="5E3E71EF" w:rsidR="36364388" w:rsidRPr="008706DF" w:rsidRDefault="36364388" w:rsidP="36364388">
            <w:pPr>
              <w:spacing w:line="257" w:lineRule="auto"/>
              <w:rPr>
                <w:rFonts w:ascii="Arial" w:hAnsi="Arial" w:cs="Arial"/>
                <w:sz w:val="20"/>
                <w:szCs w:val="20"/>
              </w:rPr>
            </w:pPr>
            <w:r w:rsidRPr="008706DF">
              <w:rPr>
                <w:rFonts w:ascii="Arial" w:eastAsia="Arial" w:hAnsi="Arial" w:cs="Arial"/>
                <w:sz w:val="20"/>
                <w:szCs w:val="20"/>
              </w:rPr>
              <w:t xml:space="preserve">Løsningen må utvikles i tråd med gjeldende regelverk for behandling av personopplysninger og krav til sikkerhet. Herunder kravet om at personopplysninger ikke kan behandles utenfor EU </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0E5D07" w14:textId="675A56BF" w:rsidR="36364388" w:rsidRPr="008706DF" w:rsidRDefault="00321A46" w:rsidP="00321A46">
            <w:pPr>
              <w:spacing w:line="257" w:lineRule="auto"/>
              <w:rPr>
                <w:rFonts w:ascii="Arial" w:eastAsia="Arial" w:hAnsi="Arial" w:cs="Arial"/>
                <w:sz w:val="20"/>
                <w:szCs w:val="20"/>
              </w:rPr>
            </w:pPr>
            <w:r>
              <w:rPr>
                <w:rFonts w:ascii="Arial" w:eastAsia="Arial" w:hAnsi="Arial" w:cs="Arial"/>
                <w:sz w:val="20"/>
                <w:szCs w:val="20"/>
              </w:rPr>
              <w:t>At</w:t>
            </w:r>
            <w:r w:rsidR="36364388" w:rsidRPr="008706DF">
              <w:rPr>
                <w:rFonts w:ascii="Arial" w:eastAsia="Arial" w:hAnsi="Arial" w:cs="Arial"/>
                <w:sz w:val="20"/>
                <w:szCs w:val="20"/>
              </w:rPr>
              <w:t xml:space="preserve"> løsningen </w:t>
            </w:r>
            <w:r>
              <w:rPr>
                <w:rFonts w:ascii="Arial" w:eastAsia="Arial" w:hAnsi="Arial" w:cs="Arial"/>
                <w:sz w:val="20"/>
                <w:szCs w:val="20"/>
              </w:rPr>
              <w:t xml:space="preserve">er i tråd med det regelverket det kommer i berøring med. </w:t>
            </w:r>
          </w:p>
        </w:tc>
      </w:tr>
      <w:tr w:rsidR="36364388" w:rsidRPr="008706DF" w14:paraId="033542AA" w14:textId="77777777" w:rsidTr="56AC7B95">
        <w:trPr>
          <w:trHeight w:val="225"/>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AB614" w14:textId="43B1A288" w:rsidR="36364388" w:rsidRPr="008706DF" w:rsidRDefault="36364388" w:rsidP="36364388">
            <w:pPr>
              <w:spacing w:line="257" w:lineRule="auto"/>
              <w:rPr>
                <w:rFonts w:ascii="Arial" w:hAnsi="Arial" w:cs="Arial"/>
                <w:sz w:val="20"/>
                <w:szCs w:val="20"/>
              </w:rPr>
            </w:pPr>
            <w:r w:rsidRPr="008706DF">
              <w:rPr>
                <w:rFonts w:ascii="Arial" w:eastAsia="Arial" w:hAnsi="Arial" w:cs="Arial"/>
                <w:color w:val="000000" w:themeColor="text1"/>
                <w:sz w:val="20"/>
                <w:szCs w:val="20"/>
              </w:rPr>
              <w:t xml:space="preserve">B03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EE826D" w14:textId="5D2ACBB1" w:rsidR="36364388" w:rsidRPr="00B610D3" w:rsidRDefault="00321A46" w:rsidP="36364388">
            <w:pPr>
              <w:spacing w:line="257" w:lineRule="auto"/>
              <w:rPr>
                <w:rFonts w:ascii="Arial" w:hAnsi="Arial" w:cs="Arial"/>
                <w:i/>
                <w:sz w:val="20"/>
                <w:szCs w:val="20"/>
              </w:rPr>
            </w:pPr>
            <w:r w:rsidRPr="00B610D3">
              <w:rPr>
                <w:rFonts w:ascii="Arial" w:eastAsia="Arial" w:hAnsi="Arial" w:cs="Arial"/>
                <w:i/>
                <w:iCs/>
                <w:color w:val="000000" w:themeColor="text1"/>
                <w:sz w:val="20"/>
                <w:szCs w:val="20"/>
              </w:rPr>
              <w:t>Forenkling av prosessen</w:t>
            </w:r>
          </w:p>
        </w:tc>
        <w:tc>
          <w:tcPr>
            <w:tcW w:w="2579" w:type="dxa"/>
            <w:tcBorders>
              <w:top w:val="single" w:sz="8" w:space="0" w:color="000000" w:themeColor="text1"/>
              <w:left w:val="nil"/>
              <w:bottom w:val="single" w:sz="8" w:space="0" w:color="000000" w:themeColor="text1"/>
              <w:right w:val="single" w:sz="8" w:space="0" w:color="000000" w:themeColor="text1"/>
            </w:tcBorders>
          </w:tcPr>
          <w:p w14:paraId="7FF9F3DC" w14:textId="36EBD8FF" w:rsidR="36364388" w:rsidRPr="008706DF" w:rsidRDefault="36364388" w:rsidP="003934BA">
            <w:pPr>
              <w:spacing w:line="257" w:lineRule="auto"/>
              <w:rPr>
                <w:rFonts w:ascii="Arial" w:hAnsi="Arial" w:cs="Arial"/>
                <w:sz w:val="20"/>
                <w:szCs w:val="20"/>
              </w:rPr>
            </w:pPr>
            <w:r w:rsidRPr="008706DF">
              <w:rPr>
                <w:rFonts w:ascii="Arial" w:eastAsia="Arial" w:hAnsi="Arial" w:cs="Arial"/>
                <w:sz w:val="20"/>
                <w:szCs w:val="20"/>
              </w:rPr>
              <w:t>Samkjøring,</w:t>
            </w:r>
            <w:r w:rsidR="003934BA">
              <w:rPr>
                <w:rFonts w:ascii="Arial" w:eastAsia="Arial" w:hAnsi="Arial" w:cs="Arial"/>
                <w:sz w:val="20"/>
                <w:szCs w:val="20"/>
              </w:rPr>
              <w:t xml:space="preserve"> involvering av ulike parter,</w:t>
            </w:r>
            <w:r w:rsidRPr="008706DF">
              <w:rPr>
                <w:rFonts w:ascii="Arial" w:eastAsia="Arial" w:hAnsi="Arial" w:cs="Arial"/>
                <w:sz w:val="20"/>
                <w:szCs w:val="20"/>
              </w:rPr>
              <w:t xml:space="preserve"> systematisering</w:t>
            </w:r>
            <w:r w:rsidR="003934BA">
              <w:rPr>
                <w:rFonts w:ascii="Arial" w:eastAsia="Arial" w:hAnsi="Arial" w:cs="Arial"/>
                <w:sz w:val="20"/>
                <w:szCs w:val="20"/>
              </w:rPr>
              <w:t>, dokumentasjon</w:t>
            </w:r>
            <w:r w:rsidRPr="008706DF">
              <w:rPr>
                <w:rFonts w:ascii="Arial" w:eastAsia="Arial" w:hAnsi="Arial" w:cs="Arial"/>
                <w:sz w:val="20"/>
                <w:szCs w:val="20"/>
              </w:rPr>
              <w:t xml:space="preserve"> og digitalisering av prosessene som i dag er manuelle </w:t>
            </w:r>
            <w:r w:rsidR="00321A46">
              <w:rPr>
                <w:rFonts w:ascii="Arial" w:eastAsia="Arial" w:hAnsi="Arial" w:cs="Arial"/>
                <w:sz w:val="20"/>
                <w:szCs w:val="20"/>
              </w:rPr>
              <w:t>og</w:t>
            </w:r>
            <w:r w:rsidR="003934BA">
              <w:rPr>
                <w:rFonts w:ascii="Arial" w:eastAsia="Arial" w:hAnsi="Arial" w:cs="Arial"/>
                <w:sz w:val="20"/>
                <w:szCs w:val="20"/>
              </w:rPr>
              <w:t xml:space="preserve"> uoversiktlige</w:t>
            </w:r>
            <w:r w:rsidR="00321A46">
              <w:rPr>
                <w:rFonts w:ascii="Arial" w:eastAsia="Arial" w:hAnsi="Arial" w:cs="Arial"/>
                <w:sz w:val="20"/>
                <w:szCs w:val="20"/>
              </w:rPr>
              <w:t>.</w:t>
            </w:r>
            <w:r w:rsidR="003934BA">
              <w:rPr>
                <w:rFonts w:ascii="Arial" w:eastAsia="Arial" w:hAnsi="Arial" w:cs="Arial"/>
                <w:sz w:val="20"/>
                <w:szCs w:val="20"/>
              </w:rPr>
              <w:t xml:space="preserve"> </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88B2B7" w14:textId="394B499A" w:rsidR="36364388" w:rsidRPr="008706DF" w:rsidRDefault="36364388" w:rsidP="36364388">
            <w:pPr>
              <w:spacing w:line="257" w:lineRule="auto"/>
              <w:rPr>
                <w:rFonts w:ascii="Arial" w:hAnsi="Arial" w:cs="Arial"/>
                <w:sz w:val="20"/>
                <w:szCs w:val="20"/>
              </w:rPr>
            </w:pPr>
            <w:r w:rsidRPr="008706DF">
              <w:rPr>
                <w:rFonts w:ascii="Arial" w:eastAsia="Arial" w:hAnsi="Arial" w:cs="Arial"/>
                <w:sz w:val="20"/>
                <w:szCs w:val="20"/>
              </w:rPr>
              <w:t>I hvilken grad den foreslåtte løsningen forenkler prosessen både for arrangører og aktører/saksbehandlere.</w:t>
            </w:r>
          </w:p>
        </w:tc>
      </w:tr>
      <w:tr w:rsidR="36364388" w:rsidRPr="008706DF" w14:paraId="5778762F" w14:textId="77777777" w:rsidTr="56AC7B95">
        <w:trPr>
          <w:trHeight w:val="225"/>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273D44" w14:textId="4BF75682" w:rsidR="36364388" w:rsidRPr="008706DF" w:rsidRDefault="36364388" w:rsidP="36364388">
            <w:pPr>
              <w:spacing w:line="257" w:lineRule="auto"/>
              <w:rPr>
                <w:rFonts w:ascii="Arial" w:hAnsi="Arial" w:cs="Arial"/>
                <w:sz w:val="20"/>
                <w:szCs w:val="20"/>
              </w:rPr>
            </w:pPr>
            <w:r w:rsidRPr="008706DF">
              <w:rPr>
                <w:rFonts w:ascii="Arial" w:eastAsia="Arial" w:hAnsi="Arial" w:cs="Arial"/>
                <w:color w:val="000000" w:themeColor="text1"/>
                <w:sz w:val="20"/>
                <w:szCs w:val="20"/>
              </w:rPr>
              <w:t>B04</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7CCF8" w14:textId="7BBA9EAA" w:rsidR="36364388" w:rsidRPr="00ED24A7" w:rsidRDefault="36364388" w:rsidP="36364388">
            <w:pPr>
              <w:spacing w:line="257" w:lineRule="auto"/>
              <w:rPr>
                <w:rFonts w:ascii="Arial" w:hAnsi="Arial" w:cs="Arial"/>
                <w:i/>
                <w:sz w:val="20"/>
                <w:szCs w:val="20"/>
              </w:rPr>
            </w:pPr>
            <w:r w:rsidRPr="00ED24A7">
              <w:rPr>
                <w:rFonts w:ascii="Arial" w:eastAsia="Arial" w:hAnsi="Arial" w:cs="Arial"/>
                <w:i/>
                <w:iCs/>
                <w:sz w:val="20"/>
                <w:szCs w:val="20"/>
              </w:rPr>
              <w:t>Fleksibilitet og skalerbarhet</w:t>
            </w:r>
          </w:p>
        </w:tc>
        <w:tc>
          <w:tcPr>
            <w:tcW w:w="2579" w:type="dxa"/>
            <w:tcBorders>
              <w:top w:val="single" w:sz="8" w:space="0" w:color="000000" w:themeColor="text1"/>
              <w:left w:val="nil"/>
              <w:bottom w:val="single" w:sz="8" w:space="0" w:color="000000" w:themeColor="text1"/>
              <w:right w:val="single" w:sz="8" w:space="0" w:color="000000" w:themeColor="text1"/>
            </w:tcBorders>
          </w:tcPr>
          <w:p w14:paraId="68C82C34" w14:textId="3F43EBE9" w:rsidR="36364388" w:rsidRPr="008706DF" w:rsidRDefault="36364388" w:rsidP="36364388">
            <w:pPr>
              <w:spacing w:line="257" w:lineRule="auto"/>
              <w:rPr>
                <w:rFonts w:ascii="Arial" w:hAnsi="Arial" w:cs="Arial"/>
                <w:sz w:val="20"/>
                <w:szCs w:val="20"/>
              </w:rPr>
            </w:pPr>
            <w:r w:rsidRPr="008706DF">
              <w:rPr>
                <w:rFonts w:ascii="Arial" w:eastAsia="Arial" w:hAnsi="Arial" w:cs="Arial"/>
                <w:sz w:val="20"/>
                <w:szCs w:val="20"/>
              </w:rPr>
              <w:t>Løsningen bør enkelt kunne utvikles og utvides med ny funksjonalitet og videre enkelt endres på av arrangementsbyen/kommunen</w:t>
            </w:r>
            <w:r w:rsidR="003934BA">
              <w:rPr>
                <w:rFonts w:ascii="Arial" w:eastAsia="Arial" w:hAnsi="Arial" w:cs="Arial"/>
                <w:sz w:val="20"/>
                <w:szCs w:val="20"/>
              </w:rPr>
              <w:t>.</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8695A" w14:textId="2F92C15F" w:rsidR="36364388" w:rsidRPr="008706DF" w:rsidRDefault="08C61D3B" w:rsidP="56AC7B95">
            <w:pPr>
              <w:spacing w:line="257" w:lineRule="auto"/>
              <w:rPr>
                <w:rFonts w:ascii="Arial" w:eastAsia="Arial" w:hAnsi="Arial" w:cs="Arial"/>
                <w:sz w:val="20"/>
                <w:szCs w:val="20"/>
              </w:rPr>
            </w:pPr>
            <w:r w:rsidRPr="56AC7B95">
              <w:rPr>
                <w:rFonts w:ascii="Arial" w:eastAsia="Arial" w:hAnsi="Arial" w:cs="Arial"/>
                <w:sz w:val="20"/>
                <w:szCs w:val="20"/>
              </w:rPr>
              <w:t xml:space="preserve">I hvilken grad løsningen er fleksibel og skalerbar for eksempel opp mot ulike tilskuddsordninger som kan være aktuell for arrangementet. </w:t>
            </w:r>
          </w:p>
        </w:tc>
      </w:tr>
      <w:tr w:rsidR="36364388" w:rsidRPr="008706DF" w14:paraId="74397541" w14:textId="77777777" w:rsidTr="56AC7B95">
        <w:trPr>
          <w:trHeight w:val="225"/>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73F9C8" w14:textId="2B019361" w:rsidR="36364388" w:rsidRPr="008706DF" w:rsidRDefault="36364388" w:rsidP="36364388">
            <w:pPr>
              <w:spacing w:line="257" w:lineRule="auto"/>
              <w:rPr>
                <w:rFonts w:ascii="Arial" w:hAnsi="Arial" w:cs="Arial"/>
                <w:sz w:val="20"/>
                <w:szCs w:val="20"/>
              </w:rPr>
            </w:pPr>
            <w:r w:rsidRPr="008706DF">
              <w:rPr>
                <w:rFonts w:ascii="Arial" w:eastAsia="Arial" w:hAnsi="Arial" w:cs="Arial"/>
                <w:color w:val="000000" w:themeColor="text1"/>
                <w:sz w:val="20"/>
                <w:szCs w:val="20"/>
              </w:rPr>
              <w:t>B05</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4002C" w14:textId="228212E0" w:rsidR="36364388" w:rsidRPr="00ED24A7" w:rsidRDefault="00BD1F14" w:rsidP="36364388">
            <w:pPr>
              <w:spacing w:line="257" w:lineRule="auto"/>
              <w:rPr>
                <w:rFonts w:ascii="Arial" w:hAnsi="Arial" w:cs="Arial"/>
                <w:i/>
                <w:sz w:val="20"/>
                <w:szCs w:val="20"/>
              </w:rPr>
            </w:pPr>
            <w:r w:rsidRPr="00ED24A7">
              <w:rPr>
                <w:rFonts w:ascii="Arial" w:eastAsia="Arial" w:hAnsi="Arial" w:cs="Arial"/>
                <w:i/>
                <w:iCs/>
                <w:color w:val="000000" w:themeColor="text1"/>
                <w:sz w:val="20"/>
                <w:szCs w:val="20"/>
              </w:rPr>
              <w:t>Forretnings</w:t>
            </w:r>
            <w:r w:rsidR="00DB5448" w:rsidRPr="00ED24A7">
              <w:rPr>
                <w:rFonts w:ascii="Arial" w:eastAsia="Arial" w:hAnsi="Arial" w:cs="Arial"/>
                <w:i/>
                <w:iCs/>
                <w:color w:val="000000" w:themeColor="text1"/>
                <w:sz w:val="20"/>
                <w:szCs w:val="20"/>
              </w:rPr>
              <w:t>modell</w:t>
            </w:r>
            <w:r w:rsidR="36364388" w:rsidRPr="00ED24A7">
              <w:rPr>
                <w:rFonts w:ascii="Arial" w:eastAsia="Arial" w:hAnsi="Arial" w:cs="Arial"/>
                <w:i/>
                <w:color w:val="000000" w:themeColor="text1"/>
                <w:sz w:val="20"/>
                <w:szCs w:val="20"/>
              </w:rPr>
              <w:t xml:space="preserve"> </w:t>
            </w:r>
          </w:p>
        </w:tc>
        <w:tc>
          <w:tcPr>
            <w:tcW w:w="2579" w:type="dxa"/>
            <w:tcBorders>
              <w:top w:val="single" w:sz="8" w:space="0" w:color="000000" w:themeColor="text1"/>
              <w:left w:val="nil"/>
              <w:bottom w:val="single" w:sz="8" w:space="0" w:color="000000" w:themeColor="text1"/>
              <w:right w:val="single" w:sz="8" w:space="0" w:color="000000" w:themeColor="text1"/>
            </w:tcBorders>
          </w:tcPr>
          <w:p w14:paraId="6C9918F3" w14:textId="2077863B" w:rsidR="36364388" w:rsidRPr="008706DF" w:rsidRDefault="063FF3B4" w:rsidP="56AC7B95">
            <w:pPr>
              <w:spacing w:line="257" w:lineRule="auto"/>
              <w:rPr>
                <w:rFonts w:ascii="Arial" w:hAnsi="Arial" w:cs="Arial"/>
                <w:sz w:val="20"/>
                <w:szCs w:val="20"/>
              </w:rPr>
            </w:pPr>
            <w:r w:rsidRPr="56AC7B95">
              <w:rPr>
                <w:rFonts w:ascii="Arial" w:eastAsia="Arial" w:hAnsi="Arial" w:cs="Arial"/>
                <w:sz w:val="20"/>
                <w:szCs w:val="20"/>
              </w:rPr>
              <w:t xml:space="preserve">Vi ønsker oss en løsning som er forutsigbar </w:t>
            </w:r>
            <w:r w:rsidR="0322B8BB" w:rsidRPr="56AC7B95">
              <w:rPr>
                <w:rFonts w:ascii="Arial" w:eastAsia="Arial" w:hAnsi="Arial" w:cs="Arial"/>
                <w:sz w:val="20"/>
                <w:szCs w:val="20"/>
              </w:rPr>
              <w:t xml:space="preserve">og kostnadseffektiv. </w:t>
            </w:r>
          </w:p>
          <w:p w14:paraId="06ABA21F" w14:textId="1F795DEC" w:rsidR="36364388" w:rsidRPr="008706DF" w:rsidRDefault="36364388" w:rsidP="56AC7B95">
            <w:pPr>
              <w:spacing w:line="257" w:lineRule="auto"/>
              <w:rPr>
                <w:rFonts w:ascii="Arial" w:eastAsia="Arial" w:hAnsi="Arial" w:cs="Arial"/>
                <w:sz w:val="20"/>
                <w:szCs w:val="20"/>
              </w:rPr>
            </w:pPr>
          </w:p>
          <w:p w14:paraId="49AAB3B4" w14:textId="3CC55A07" w:rsidR="36364388" w:rsidRPr="008706DF" w:rsidRDefault="36364388" w:rsidP="56AC7B95">
            <w:pPr>
              <w:spacing w:line="257" w:lineRule="auto"/>
              <w:rPr>
                <w:rFonts w:ascii="Arial" w:eastAsia="Arial" w:hAnsi="Arial" w:cs="Arial"/>
                <w:sz w:val="20"/>
                <w:szCs w:val="20"/>
              </w:rPr>
            </w:pP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73E7A" w14:textId="51CE281D" w:rsidR="36364388" w:rsidRPr="008706DF" w:rsidRDefault="56AC7B95" w:rsidP="56AC7B95">
            <w:pPr>
              <w:spacing w:line="257" w:lineRule="auto"/>
              <w:rPr>
                <w:rFonts w:ascii="Arial" w:eastAsia="Arial" w:hAnsi="Arial" w:cs="Arial"/>
                <w:sz w:val="20"/>
                <w:szCs w:val="20"/>
              </w:rPr>
            </w:pPr>
            <w:r w:rsidRPr="56AC7B95">
              <w:rPr>
                <w:rFonts w:ascii="Arial" w:eastAsia="Arial" w:hAnsi="Arial" w:cs="Arial"/>
                <w:sz w:val="20"/>
                <w:szCs w:val="20"/>
              </w:rPr>
              <w:t>Hvor tydelig det fremkommer hvordan oppdragsgiver skal betale for tjenesten.</w:t>
            </w:r>
          </w:p>
        </w:tc>
      </w:tr>
      <w:tr w:rsidR="36364388" w:rsidRPr="008706DF" w14:paraId="0319AC41" w14:textId="77777777" w:rsidTr="56AC7B95">
        <w:trPr>
          <w:trHeight w:val="225"/>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EEE4B" w14:textId="46BC038B" w:rsidR="36364388" w:rsidRPr="008706DF" w:rsidRDefault="08C61D3B" w:rsidP="36364388">
            <w:pPr>
              <w:spacing w:line="257" w:lineRule="auto"/>
              <w:rPr>
                <w:rFonts w:ascii="Arial" w:hAnsi="Arial" w:cs="Arial"/>
                <w:sz w:val="20"/>
                <w:szCs w:val="20"/>
              </w:rPr>
            </w:pPr>
            <w:r w:rsidRPr="56AC7B95">
              <w:rPr>
                <w:rFonts w:ascii="Arial" w:eastAsia="Arial" w:hAnsi="Arial" w:cs="Arial"/>
                <w:color w:val="000000" w:themeColor="text1"/>
                <w:sz w:val="20"/>
                <w:szCs w:val="20"/>
              </w:rPr>
              <w:t>B06</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908CE4" w14:textId="022838FF" w:rsidR="36364388" w:rsidRPr="00ED24A7" w:rsidRDefault="36364388" w:rsidP="36364388">
            <w:pPr>
              <w:spacing w:line="257" w:lineRule="auto"/>
              <w:rPr>
                <w:rFonts w:ascii="Arial" w:hAnsi="Arial" w:cs="Arial"/>
                <w:i/>
                <w:sz w:val="20"/>
                <w:szCs w:val="20"/>
              </w:rPr>
            </w:pPr>
            <w:r w:rsidRPr="00ED24A7">
              <w:rPr>
                <w:rFonts w:ascii="Arial" w:eastAsia="Arial" w:hAnsi="Arial" w:cs="Arial"/>
                <w:i/>
                <w:sz w:val="20"/>
                <w:szCs w:val="20"/>
              </w:rPr>
              <w:t>Visuell oversikt og klarspråk</w:t>
            </w:r>
          </w:p>
        </w:tc>
        <w:tc>
          <w:tcPr>
            <w:tcW w:w="2579" w:type="dxa"/>
            <w:tcBorders>
              <w:top w:val="single" w:sz="8" w:space="0" w:color="000000" w:themeColor="text1"/>
              <w:left w:val="nil"/>
              <w:bottom w:val="single" w:sz="8" w:space="0" w:color="000000" w:themeColor="text1"/>
              <w:right w:val="single" w:sz="8" w:space="0" w:color="000000" w:themeColor="text1"/>
            </w:tcBorders>
          </w:tcPr>
          <w:p w14:paraId="7FD6D148" w14:textId="3945DA02" w:rsidR="36364388" w:rsidRPr="008706DF" w:rsidRDefault="36364388" w:rsidP="006267A0">
            <w:pPr>
              <w:spacing w:line="257" w:lineRule="auto"/>
              <w:rPr>
                <w:rFonts w:ascii="Arial" w:hAnsi="Arial" w:cs="Arial"/>
                <w:sz w:val="20"/>
                <w:szCs w:val="20"/>
              </w:rPr>
            </w:pPr>
            <w:r w:rsidRPr="008706DF">
              <w:rPr>
                <w:rFonts w:ascii="Arial" w:eastAsia="Arial" w:hAnsi="Arial" w:cs="Arial"/>
                <w:sz w:val="20"/>
                <w:szCs w:val="20"/>
              </w:rPr>
              <w:t>Enkel og oversiktlig løsning som treffer arrangører med ulik kom</w:t>
            </w:r>
            <w:r w:rsidR="004452B9">
              <w:rPr>
                <w:rFonts w:ascii="Arial" w:eastAsia="Arial" w:hAnsi="Arial" w:cs="Arial"/>
                <w:sz w:val="20"/>
                <w:szCs w:val="20"/>
              </w:rPr>
              <w:t xml:space="preserve">petanse og erfaring. </w:t>
            </w:r>
            <w:r w:rsidR="00321A46" w:rsidRPr="008706DF">
              <w:rPr>
                <w:rFonts w:ascii="Arial" w:eastAsia="Arial" w:hAnsi="Arial" w:cs="Arial"/>
                <w:sz w:val="20"/>
                <w:szCs w:val="20"/>
              </w:rPr>
              <w:t xml:space="preserve">God oversikt </w:t>
            </w:r>
            <w:r w:rsidR="006267A0">
              <w:rPr>
                <w:rFonts w:ascii="Arial" w:eastAsia="Arial" w:hAnsi="Arial" w:cs="Arial"/>
                <w:sz w:val="20"/>
                <w:szCs w:val="20"/>
              </w:rPr>
              <w:t xml:space="preserve">og status over påbegynte/innsendte </w:t>
            </w:r>
            <w:r w:rsidR="006267A0">
              <w:rPr>
                <w:rFonts w:ascii="Arial" w:eastAsia="Arial" w:hAnsi="Arial" w:cs="Arial"/>
                <w:sz w:val="20"/>
                <w:szCs w:val="20"/>
              </w:rPr>
              <w:lastRenderedPageBreak/>
              <w:t>søknader/meldinger og varsling om</w:t>
            </w:r>
            <w:r w:rsidR="00321A46" w:rsidRPr="008706DF">
              <w:rPr>
                <w:rFonts w:ascii="Arial" w:eastAsia="Arial" w:hAnsi="Arial" w:cs="Arial"/>
                <w:sz w:val="20"/>
                <w:szCs w:val="20"/>
              </w:rPr>
              <w:t xml:space="preserve"> tidsfrister</w:t>
            </w:r>
            <w:r w:rsidR="006267A0">
              <w:rPr>
                <w:rFonts w:ascii="Arial" w:eastAsia="Arial" w:hAnsi="Arial" w:cs="Arial"/>
                <w:sz w:val="20"/>
                <w:szCs w:val="20"/>
              </w:rPr>
              <w:t xml:space="preserve"> og mangler.</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71E9D" w14:textId="2979F126" w:rsidR="36364388" w:rsidRPr="008706DF" w:rsidRDefault="56AC7B95" w:rsidP="006267A0">
            <w:pPr>
              <w:spacing w:line="257" w:lineRule="auto"/>
              <w:rPr>
                <w:rFonts w:ascii="Arial" w:hAnsi="Arial" w:cs="Arial"/>
                <w:sz w:val="20"/>
                <w:szCs w:val="20"/>
              </w:rPr>
            </w:pPr>
            <w:r w:rsidRPr="56AC7B95">
              <w:rPr>
                <w:rFonts w:ascii="Arial" w:eastAsia="Arial" w:hAnsi="Arial" w:cs="Arial"/>
                <w:sz w:val="20"/>
                <w:szCs w:val="20"/>
              </w:rPr>
              <w:lastRenderedPageBreak/>
              <w:t xml:space="preserve">I hvilken grad løsningen gir en systematisk og enkel oversikt over hva som må til for at arrangementet kan gjennomføres før man sender </w:t>
            </w:r>
            <w:r w:rsidRPr="56AC7B95">
              <w:rPr>
                <w:rFonts w:ascii="Arial" w:eastAsia="Arial" w:hAnsi="Arial" w:cs="Arial"/>
                <w:sz w:val="20"/>
                <w:szCs w:val="20"/>
              </w:rPr>
              <w:lastRenderedPageBreak/>
              <w:t xml:space="preserve">inn endelig og </w:t>
            </w:r>
            <w:r w:rsidRPr="44FF6AEC">
              <w:rPr>
                <w:rFonts w:ascii="Arial" w:eastAsia="Arial" w:hAnsi="Arial" w:cs="Arial"/>
                <w:sz w:val="20"/>
                <w:szCs w:val="20"/>
              </w:rPr>
              <w:t>forpliktende</w:t>
            </w:r>
            <w:r w:rsidRPr="56AC7B95">
              <w:rPr>
                <w:rFonts w:ascii="Arial" w:eastAsia="Arial" w:hAnsi="Arial" w:cs="Arial"/>
                <w:sz w:val="20"/>
                <w:szCs w:val="20"/>
              </w:rPr>
              <w:t xml:space="preserve"> søknad</w:t>
            </w:r>
            <w:r w:rsidRPr="44FF6AEC">
              <w:rPr>
                <w:rFonts w:ascii="Arial" w:eastAsia="Arial" w:hAnsi="Arial" w:cs="Arial"/>
                <w:sz w:val="20"/>
                <w:szCs w:val="20"/>
              </w:rPr>
              <w:t>.</w:t>
            </w:r>
          </w:p>
        </w:tc>
      </w:tr>
      <w:tr w:rsidR="004131C4" w:rsidRPr="008706DF" w14:paraId="0E6FE6B1" w14:textId="77777777" w:rsidTr="56AC7B95">
        <w:trPr>
          <w:trHeight w:val="225"/>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40D94" w14:textId="50EB4835" w:rsidR="004131C4" w:rsidRPr="008706DF" w:rsidRDefault="1EE678D1" w:rsidP="36364388">
            <w:pPr>
              <w:spacing w:line="257" w:lineRule="auto"/>
              <w:rPr>
                <w:rFonts w:ascii="Arial" w:hAnsi="Arial" w:cs="Arial"/>
                <w:sz w:val="20"/>
                <w:szCs w:val="20"/>
              </w:rPr>
            </w:pPr>
            <w:r w:rsidRPr="56AC7B95">
              <w:rPr>
                <w:rFonts w:ascii="Arial" w:eastAsia="Arial" w:hAnsi="Arial" w:cs="Arial"/>
                <w:color w:val="000000" w:themeColor="text1"/>
                <w:sz w:val="20"/>
                <w:szCs w:val="20"/>
              </w:rPr>
              <w:lastRenderedPageBreak/>
              <w:t>B07</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004D87" w14:textId="39F3A300" w:rsidR="004131C4" w:rsidRPr="00ED24A7" w:rsidRDefault="004131C4" w:rsidP="36364388">
            <w:pPr>
              <w:spacing w:line="257" w:lineRule="auto"/>
              <w:rPr>
                <w:rFonts w:ascii="Arial" w:hAnsi="Arial" w:cs="Arial"/>
                <w:i/>
                <w:sz w:val="20"/>
                <w:szCs w:val="20"/>
              </w:rPr>
            </w:pPr>
            <w:r w:rsidRPr="030AB990">
              <w:rPr>
                <w:rFonts w:ascii="Arial" w:eastAsia="Arial" w:hAnsi="Arial" w:cs="Arial"/>
                <w:sz w:val="20"/>
                <w:szCs w:val="20"/>
              </w:rPr>
              <w:t xml:space="preserve"> </w:t>
            </w:r>
            <w:r w:rsidRPr="030AB990">
              <w:rPr>
                <w:rFonts w:ascii="Arial" w:eastAsia="Arial" w:hAnsi="Arial" w:cs="Arial"/>
                <w:i/>
                <w:iCs/>
                <w:sz w:val="20"/>
                <w:szCs w:val="20"/>
              </w:rPr>
              <w:t>Påloggingsløsning</w:t>
            </w:r>
          </w:p>
        </w:tc>
        <w:tc>
          <w:tcPr>
            <w:tcW w:w="2579" w:type="dxa"/>
            <w:tcBorders>
              <w:top w:val="single" w:sz="8" w:space="0" w:color="000000" w:themeColor="text1"/>
              <w:left w:val="nil"/>
              <w:bottom w:val="single" w:sz="8" w:space="0" w:color="000000" w:themeColor="text1"/>
              <w:right w:val="single" w:sz="8" w:space="0" w:color="000000" w:themeColor="text1"/>
            </w:tcBorders>
          </w:tcPr>
          <w:p w14:paraId="4472A325" w14:textId="6EC81951" w:rsidR="004131C4" w:rsidRPr="00750B9D" w:rsidRDefault="5F4A564C" w:rsidP="36364388">
            <w:pPr>
              <w:spacing w:line="257" w:lineRule="auto"/>
              <w:rPr>
                <w:rFonts w:ascii="Arial" w:eastAsia="Arial" w:hAnsi="Arial" w:cs="Arial"/>
                <w:sz w:val="20"/>
                <w:szCs w:val="20"/>
              </w:rPr>
            </w:pPr>
            <w:r w:rsidRPr="56AC7B95">
              <w:rPr>
                <w:rFonts w:ascii="Arial" w:eastAsia="Arial" w:hAnsi="Arial" w:cs="Arial"/>
                <w:sz w:val="20"/>
                <w:szCs w:val="20"/>
              </w:rPr>
              <w:t>Har behov for en løsning som håndterer pålogging gjennom etablerte nasjonale fellesløsninger.</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C7AFBE" w14:textId="1A589046" w:rsidR="004131C4" w:rsidRPr="008706DF" w:rsidRDefault="5F4A564C" w:rsidP="36364388">
            <w:pPr>
              <w:spacing w:line="257" w:lineRule="auto"/>
              <w:rPr>
                <w:rFonts w:ascii="Arial" w:hAnsi="Arial" w:cs="Arial"/>
                <w:sz w:val="20"/>
                <w:szCs w:val="20"/>
              </w:rPr>
            </w:pPr>
            <w:r w:rsidRPr="56AC7B95">
              <w:rPr>
                <w:rFonts w:ascii="Arial" w:eastAsia="Arial" w:hAnsi="Arial" w:cs="Arial"/>
                <w:sz w:val="20"/>
                <w:szCs w:val="20"/>
              </w:rPr>
              <w:t>Hvor enkel og trygg påloggingsløsningen er.</w:t>
            </w:r>
          </w:p>
          <w:p w14:paraId="6320E108" w14:textId="0D8022E7" w:rsidR="004131C4" w:rsidRPr="008706DF" w:rsidRDefault="004131C4" w:rsidP="008B6627">
            <w:pPr>
              <w:spacing w:line="257" w:lineRule="auto"/>
              <w:rPr>
                <w:rFonts w:ascii="Arial" w:eastAsia="Arial" w:hAnsi="Arial" w:cs="Arial"/>
                <w:sz w:val="20"/>
                <w:szCs w:val="20"/>
              </w:rPr>
            </w:pPr>
          </w:p>
        </w:tc>
      </w:tr>
      <w:tr w:rsidR="004131C4" w:rsidRPr="008706DF" w14:paraId="089A84A8" w14:textId="77777777" w:rsidTr="56AC7B95">
        <w:trPr>
          <w:trHeight w:val="1268"/>
        </w:trPr>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44667" w14:textId="590C1E3D" w:rsidR="004131C4" w:rsidRPr="008706DF" w:rsidRDefault="004131C4" w:rsidP="36364388">
            <w:pPr>
              <w:spacing w:line="257" w:lineRule="auto"/>
              <w:rPr>
                <w:rFonts w:ascii="Arial" w:hAnsi="Arial" w:cs="Arial"/>
                <w:sz w:val="20"/>
                <w:szCs w:val="20"/>
              </w:rPr>
            </w:pPr>
            <w:r>
              <w:rPr>
                <w:rFonts w:ascii="Arial" w:eastAsia="Arial" w:hAnsi="Arial" w:cs="Arial"/>
                <w:color w:val="000000" w:themeColor="text1"/>
                <w:sz w:val="20"/>
                <w:szCs w:val="20"/>
              </w:rPr>
              <w:t>B08</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8EF0E" w14:textId="67DDAA8E" w:rsidR="004131C4" w:rsidRPr="00ED24A7" w:rsidRDefault="004131C4" w:rsidP="36364388">
            <w:pPr>
              <w:spacing w:line="257" w:lineRule="auto"/>
              <w:rPr>
                <w:rFonts w:ascii="Arial" w:hAnsi="Arial" w:cs="Arial"/>
                <w:i/>
                <w:sz w:val="20"/>
                <w:szCs w:val="20"/>
              </w:rPr>
            </w:pPr>
            <w:r w:rsidRPr="00ED24A7">
              <w:rPr>
                <w:rFonts w:ascii="Arial" w:eastAsia="Arial" w:hAnsi="Arial" w:cs="Arial"/>
                <w:i/>
                <w:sz w:val="20"/>
                <w:szCs w:val="20"/>
              </w:rPr>
              <w:t xml:space="preserve">Universell utforming </w:t>
            </w:r>
          </w:p>
        </w:tc>
        <w:tc>
          <w:tcPr>
            <w:tcW w:w="2579" w:type="dxa"/>
            <w:tcBorders>
              <w:top w:val="single" w:sz="8" w:space="0" w:color="000000" w:themeColor="text1"/>
              <w:left w:val="nil"/>
              <w:bottom w:val="single" w:sz="8" w:space="0" w:color="000000" w:themeColor="text1"/>
              <w:right w:val="single" w:sz="8" w:space="0" w:color="000000" w:themeColor="text1"/>
            </w:tcBorders>
          </w:tcPr>
          <w:p w14:paraId="537606B6" w14:textId="13C15E12" w:rsidR="004131C4" w:rsidRPr="008706DF" w:rsidRDefault="004131C4" w:rsidP="36364388">
            <w:pPr>
              <w:spacing w:line="257" w:lineRule="auto"/>
              <w:rPr>
                <w:rFonts w:ascii="Arial" w:hAnsi="Arial" w:cs="Arial"/>
                <w:sz w:val="20"/>
                <w:szCs w:val="20"/>
              </w:rPr>
            </w:pPr>
            <w:r w:rsidRPr="008706DF">
              <w:rPr>
                <w:rFonts w:ascii="Arial" w:eastAsia="Arial" w:hAnsi="Arial" w:cs="Arial"/>
                <w:sz w:val="20"/>
                <w:szCs w:val="20"/>
              </w:rPr>
              <w:t>Løsningen må oppfylle kravene om universell utforming</w:t>
            </w:r>
            <w:r>
              <w:rPr>
                <w:rFonts w:ascii="Arial" w:eastAsia="Arial" w:hAnsi="Arial" w:cs="Arial"/>
                <w:sz w:val="20"/>
                <w:szCs w:val="20"/>
              </w:rPr>
              <w:t>.</w:t>
            </w:r>
          </w:p>
        </w:tc>
        <w:tc>
          <w:tcPr>
            <w:tcW w:w="30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F4339B" w14:textId="7C42953A" w:rsidR="004131C4" w:rsidRPr="008706DF" w:rsidRDefault="004131C4" w:rsidP="36364388">
            <w:pPr>
              <w:spacing w:line="257" w:lineRule="auto"/>
              <w:rPr>
                <w:rFonts w:ascii="Arial" w:hAnsi="Arial" w:cs="Arial"/>
                <w:sz w:val="20"/>
                <w:szCs w:val="20"/>
              </w:rPr>
            </w:pPr>
            <w:r w:rsidRPr="008706DF">
              <w:rPr>
                <w:rFonts w:ascii="Arial" w:eastAsia="Arial" w:hAnsi="Arial" w:cs="Arial"/>
                <w:sz w:val="20"/>
                <w:szCs w:val="20"/>
              </w:rPr>
              <w:t>I hvilken grad løsningen oppfyller kravene om universell utforming</w:t>
            </w:r>
            <w:r>
              <w:rPr>
                <w:rFonts w:ascii="Arial" w:eastAsia="Arial" w:hAnsi="Arial" w:cs="Arial"/>
                <w:sz w:val="20"/>
                <w:szCs w:val="20"/>
              </w:rPr>
              <w:t>.</w:t>
            </w:r>
          </w:p>
        </w:tc>
      </w:tr>
    </w:tbl>
    <w:p w14:paraId="734057B6" w14:textId="77777777" w:rsidR="004D5996" w:rsidRDefault="004D5996" w:rsidP="7FB026FE"/>
    <w:sectPr w:rsidR="004D59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D952C" w14:textId="77777777" w:rsidR="00AC1CAD" w:rsidRDefault="00AC1CAD" w:rsidP="00E62FD0">
      <w:pPr>
        <w:spacing w:after="0" w:line="240" w:lineRule="auto"/>
      </w:pPr>
      <w:r>
        <w:separator/>
      </w:r>
    </w:p>
  </w:endnote>
  <w:endnote w:type="continuationSeparator" w:id="0">
    <w:p w14:paraId="04DA3D49" w14:textId="77777777" w:rsidR="00AC1CAD" w:rsidRDefault="00AC1CAD" w:rsidP="00E62FD0">
      <w:pPr>
        <w:spacing w:after="0" w:line="240" w:lineRule="auto"/>
      </w:pPr>
      <w:r>
        <w:continuationSeparator/>
      </w:r>
    </w:p>
  </w:endnote>
  <w:endnote w:type="continuationNotice" w:id="1">
    <w:p w14:paraId="6801D16D" w14:textId="77777777" w:rsidR="00AC1CAD" w:rsidRDefault="00AC1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AD64" w14:textId="77777777" w:rsidR="00AC1CAD" w:rsidRDefault="00AC1CAD" w:rsidP="00E62FD0">
      <w:pPr>
        <w:spacing w:after="0" w:line="240" w:lineRule="auto"/>
      </w:pPr>
      <w:r>
        <w:separator/>
      </w:r>
    </w:p>
  </w:footnote>
  <w:footnote w:type="continuationSeparator" w:id="0">
    <w:p w14:paraId="095A0631" w14:textId="77777777" w:rsidR="00AC1CAD" w:rsidRDefault="00AC1CAD" w:rsidP="00E62FD0">
      <w:pPr>
        <w:spacing w:after="0" w:line="240" w:lineRule="auto"/>
      </w:pPr>
      <w:r>
        <w:continuationSeparator/>
      </w:r>
    </w:p>
  </w:footnote>
  <w:footnote w:type="continuationNotice" w:id="1">
    <w:p w14:paraId="30A2E70C" w14:textId="77777777" w:rsidR="00AC1CAD" w:rsidRDefault="00AC1C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5A9"/>
    <w:multiLevelType w:val="hybridMultilevel"/>
    <w:tmpl w:val="A71089DE"/>
    <w:lvl w:ilvl="0" w:tplc="7FB497B4">
      <w:start w:val="1"/>
      <w:numFmt w:val="bullet"/>
      <w:lvlText w:val=""/>
      <w:lvlJc w:val="left"/>
      <w:pPr>
        <w:ind w:left="720" w:hanging="360"/>
      </w:pPr>
      <w:rPr>
        <w:rFonts w:ascii="Symbol" w:hAnsi="Symbol" w:hint="default"/>
      </w:rPr>
    </w:lvl>
    <w:lvl w:ilvl="1" w:tplc="487E8CA2">
      <w:start w:val="1"/>
      <w:numFmt w:val="bullet"/>
      <w:lvlText w:val="o"/>
      <w:lvlJc w:val="left"/>
      <w:pPr>
        <w:ind w:left="1440" w:hanging="360"/>
      </w:pPr>
      <w:rPr>
        <w:rFonts w:ascii="Courier New" w:hAnsi="Courier New" w:hint="default"/>
      </w:rPr>
    </w:lvl>
    <w:lvl w:ilvl="2" w:tplc="9D043C7E">
      <w:start w:val="1"/>
      <w:numFmt w:val="bullet"/>
      <w:lvlText w:val=""/>
      <w:lvlJc w:val="left"/>
      <w:pPr>
        <w:ind w:left="2160" w:hanging="360"/>
      </w:pPr>
      <w:rPr>
        <w:rFonts w:ascii="Wingdings" w:hAnsi="Wingdings" w:hint="default"/>
      </w:rPr>
    </w:lvl>
    <w:lvl w:ilvl="3" w:tplc="1CEA8806">
      <w:start w:val="1"/>
      <w:numFmt w:val="bullet"/>
      <w:lvlText w:val=""/>
      <w:lvlJc w:val="left"/>
      <w:pPr>
        <w:ind w:left="2880" w:hanging="360"/>
      </w:pPr>
      <w:rPr>
        <w:rFonts w:ascii="Symbol" w:hAnsi="Symbol" w:hint="default"/>
      </w:rPr>
    </w:lvl>
    <w:lvl w:ilvl="4" w:tplc="B62EB588">
      <w:start w:val="1"/>
      <w:numFmt w:val="bullet"/>
      <w:lvlText w:val="o"/>
      <w:lvlJc w:val="left"/>
      <w:pPr>
        <w:ind w:left="3600" w:hanging="360"/>
      </w:pPr>
      <w:rPr>
        <w:rFonts w:ascii="Courier New" w:hAnsi="Courier New" w:hint="default"/>
      </w:rPr>
    </w:lvl>
    <w:lvl w:ilvl="5" w:tplc="D52C9A0A">
      <w:start w:val="1"/>
      <w:numFmt w:val="bullet"/>
      <w:lvlText w:val=""/>
      <w:lvlJc w:val="left"/>
      <w:pPr>
        <w:ind w:left="4320" w:hanging="360"/>
      </w:pPr>
      <w:rPr>
        <w:rFonts w:ascii="Wingdings" w:hAnsi="Wingdings" w:hint="default"/>
      </w:rPr>
    </w:lvl>
    <w:lvl w:ilvl="6" w:tplc="F46A13D6">
      <w:start w:val="1"/>
      <w:numFmt w:val="bullet"/>
      <w:lvlText w:val=""/>
      <w:lvlJc w:val="left"/>
      <w:pPr>
        <w:ind w:left="5040" w:hanging="360"/>
      </w:pPr>
      <w:rPr>
        <w:rFonts w:ascii="Symbol" w:hAnsi="Symbol" w:hint="default"/>
      </w:rPr>
    </w:lvl>
    <w:lvl w:ilvl="7" w:tplc="4288A912">
      <w:start w:val="1"/>
      <w:numFmt w:val="bullet"/>
      <w:lvlText w:val="o"/>
      <w:lvlJc w:val="left"/>
      <w:pPr>
        <w:ind w:left="5760" w:hanging="360"/>
      </w:pPr>
      <w:rPr>
        <w:rFonts w:ascii="Courier New" w:hAnsi="Courier New" w:hint="default"/>
      </w:rPr>
    </w:lvl>
    <w:lvl w:ilvl="8" w:tplc="C66EE68A">
      <w:start w:val="1"/>
      <w:numFmt w:val="bullet"/>
      <w:lvlText w:val=""/>
      <w:lvlJc w:val="left"/>
      <w:pPr>
        <w:ind w:left="6480" w:hanging="360"/>
      </w:pPr>
      <w:rPr>
        <w:rFonts w:ascii="Wingdings" w:hAnsi="Wingdings" w:hint="default"/>
      </w:rPr>
    </w:lvl>
  </w:abstractNum>
  <w:abstractNum w:abstractNumId="1" w15:restartNumberingAfterBreak="0">
    <w:nsid w:val="17140FE8"/>
    <w:multiLevelType w:val="hybridMultilevel"/>
    <w:tmpl w:val="AEE40982"/>
    <w:lvl w:ilvl="0" w:tplc="1E38A362">
      <w:start w:val="1"/>
      <w:numFmt w:val="bullet"/>
      <w:lvlText w:val=""/>
      <w:lvlJc w:val="left"/>
      <w:pPr>
        <w:ind w:left="720" w:hanging="360"/>
      </w:pPr>
      <w:rPr>
        <w:rFonts w:ascii="Symbol" w:hAnsi="Symbol" w:hint="default"/>
      </w:rPr>
    </w:lvl>
    <w:lvl w:ilvl="1" w:tplc="914A4D88">
      <w:start w:val="1"/>
      <w:numFmt w:val="bullet"/>
      <w:lvlText w:val="o"/>
      <w:lvlJc w:val="left"/>
      <w:pPr>
        <w:ind w:left="1440" w:hanging="360"/>
      </w:pPr>
      <w:rPr>
        <w:rFonts w:ascii="Courier New" w:hAnsi="Courier New" w:hint="default"/>
      </w:rPr>
    </w:lvl>
    <w:lvl w:ilvl="2" w:tplc="E3607F94">
      <w:start w:val="1"/>
      <w:numFmt w:val="bullet"/>
      <w:lvlText w:val=""/>
      <w:lvlJc w:val="left"/>
      <w:pPr>
        <w:ind w:left="2160" w:hanging="360"/>
      </w:pPr>
      <w:rPr>
        <w:rFonts w:ascii="Wingdings" w:hAnsi="Wingdings" w:hint="default"/>
      </w:rPr>
    </w:lvl>
    <w:lvl w:ilvl="3" w:tplc="B4826188">
      <w:start w:val="1"/>
      <w:numFmt w:val="bullet"/>
      <w:lvlText w:val=""/>
      <w:lvlJc w:val="left"/>
      <w:pPr>
        <w:ind w:left="2880" w:hanging="360"/>
      </w:pPr>
      <w:rPr>
        <w:rFonts w:ascii="Symbol" w:hAnsi="Symbol" w:hint="default"/>
      </w:rPr>
    </w:lvl>
    <w:lvl w:ilvl="4" w:tplc="F1F6EAA4">
      <w:start w:val="1"/>
      <w:numFmt w:val="bullet"/>
      <w:lvlText w:val="o"/>
      <w:lvlJc w:val="left"/>
      <w:pPr>
        <w:ind w:left="3600" w:hanging="360"/>
      </w:pPr>
      <w:rPr>
        <w:rFonts w:ascii="Courier New" w:hAnsi="Courier New" w:hint="default"/>
      </w:rPr>
    </w:lvl>
    <w:lvl w:ilvl="5" w:tplc="3A4CDD9C">
      <w:start w:val="1"/>
      <w:numFmt w:val="bullet"/>
      <w:lvlText w:val=""/>
      <w:lvlJc w:val="left"/>
      <w:pPr>
        <w:ind w:left="4320" w:hanging="360"/>
      </w:pPr>
      <w:rPr>
        <w:rFonts w:ascii="Wingdings" w:hAnsi="Wingdings" w:hint="default"/>
      </w:rPr>
    </w:lvl>
    <w:lvl w:ilvl="6" w:tplc="35ECE774">
      <w:start w:val="1"/>
      <w:numFmt w:val="bullet"/>
      <w:lvlText w:val=""/>
      <w:lvlJc w:val="left"/>
      <w:pPr>
        <w:ind w:left="5040" w:hanging="360"/>
      </w:pPr>
      <w:rPr>
        <w:rFonts w:ascii="Symbol" w:hAnsi="Symbol" w:hint="default"/>
      </w:rPr>
    </w:lvl>
    <w:lvl w:ilvl="7" w:tplc="0AF82988">
      <w:start w:val="1"/>
      <w:numFmt w:val="bullet"/>
      <w:lvlText w:val="o"/>
      <w:lvlJc w:val="left"/>
      <w:pPr>
        <w:ind w:left="5760" w:hanging="360"/>
      </w:pPr>
      <w:rPr>
        <w:rFonts w:ascii="Courier New" w:hAnsi="Courier New" w:hint="default"/>
      </w:rPr>
    </w:lvl>
    <w:lvl w:ilvl="8" w:tplc="AD5C555E">
      <w:start w:val="1"/>
      <w:numFmt w:val="bullet"/>
      <w:lvlText w:val=""/>
      <w:lvlJc w:val="left"/>
      <w:pPr>
        <w:ind w:left="6480" w:hanging="360"/>
      </w:pPr>
      <w:rPr>
        <w:rFonts w:ascii="Wingdings" w:hAnsi="Wingdings" w:hint="default"/>
      </w:rPr>
    </w:lvl>
  </w:abstractNum>
  <w:abstractNum w:abstractNumId="2" w15:restartNumberingAfterBreak="0">
    <w:nsid w:val="2AB171FA"/>
    <w:multiLevelType w:val="hybridMultilevel"/>
    <w:tmpl w:val="7E32B87C"/>
    <w:lvl w:ilvl="0" w:tplc="501CD802">
      <w:numFmt w:val="bullet"/>
      <w:lvlText w:val="-"/>
      <w:lvlJc w:val="left"/>
      <w:pPr>
        <w:ind w:left="720" w:hanging="360"/>
      </w:pPr>
      <w:rPr>
        <w:rFonts w:ascii="Calibri" w:eastAsia="Times New Roman"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0A4074D"/>
    <w:multiLevelType w:val="hybridMultilevel"/>
    <w:tmpl w:val="9FE213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57424E0"/>
    <w:multiLevelType w:val="hybridMultilevel"/>
    <w:tmpl w:val="3F609C7E"/>
    <w:lvl w:ilvl="0" w:tplc="605880A8">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D8F7D83"/>
    <w:multiLevelType w:val="hybridMultilevel"/>
    <w:tmpl w:val="CA300E4A"/>
    <w:lvl w:ilvl="0" w:tplc="92D80092">
      <w:start w:val="1"/>
      <w:numFmt w:val="bullet"/>
      <w:lvlText w:val=""/>
      <w:lvlJc w:val="left"/>
      <w:pPr>
        <w:ind w:left="720" w:hanging="360"/>
      </w:pPr>
      <w:rPr>
        <w:rFonts w:ascii="Symbol" w:hAnsi="Symbol" w:hint="default"/>
      </w:rPr>
    </w:lvl>
    <w:lvl w:ilvl="1" w:tplc="1DBC2B04">
      <w:start w:val="1"/>
      <w:numFmt w:val="bullet"/>
      <w:lvlText w:val="o"/>
      <w:lvlJc w:val="left"/>
      <w:pPr>
        <w:ind w:left="1440" w:hanging="360"/>
      </w:pPr>
      <w:rPr>
        <w:rFonts w:ascii="Courier New" w:hAnsi="Courier New" w:hint="default"/>
      </w:rPr>
    </w:lvl>
    <w:lvl w:ilvl="2" w:tplc="86D8A992">
      <w:start w:val="1"/>
      <w:numFmt w:val="bullet"/>
      <w:lvlText w:val=""/>
      <w:lvlJc w:val="left"/>
      <w:pPr>
        <w:ind w:left="2160" w:hanging="360"/>
      </w:pPr>
      <w:rPr>
        <w:rFonts w:ascii="Wingdings" w:hAnsi="Wingdings" w:hint="default"/>
      </w:rPr>
    </w:lvl>
    <w:lvl w:ilvl="3" w:tplc="CF30F120">
      <w:start w:val="1"/>
      <w:numFmt w:val="bullet"/>
      <w:lvlText w:val=""/>
      <w:lvlJc w:val="left"/>
      <w:pPr>
        <w:ind w:left="2880" w:hanging="360"/>
      </w:pPr>
      <w:rPr>
        <w:rFonts w:ascii="Symbol" w:hAnsi="Symbol" w:hint="default"/>
      </w:rPr>
    </w:lvl>
    <w:lvl w:ilvl="4" w:tplc="D85A9DE8">
      <w:start w:val="1"/>
      <w:numFmt w:val="bullet"/>
      <w:lvlText w:val="o"/>
      <w:lvlJc w:val="left"/>
      <w:pPr>
        <w:ind w:left="3600" w:hanging="360"/>
      </w:pPr>
      <w:rPr>
        <w:rFonts w:ascii="Courier New" w:hAnsi="Courier New" w:hint="default"/>
      </w:rPr>
    </w:lvl>
    <w:lvl w:ilvl="5" w:tplc="32D6838A">
      <w:start w:val="1"/>
      <w:numFmt w:val="bullet"/>
      <w:lvlText w:val=""/>
      <w:lvlJc w:val="left"/>
      <w:pPr>
        <w:ind w:left="4320" w:hanging="360"/>
      </w:pPr>
      <w:rPr>
        <w:rFonts w:ascii="Wingdings" w:hAnsi="Wingdings" w:hint="default"/>
      </w:rPr>
    </w:lvl>
    <w:lvl w:ilvl="6" w:tplc="A3101CC0">
      <w:start w:val="1"/>
      <w:numFmt w:val="bullet"/>
      <w:lvlText w:val=""/>
      <w:lvlJc w:val="left"/>
      <w:pPr>
        <w:ind w:left="5040" w:hanging="360"/>
      </w:pPr>
      <w:rPr>
        <w:rFonts w:ascii="Symbol" w:hAnsi="Symbol" w:hint="default"/>
      </w:rPr>
    </w:lvl>
    <w:lvl w:ilvl="7" w:tplc="542C80CE">
      <w:start w:val="1"/>
      <w:numFmt w:val="bullet"/>
      <w:lvlText w:val="o"/>
      <w:lvlJc w:val="left"/>
      <w:pPr>
        <w:ind w:left="5760" w:hanging="360"/>
      </w:pPr>
      <w:rPr>
        <w:rFonts w:ascii="Courier New" w:hAnsi="Courier New" w:hint="default"/>
      </w:rPr>
    </w:lvl>
    <w:lvl w:ilvl="8" w:tplc="0746754A">
      <w:start w:val="1"/>
      <w:numFmt w:val="bullet"/>
      <w:lvlText w:val=""/>
      <w:lvlJc w:val="left"/>
      <w:pPr>
        <w:ind w:left="6480" w:hanging="360"/>
      </w:pPr>
      <w:rPr>
        <w:rFonts w:ascii="Wingdings" w:hAnsi="Wingdings" w:hint="default"/>
      </w:rPr>
    </w:lvl>
  </w:abstractNum>
  <w:abstractNum w:abstractNumId="6" w15:restartNumberingAfterBreak="0">
    <w:nsid w:val="5F371401"/>
    <w:multiLevelType w:val="multilevel"/>
    <w:tmpl w:val="487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92E04"/>
    <w:rsid w:val="000A42E0"/>
    <w:rsid w:val="000F2398"/>
    <w:rsid w:val="000F2A27"/>
    <w:rsid w:val="00101569"/>
    <w:rsid w:val="00107E85"/>
    <w:rsid w:val="001527EF"/>
    <w:rsid w:val="00181795"/>
    <w:rsid w:val="001833E6"/>
    <w:rsid w:val="001B110D"/>
    <w:rsid w:val="001C1F17"/>
    <w:rsid w:val="001C5D88"/>
    <w:rsid w:val="001D19FA"/>
    <w:rsid w:val="00216133"/>
    <w:rsid w:val="002346AB"/>
    <w:rsid w:val="00261DF8"/>
    <w:rsid w:val="00271DAA"/>
    <w:rsid w:val="00273B42"/>
    <w:rsid w:val="0029756A"/>
    <w:rsid w:val="00305575"/>
    <w:rsid w:val="00321A46"/>
    <w:rsid w:val="00327279"/>
    <w:rsid w:val="00391EED"/>
    <w:rsid w:val="003934BA"/>
    <w:rsid w:val="003B1133"/>
    <w:rsid w:val="003B72D7"/>
    <w:rsid w:val="003C0606"/>
    <w:rsid w:val="003E3836"/>
    <w:rsid w:val="003E4193"/>
    <w:rsid w:val="004131C4"/>
    <w:rsid w:val="00416680"/>
    <w:rsid w:val="004452B9"/>
    <w:rsid w:val="00454929"/>
    <w:rsid w:val="00465179"/>
    <w:rsid w:val="00465808"/>
    <w:rsid w:val="0048769F"/>
    <w:rsid w:val="004A1337"/>
    <w:rsid w:val="004A422F"/>
    <w:rsid w:val="004C3492"/>
    <w:rsid w:val="004D5996"/>
    <w:rsid w:val="004D7342"/>
    <w:rsid w:val="00513A6C"/>
    <w:rsid w:val="00537EA7"/>
    <w:rsid w:val="00594032"/>
    <w:rsid w:val="005C0BF1"/>
    <w:rsid w:val="005D0C5E"/>
    <w:rsid w:val="005D3F7B"/>
    <w:rsid w:val="005E1ED0"/>
    <w:rsid w:val="005F78E1"/>
    <w:rsid w:val="00612776"/>
    <w:rsid w:val="006267A0"/>
    <w:rsid w:val="00637807"/>
    <w:rsid w:val="006453A7"/>
    <w:rsid w:val="006779DF"/>
    <w:rsid w:val="006D71E8"/>
    <w:rsid w:val="006F38FD"/>
    <w:rsid w:val="00700B2D"/>
    <w:rsid w:val="007161CF"/>
    <w:rsid w:val="00737BF6"/>
    <w:rsid w:val="007464BB"/>
    <w:rsid w:val="00750B9D"/>
    <w:rsid w:val="00772DB0"/>
    <w:rsid w:val="00774C65"/>
    <w:rsid w:val="00775C96"/>
    <w:rsid w:val="00795654"/>
    <w:rsid w:val="007E42D1"/>
    <w:rsid w:val="007E451D"/>
    <w:rsid w:val="00843BB5"/>
    <w:rsid w:val="00845C88"/>
    <w:rsid w:val="0085203C"/>
    <w:rsid w:val="008573F7"/>
    <w:rsid w:val="008706DF"/>
    <w:rsid w:val="00875EC3"/>
    <w:rsid w:val="00894588"/>
    <w:rsid w:val="008B6627"/>
    <w:rsid w:val="008B797B"/>
    <w:rsid w:val="008C18A5"/>
    <w:rsid w:val="008C4246"/>
    <w:rsid w:val="009032CB"/>
    <w:rsid w:val="00910AC4"/>
    <w:rsid w:val="00924B2B"/>
    <w:rsid w:val="00956AB9"/>
    <w:rsid w:val="0096564B"/>
    <w:rsid w:val="009775BD"/>
    <w:rsid w:val="0098064F"/>
    <w:rsid w:val="009A31A8"/>
    <w:rsid w:val="009B1A46"/>
    <w:rsid w:val="009B1DF4"/>
    <w:rsid w:val="009C49F8"/>
    <w:rsid w:val="009E7F79"/>
    <w:rsid w:val="009F3869"/>
    <w:rsid w:val="00A42B96"/>
    <w:rsid w:val="00AC1CAD"/>
    <w:rsid w:val="00AC5838"/>
    <w:rsid w:val="00AF03B3"/>
    <w:rsid w:val="00AF62B4"/>
    <w:rsid w:val="00B610D3"/>
    <w:rsid w:val="00B75C5E"/>
    <w:rsid w:val="00BB1CA3"/>
    <w:rsid w:val="00BB1D77"/>
    <w:rsid w:val="00BD1F14"/>
    <w:rsid w:val="00BF354B"/>
    <w:rsid w:val="00C13BAF"/>
    <w:rsid w:val="00C32094"/>
    <w:rsid w:val="00D246DC"/>
    <w:rsid w:val="00D36ECA"/>
    <w:rsid w:val="00D41411"/>
    <w:rsid w:val="00D50330"/>
    <w:rsid w:val="00D66152"/>
    <w:rsid w:val="00D92F8B"/>
    <w:rsid w:val="00D941DE"/>
    <w:rsid w:val="00D9C7B2"/>
    <w:rsid w:val="00DB3760"/>
    <w:rsid w:val="00DB5448"/>
    <w:rsid w:val="00DC42E1"/>
    <w:rsid w:val="00E20F8B"/>
    <w:rsid w:val="00E2306B"/>
    <w:rsid w:val="00E4456F"/>
    <w:rsid w:val="00E53AD6"/>
    <w:rsid w:val="00E62FD0"/>
    <w:rsid w:val="00EB35B8"/>
    <w:rsid w:val="00EB974F"/>
    <w:rsid w:val="00ED1E47"/>
    <w:rsid w:val="00ED24A7"/>
    <w:rsid w:val="00EE29D5"/>
    <w:rsid w:val="00EE6985"/>
    <w:rsid w:val="00F31DB6"/>
    <w:rsid w:val="00F44EEA"/>
    <w:rsid w:val="00F73063"/>
    <w:rsid w:val="00F7404B"/>
    <w:rsid w:val="00F87543"/>
    <w:rsid w:val="00F87C9B"/>
    <w:rsid w:val="00FA6435"/>
    <w:rsid w:val="00FF5106"/>
    <w:rsid w:val="0184ADD2"/>
    <w:rsid w:val="01C9A4C1"/>
    <w:rsid w:val="026C8504"/>
    <w:rsid w:val="02881805"/>
    <w:rsid w:val="030AB990"/>
    <w:rsid w:val="0322B8BB"/>
    <w:rsid w:val="03626671"/>
    <w:rsid w:val="03663F6B"/>
    <w:rsid w:val="0461EEE9"/>
    <w:rsid w:val="0476C02D"/>
    <w:rsid w:val="0574C2F3"/>
    <w:rsid w:val="0583C476"/>
    <w:rsid w:val="05BF9EEF"/>
    <w:rsid w:val="05D115CC"/>
    <w:rsid w:val="063FF3B4"/>
    <w:rsid w:val="069CCE30"/>
    <w:rsid w:val="07540144"/>
    <w:rsid w:val="07B8E7D0"/>
    <w:rsid w:val="07D5384E"/>
    <w:rsid w:val="0803B8C4"/>
    <w:rsid w:val="082B1005"/>
    <w:rsid w:val="086FD423"/>
    <w:rsid w:val="08C61D3B"/>
    <w:rsid w:val="08CED1AB"/>
    <w:rsid w:val="092DD828"/>
    <w:rsid w:val="09833160"/>
    <w:rsid w:val="0987A05B"/>
    <w:rsid w:val="0A573599"/>
    <w:rsid w:val="0A8B5E92"/>
    <w:rsid w:val="0B7010F6"/>
    <w:rsid w:val="0C4997AB"/>
    <w:rsid w:val="0C7511B6"/>
    <w:rsid w:val="0CBEFC77"/>
    <w:rsid w:val="0D00FAB3"/>
    <w:rsid w:val="0DB975FD"/>
    <w:rsid w:val="0E3D612D"/>
    <w:rsid w:val="0F57AED6"/>
    <w:rsid w:val="105292A8"/>
    <w:rsid w:val="109A8052"/>
    <w:rsid w:val="10C6771D"/>
    <w:rsid w:val="10EBD3C2"/>
    <w:rsid w:val="118E4345"/>
    <w:rsid w:val="11EF3DF5"/>
    <w:rsid w:val="127A18B2"/>
    <w:rsid w:val="12B4045C"/>
    <w:rsid w:val="12C2827D"/>
    <w:rsid w:val="140CE770"/>
    <w:rsid w:val="140E5697"/>
    <w:rsid w:val="14E9ED4C"/>
    <w:rsid w:val="16CFF878"/>
    <w:rsid w:val="16D6BEE0"/>
    <w:rsid w:val="16ED3DD4"/>
    <w:rsid w:val="17A3EAE6"/>
    <w:rsid w:val="17D362AB"/>
    <w:rsid w:val="18A5DF9A"/>
    <w:rsid w:val="18D1369E"/>
    <w:rsid w:val="1900F3AD"/>
    <w:rsid w:val="199F82C3"/>
    <w:rsid w:val="19CC84E8"/>
    <w:rsid w:val="1B0160F1"/>
    <w:rsid w:val="1BCF9DCF"/>
    <w:rsid w:val="1D3115B0"/>
    <w:rsid w:val="1E9D697C"/>
    <w:rsid w:val="1EE678D1"/>
    <w:rsid w:val="1F6B6A28"/>
    <w:rsid w:val="208F4465"/>
    <w:rsid w:val="21097EE2"/>
    <w:rsid w:val="226798C5"/>
    <w:rsid w:val="22E81BB1"/>
    <w:rsid w:val="232ACDB9"/>
    <w:rsid w:val="2361992D"/>
    <w:rsid w:val="244D4396"/>
    <w:rsid w:val="2522FF38"/>
    <w:rsid w:val="25DA2E0C"/>
    <w:rsid w:val="26792E04"/>
    <w:rsid w:val="26E13851"/>
    <w:rsid w:val="27FA8036"/>
    <w:rsid w:val="28BC89C9"/>
    <w:rsid w:val="29462C03"/>
    <w:rsid w:val="29D76EA8"/>
    <w:rsid w:val="2AA6174B"/>
    <w:rsid w:val="2C7596C4"/>
    <w:rsid w:val="2C7FEE2F"/>
    <w:rsid w:val="2CA88DB7"/>
    <w:rsid w:val="2D26F03E"/>
    <w:rsid w:val="2D9829A6"/>
    <w:rsid w:val="2DECBB23"/>
    <w:rsid w:val="2E33DB8E"/>
    <w:rsid w:val="2E95B885"/>
    <w:rsid w:val="2EB38D46"/>
    <w:rsid w:val="30186089"/>
    <w:rsid w:val="303188E6"/>
    <w:rsid w:val="305C7531"/>
    <w:rsid w:val="3091800C"/>
    <w:rsid w:val="30E8EDDD"/>
    <w:rsid w:val="3122A32A"/>
    <w:rsid w:val="31476778"/>
    <w:rsid w:val="318DC87F"/>
    <w:rsid w:val="31AC7F6A"/>
    <w:rsid w:val="31D70FAE"/>
    <w:rsid w:val="3211C100"/>
    <w:rsid w:val="326F61A0"/>
    <w:rsid w:val="330B598D"/>
    <w:rsid w:val="333D32DD"/>
    <w:rsid w:val="3375DC8B"/>
    <w:rsid w:val="3404C19C"/>
    <w:rsid w:val="34B8E275"/>
    <w:rsid w:val="3509F763"/>
    <w:rsid w:val="35411088"/>
    <w:rsid w:val="362826A3"/>
    <w:rsid w:val="36364388"/>
    <w:rsid w:val="367CC125"/>
    <w:rsid w:val="3687A20D"/>
    <w:rsid w:val="36F1C037"/>
    <w:rsid w:val="37C3F704"/>
    <w:rsid w:val="382B5FF4"/>
    <w:rsid w:val="389FAAED"/>
    <w:rsid w:val="39470F42"/>
    <w:rsid w:val="3971EFF1"/>
    <w:rsid w:val="39C73055"/>
    <w:rsid w:val="3A220E7F"/>
    <w:rsid w:val="3D1420DA"/>
    <w:rsid w:val="3D3A1513"/>
    <w:rsid w:val="3D416F52"/>
    <w:rsid w:val="3D6FD1C5"/>
    <w:rsid w:val="3DBDC2DA"/>
    <w:rsid w:val="3DF508EA"/>
    <w:rsid w:val="3E20F52C"/>
    <w:rsid w:val="3FAC6B02"/>
    <w:rsid w:val="3FBDE24F"/>
    <w:rsid w:val="3FDBB5C1"/>
    <w:rsid w:val="403B3736"/>
    <w:rsid w:val="40B747E5"/>
    <w:rsid w:val="410CC591"/>
    <w:rsid w:val="410D2078"/>
    <w:rsid w:val="41BF73CC"/>
    <w:rsid w:val="41D2423A"/>
    <w:rsid w:val="43368889"/>
    <w:rsid w:val="4461D58E"/>
    <w:rsid w:val="44FF6AEC"/>
    <w:rsid w:val="45666050"/>
    <w:rsid w:val="45799D0A"/>
    <w:rsid w:val="45D586A7"/>
    <w:rsid w:val="463A31B8"/>
    <w:rsid w:val="4724C305"/>
    <w:rsid w:val="47AA9507"/>
    <w:rsid w:val="492C4413"/>
    <w:rsid w:val="493546B1"/>
    <w:rsid w:val="4967D114"/>
    <w:rsid w:val="4A47A7B3"/>
    <w:rsid w:val="4A7EB693"/>
    <w:rsid w:val="4A90D62C"/>
    <w:rsid w:val="4AF17862"/>
    <w:rsid w:val="4B40D120"/>
    <w:rsid w:val="4BC48E3B"/>
    <w:rsid w:val="4C965BD2"/>
    <w:rsid w:val="4CF0EB9C"/>
    <w:rsid w:val="4D5D4B7C"/>
    <w:rsid w:val="4DDCC109"/>
    <w:rsid w:val="4DF82D52"/>
    <w:rsid w:val="4E4BBE7C"/>
    <w:rsid w:val="4EDB64E4"/>
    <w:rsid w:val="5071820E"/>
    <w:rsid w:val="50842940"/>
    <w:rsid w:val="509DAFF4"/>
    <w:rsid w:val="50FC04AC"/>
    <w:rsid w:val="518488E9"/>
    <w:rsid w:val="524DA2D6"/>
    <w:rsid w:val="525AEE0C"/>
    <w:rsid w:val="52C41691"/>
    <w:rsid w:val="52D43B71"/>
    <w:rsid w:val="53D53870"/>
    <w:rsid w:val="5537D7FA"/>
    <w:rsid w:val="55B628EC"/>
    <w:rsid w:val="5613C9B9"/>
    <w:rsid w:val="5657F0B6"/>
    <w:rsid w:val="566BDE63"/>
    <w:rsid w:val="56AC7B95"/>
    <w:rsid w:val="57044B8A"/>
    <w:rsid w:val="576A7AF2"/>
    <w:rsid w:val="5843EDB6"/>
    <w:rsid w:val="58A8A993"/>
    <w:rsid w:val="5932421E"/>
    <w:rsid w:val="5969CDA4"/>
    <w:rsid w:val="5A735667"/>
    <w:rsid w:val="5C3DEC15"/>
    <w:rsid w:val="5D31AF08"/>
    <w:rsid w:val="5D742486"/>
    <w:rsid w:val="5D932070"/>
    <w:rsid w:val="5E3297CA"/>
    <w:rsid w:val="5F4A564C"/>
    <w:rsid w:val="5F758CD7"/>
    <w:rsid w:val="6069F587"/>
    <w:rsid w:val="60E8EDD1"/>
    <w:rsid w:val="614BE535"/>
    <w:rsid w:val="6205202B"/>
    <w:rsid w:val="620F1ECC"/>
    <w:rsid w:val="62C655F6"/>
    <w:rsid w:val="639E563E"/>
    <w:rsid w:val="63C4F9D1"/>
    <w:rsid w:val="640535FB"/>
    <w:rsid w:val="644C38F9"/>
    <w:rsid w:val="6560CA32"/>
    <w:rsid w:val="6629ED83"/>
    <w:rsid w:val="671A6867"/>
    <w:rsid w:val="67F82812"/>
    <w:rsid w:val="6A1B9C17"/>
    <w:rsid w:val="6A3929B2"/>
    <w:rsid w:val="6A628B44"/>
    <w:rsid w:val="6A9BBB7C"/>
    <w:rsid w:val="6B4126A5"/>
    <w:rsid w:val="6C7C8469"/>
    <w:rsid w:val="6C7E5A1A"/>
    <w:rsid w:val="6CAA5B7D"/>
    <w:rsid w:val="6CE88142"/>
    <w:rsid w:val="6D2C1027"/>
    <w:rsid w:val="6F53A313"/>
    <w:rsid w:val="6FF3BDEB"/>
    <w:rsid w:val="714A4359"/>
    <w:rsid w:val="71E7184C"/>
    <w:rsid w:val="7208B69D"/>
    <w:rsid w:val="72AB282F"/>
    <w:rsid w:val="73812E2A"/>
    <w:rsid w:val="74B521B4"/>
    <w:rsid w:val="74C00E2F"/>
    <w:rsid w:val="74C72F0E"/>
    <w:rsid w:val="7502B69C"/>
    <w:rsid w:val="752D318A"/>
    <w:rsid w:val="76162C98"/>
    <w:rsid w:val="78650087"/>
    <w:rsid w:val="7954CBCC"/>
    <w:rsid w:val="79BD08E9"/>
    <w:rsid w:val="7A0BA926"/>
    <w:rsid w:val="7A708FB2"/>
    <w:rsid w:val="7B770929"/>
    <w:rsid w:val="7C559D2D"/>
    <w:rsid w:val="7CC30465"/>
    <w:rsid w:val="7D0DFA39"/>
    <w:rsid w:val="7DD10104"/>
    <w:rsid w:val="7DDAEF72"/>
    <w:rsid w:val="7F9605A9"/>
    <w:rsid w:val="7FB026FE"/>
    <w:rsid w:val="7FC72314"/>
  </w:rsids>
  <m:mathPr>
    <m:mathFont m:val="Cambria Math"/>
    <m:brkBin m:val="before"/>
    <m:brkBinSub m:val="--"/>
    <m:smallFrac m:val="0"/>
    <m:dispDef/>
    <m:lMargin m:val="0"/>
    <m:rMargin m:val="0"/>
    <m:defJc m:val="centerGroup"/>
    <m:wrapIndent m:val="1440"/>
    <m:intLim m:val="subSup"/>
    <m:naryLim m:val="undOvr"/>
  </m:mathPr>
  <w:themeFontLang w:val="nb-NO"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792E04"/>
  <w15:chartTrackingRefBased/>
  <w15:docId w15:val="{2A557A3F-F74D-45CD-92E1-080F6955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0156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101569"/>
    <w:rPr>
      <w:b/>
      <w:bCs/>
    </w:rPr>
  </w:style>
  <w:style w:type="paragraph" w:customStyle="1" w:styleId="Default">
    <w:name w:val="Default"/>
    <w:rsid w:val="004D5996"/>
    <w:pPr>
      <w:autoSpaceDE w:val="0"/>
      <w:autoSpaceDN w:val="0"/>
      <w:adjustRightInd w:val="0"/>
      <w:spacing w:after="0" w:line="240" w:lineRule="auto"/>
    </w:pPr>
    <w:rPr>
      <w:rFonts w:ascii="Arial" w:hAnsi="Arial" w:cs="Arial"/>
      <w:color w:val="000000"/>
      <w:sz w:val="24"/>
      <w:szCs w:val="24"/>
    </w:rPr>
  </w:style>
  <w:style w:type="character" w:styleId="Merknadsreferanse">
    <w:name w:val="annotation reference"/>
    <w:basedOn w:val="Standardskriftforavsnitt"/>
    <w:uiPriority w:val="99"/>
    <w:semiHidden/>
    <w:unhideWhenUsed/>
    <w:rsid w:val="003E3836"/>
    <w:rPr>
      <w:sz w:val="16"/>
      <w:szCs w:val="16"/>
    </w:rPr>
  </w:style>
  <w:style w:type="paragraph" w:styleId="Merknadstekst">
    <w:name w:val="annotation text"/>
    <w:basedOn w:val="Normal"/>
    <w:link w:val="MerknadstekstTegn"/>
    <w:uiPriority w:val="99"/>
    <w:semiHidden/>
    <w:unhideWhenUsed/>
    <w:rsid w:val="003E383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E3836"/>
    <w:rPr>
      <w:sz w:val="20"/>
      <w:szCs w:val="20"/>
    </w:rPr>
  </w:style>
  <w:style w:type="paragraph" w:styleId="Kommentaremne">
    <w:name w:val="annotation subject"/>
    <w:basedOn w:val="Merknadstekst"/>
    <w:next w:val="Merknadstekst"/>
    <w:link w:val="KommentaremneTegn"/>
    <w:uiPriority w:val="99"/>
    <w:semiHidden/>
    <w:unhideWhenUsed/>
    <w:rsid w:val="003E3836"/>
    <w:rPr>
      <w:b/>
      <w:bCs/>
    </w:rPr>
  </w:style>
  <w:style w:type="character" w:customStyle="1" w:styleId="KommentaremneTegn">
    <w:name w:val="Kommentaremne Tegn"/>
    <w:basedOn w:val="MerknadstekstTegn"/>
    <w:link w:val="Kommentaremne"/>
    <w:uiPriority w:val="99"/>
    <w:semiHidden/>
    <w:rsid w:val="003E3836"/>
    <w:rPr>
      <w:b/>
      <w:bCs/>
      <w:sz w:val="20"/>
      <w:szCs w:val="20"/>
    </w:rPr>
  </w:style>
  <w:style w:type="paragraph" w:styleId="Bobletekst">
    <w:name w:val="Balloon Text"/>
    <w:basedOn w:val="Normal"/>
    <w:link w:val="BobletekstTegn"/>
    <w:uiPriority w:val="99"/>
    <w:semiHidden/>
    <w:unhideWhenUsed/>
    <w:rsid w:val="003E383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E3836"/>
    <w:rPr>
      <w:rFonts w:ascii="Segoe UI" w:hAnsi="Segoe UI" w:cs="Segoe UI"/>
      <w:sz w:val="18"/>
      <w:szCs w:val="18"/>
    </w:rPr>
  </w:style>
  <w:style w:type="paragraph" w:styleId="Topptekst">
    <w:name w:val="header"/>
    <w:basedOn w:val="Normal"/>
    <w:link w:val="TopptekstTegn"/>
    <w:uiPriority w:val="99"/>
    <w:semiHidden/>
    <w:unhideWhenUsed/>
    <w:rsid w:val="00EE29D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EE29D5"/>
  </w:style>
  <w:style w:type="paragraph" w:styleId="Bunntekst">
    <w:name w:val="footer"/>
    <w:basedOn w:val="Normal"/>
    <w:link w:val="BunntekstTegn"/>
    <w:uiPriority w:val="99"/>
    <w:semiHidden/>
    <w:unhideWhenUsed/>
    <w:rsid w:val="00EE29D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EE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9320">
      <w:bodyDiv w:val="1"/>
      <w:marLeft w:val="0"/>
      <w:marRight w:val="0"/>
      <w:marTop w:val="0"/>
      <w:marBottom w:val="0"/>
      <w:divBdr>
        <w:top w:val="none" w:sz="0" w:space="0" w:color="auto"/>
        <w:left w:val="none" w:sz="0" w:space="0" w:color="auto"/>
        <w:bottom w:val="none" w:sz="0" w:space="0" w:color="auto"/>
        <w:right w:val="none" w:sz="0" w:space="0" w:color="auto"/>
      </w:divBdr>
    </w:div>
    <w:div w:id="777796000">
      <w:bodyDiv w:val="1"/>
      <w:marLeft w:val="0"/>
      <w:marRight w:val="0"/>
      <w:marTop w:val="0"/>
      <w:marBottom w:val="0"/>
      <w:divBdr>
        <w:top w:val="none" w:sz="0" w:space="0" w:color="auto"/>
        <w:left w:val="none" w:sz="0" w:space="0" w:color="auto"/>
        <w:bottom w:val="none" w:sz="0" w:space="0" w:color="auto"/>
        <w:right w:val="none" w:sz="0" w:space="0" w:color="auto"/>
      </w:divBdr>
    </w:div>
    <w:div w:id="1091707363">
      <w:bodyDiv w:val="1"/>
      <w:marLeft w:val="0"/>
      <w:marRight w:val="0"/>
      <w:marTop w:val="0"/>
      <w:marBottom w:val="0"/>
      <w:divBdr>
        <w:top w:val="none" w:sz="0" w:space="0" w:color="auto"/>
        <w:left w:val="none" w:sz="0" w:space="0" w:color="auto"/>
        <w:bottom w:val="none" w:sz="0" w:space="0" w:color="auto"/>
        <w:right w:val="none" w:sz="0" w:space="0" w:color="auto"/>
      </w:divBdr>
    </w:div>
    <w:div w:id="1705248716">
      <w:bodyDiv w:val="1"/>
      <w:marLeft w:val="0"/>
      <w:marRight w:val="0"/>
      <w:marTop w:val="0"/>
      <w:marBottom w:val="0"/>
      <w:divBdr>
        <w:top w:val="none" w:sz="0" w:space="0" w:color="auto"/>
        <w:left w:val="none" w:sz="0" w:space="0" w:color="auto"/>
        <w:bottom w:val="none" w:sz="0" w:space="0" w:color="auto"/>
        <w:right w:val="none" w:sz="0" w:space="0" w:color="auto"/>
      </w:divBdr>
    </w:div>
    <w:div w:id="1784688437">
      <w:bodyDiv w:val="1"/>
      <w:marLeft w:val="0"/>
      <w:marRight w:val="0"/>
      <w:marTop w:val="0"/>
      <w:marBottom w:val="0"/>
      <w:divBdr>
        <w:top w:val="none" w:sz="0" w:space="0" w:color="auto"/>
        <w:left w:val="none" w:sz="0" w:space="0" w:color="auto"/>
        <w:bottom w:val="none" w:sz="0" w:space="0" w:color="auto"/>
        <w:right w:val="none" w:sz="0" w:space="0" w:color="auto"/>
      </w:divBdr>
    </w:div>
    <w:div w:id="207954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2" ma:contentTypeDescription="Create a new document." ma:contentTypeScope="" ma:versionID="30e793e44660345b8fa12230f7a73396">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26be467c7959160a597fbfb9e5a551fb"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41FA3-D837-40CA-9829-FC4C00A43222}">
  <ds:schemaRefs>
    <ds:schemaRef ds:uri="http://schemas.microsoft.com/office/infopath/2007/PartnerControls"/>
    <ds:schemaRef ds:uri="http://purl.org/dc/dcmitype/"/>
    <ds:schemaRef ds:uri="http://schemas.microsoft.com/office/2006/documentManagement/types"/>
    <ds:schemaRef ds:uri="http://purl.org/dc/terms/"/>
    <ds:schemaRef ds:uri="ca2f3aba-2555-4e3c-9920-9c804a740093"/>
    <ds:schemaRef ds:uri="http://schemas.openxmlformats.org/package/2006/metadata/core-properties"/>
    <ds:schemaRef ds:uri="http://purl.org/dc/elements/1.1/"/>
    <ds:schemaRef ds:uri="de4ddd59-0cbe-4cad-9c4b-7be41f42202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76DE23-5ADD-4641-9B15-DF4A5AF0A0DF}">
  <ds:schemaRefs>
    <ds:schemaRef ds:uri="http://schemas.microsoft.com/sharepoint/v3/contenttype/forms"/>
  </ds:schemaRefs>
</ds:datastoreItem>
</file>

<file path=customXml/itemProps3.xml><?xml version="1.0" encoding="utf-8"?>
<ds:datastoreItem xmlns:ds="http://schemas.openxmlformats.org/officeDocument/2006/customXml" ds:itemID="{B7FD6CD1-D92D-4B06-9B15-F76B81810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1053</Words>
  <Characters>5584</Characters>
  <Application>Microsoft Office Word</Application>
  <DocSecurity>0</DocSecurity>
  <Lines>46</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dc:creator>
  <cp:keywords/>
  <dc:description/>
  <cp:lastModifiedBy>Aydemir, Asli</cp:lastModifiedBy>
  <cp:revision>27</cp:revision>
  <cp:lastPrinted>2022-03-25T18:56:00Z</cp:lastPrinted>
  <dcterms:created xsi:type="dcterms:W3CDTF">2022-03-29T15:52:00Z</dcterms:created>
  <dcterms:modified xsi:type="dcterms:W3CDTF">2022-03-29T20:56:00Z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ies>
</file>