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1E7CA" w14:textId="77777777" w:rsidR="00F026FD" w:rsidRDefault="00990C4B" w:rsidP="00F026FD">
      <w:r>
        <w:rPr>
          <w:noProof/>
        </w:rPr>
        <w:drawing>
          <wp:anchor distT="0" distB="0" distL="114300" distR="114300" simplePos="0" relativeHeight="251662336" behindDoc="0" locked="0" layoutInCell="1" allowOverlap="1" wp14:anchorId="3D20B4E3" wp14:editId="2AC84D3F">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36B61E74" w14:textId="77777777" w:rsidR="00E755A8" w:rsidRDefault="00990C4B" w:rsidP="0091020B">
      <w:pPr>
        <w:ind w:firstLine="4962"/>
      </w:pPr>
      <w:r w:rsidRPr="001C7278">
        <w:rPr>
          <w:rFonts w:cstheme="minorHAnsi"/>
          <w:noProof/>
          <w:lang w:eastAsia="nb-NO"/>
        </w:rPr>
        <mc:AlternateContent>
          <mc:Choice Requires="wps">
            <w:drawing>
              <wp:inline distT="0" distB="0" distL="0" distR="0" wp14:anchorId="61482920" wp14:editId="285E9628">
                <wp:extent cx="1927225" cy="526695"/>
                <wp:effectExtent l="0" t="0" r="0" b="6985"/>
                <wp:docPr id="3" name="Rektangel 3"/>
                <wp:cNvGraphicFramePr/>
                <a:graphic xmlns:a="http://schemas.openxmlformats.org/drawingml/2006/main">
                  <a:graphicData uri="http://schemas.microsoft.com/office/word/2010/wordprocessingShape">
                    <wps:wsp>
                      <wps:cNvSpPr/>
                      <wps:spPr>
                        <a:xfrm>
                          <a:off x="0" y="0"/>
                          <a:ext cx="1927225"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86B58" w14:textId="77777777" w:rsidR="00F026FD" w:rsidRPr="00AB7D2B" w:rsidRDefault="00990C4B" w:rsidP="00DC0641">
                            <w:pPr>
                              <w:pStyle w:val="SSAtoppforside"/>
                            </w:pPr>
                            <w:r>
                              <w:rPr>
                                <w:rFonts w:ascii="Calibri" w:eastAsia="Calibri" w:hAnsi="Calibri" w:cs="Times New Roman"/>
                                <w:color w:val="FFFFFF"/>
                                <w:lang w:val="en-GB"/>
                              </w:rPr>
                              <w:t>SSA-K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61482920" id="Rektangel 3" o:spid="_x0000_s1026" style="width:151.7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" fillcolor="#012a4c" stroked="f" strokeweight="1pt">
                <v:textbox>
                  <w:txbxContent>
                    <w:p w14:paraId="35786B58" w14:textId="77777777" w:rsidR="00F026FD" w:rsidRPr="00AB7D2B" w:rsidRDefault="00990C4B" w:rsidP="00DC0641">
                      <w:pPr>
                        <w:pStyle w:val="SSAtoppforside"/>
                      </w:pPr>
                      <w:r>
                        <w:rPr>
                          <w:rFonts w:ascii="Calibri" w:eastAsia="Calibri" w:hAnsi="Calibri" w:cs="Times New Roman"/>
                          <w:color w:val="FFFFFF"/>
                          <w:lang w:val="en-GB"/>
                        </w:rPr>
                        <w:t>SSA-K 2024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60288" behindDoc="0" locked="1" layoutInCell="1" allowOverlap="1" wp14:anchorId="4FB334BA" wp14:editId="28FAA641">
                <wp:simplePos x="0" y="0"/>
                <wp:positionH relativeFrom="column">
                  <wp:posOffset>86360</wp:posOffset>
                </wp:positionH>
                <wp:positionV relativeFrom="page">
                  <wp:posOffset>4152900</wp:posOffset>
                </wp:positionV>
                <wp:extent cx="494665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4665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396.3pt,327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32C8C78F" wp14:editId="5B9C786A">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BB1B77" w14:textId="77777777" w:rsidR="00F626BF" w:rsidRDefault="00F626BF" w:rsidP="00F026FD"/>
    <w:p w14:paraId="3C19571B" w14:textId="77777777" w:rsidR="00CA227D" w:rsidRDefault="00CA227D" w:rsidP="00F026FD"/>
    <w:p w14:paraId="332F8D76" w14:textId="77777777" w:rsidR="00CA227D" w:rsidRDefault="00CA227D" w:rsidP="00F626BF"/>
    <w:p w14:paraId="4252BBDD" w14:textId="77777777" w:rsidR="00CA227D" w:rsidRDefault="00CA227D" w:rsidP="00F626BF"/>
    <w:p w14:paraId="7AFDD883" w14:textId="77777777" w:rsidR="00CA227D" w:rsidRDefault="00CA227D" w:rsidP="00F626BF"/>
    <w:p w14:paraId="77680183" w14:textId="77777777" w:rsidR="00CA227D" w:rsidRDefault="00CA227D" w:rsidP="00281C7A"/>
    <w:p w14:paraId="6C0EFC64" w14:textId="77777777" w:rsidR="00CA227D" w:rsidRDefault="00CA227D" w:rsidP="00F626BF"/>
    <w:p w14:paraId="15F587A2" w14:textId="77777777" w:rsidR="00CA227D" w:rsidRDefault="00CA227D" w:rsidP="00F626BF"/>
    <w:p w14:paraId="07611CB5" w14:textId="77777777" w:rsidR="00CA227D" w:rsidRDefault="00CA227D" w:rsidP="00F626BF"/>
    <w:p w14:paraId="339710D7" w14:textId="77777777" w:rsidR="0036405D" w:rsidRDefault="0036405D" w:rsidP="00F626BF"/>
    <w:p w14:paraId="456DCDB7" w14:textId="77777777" w:rsidR="0036405D" w:rsidRDefault="0036405D" w:rsidP="009B0AC1"/>
    <w:p w14:paraId="2079B582" w14:textId="77777777" w:rsidR="0036405D" w:rsidRDefault="00990C4B" w:rsidP="00F626BF">
      <w:r>
        <w:rPr>
          <w:noProof/>
          <w:lang w:eastAsia="nb-NO"/>
        </w:rPr>
        <mc:AlternateContent>
          <mc:Choice Requires="wps">
            <w:drawing>
              <wp:inline distT="0" distB="0" distL="0" distR="0" wp14:anchorId="1CC44E94" wp14:editId="320755F7">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84631" w14:textId="77777777" w:rsidR="009B0AC1" w:rsidRPr="00990C4B" w:rsidRDefault="00990C4B" w:rsidP="00910CB1">
                            <w:pPr>
                              <w:pStyle w:val="Tittelforside"/>
                              <w:rPr>
                                <w:lang w:val="en-GB"/>
                              </w:rPr>
                            </w:pPr>
                            <w:r>
                              <w:rPr>
                                <w:rFonts w:eastAsia="Source Sans Pro SemiBold" w:cs="Times New Roman"/>
                                <w:lang w:val="en-GB"/>
                              </w:rPr>
                              <w:t>Purchase Agreement</w:t>
                            </w:r>
                          </w:p>
                          <w:p w14:paraId="0F496BA5" w14:textId="77777777" w:rsidR="00EC1DD1" w:rsidRPr="00990C4B" w:rsidRDefault="00990C4B" w:rsidP="00EC1DD1">
                            <w:pPr>
                              <w:pStyle w:val="undertittel"/>
                              <w:rPr>
                                <w:lang w:val="en-GB"/>
                              </w:rPr>
                            </w:pPr>
                            <w:r>
                              <w:rPr>
                                <w:rFonts w:ascii="Calibri" w:eastAsia="Calibri" w:hAnsi="Calibri" w:cs="Times New Roman"/>
                                <w:lang w:val="en-GB"/>
                              </w:rPr>
                              <w:t>The Norwegian Government’s Standard Agreement for the Purchase of Equipment and Software – SSA-K</w:t>
                            </w:r>
                          </w:p>
                          <w:p w14:paraId="0EB34201" w14:textId="77777777" w:rsidR="00910CB1" w:rsidRPr="00990C4B" w:rsidRDefault="00910CB1" w:rsidP="00910CB1">
                            <w:pPr>
                              <w:pStyle w:val="Tittelforside"/>
                              <w:rPr>
                                <w:lang w:val="en-GB"/>
                              </w:rPr>
                            </w:pPr>
                          </w:p>
                          <w:p w14:paraId="0DF7E886" w14:textId="77777777" w:rsidR="00C1359E" w:rsidRPr="00990C4B" w:rsidRDefault="00C1359E" w:rsidP="004B1FBA">
                            <w:pPr>
                              <w:pStyle w:val="undertittel"/>
                              <w:rPr>
                                <w:lang w:val="en-GB"/>
                              </w:rPr>
                            </w:pPr>
                          </w:p>
                        </w:txbxContent>
                      </wps:txbx>
                      <wps:bodyPr rot="0" vert="horz" wrap="square" lIns="91440" tIns="45720" rIns="91440" bIns="45720" anchor="t" anchorCtr="0" upright="1"/>
                    </wps:wsp>
                  </a:graphicData>
                </a:graphic>
              </wp:inline>
            </w:drawing>
          </mc:Choice>
          <mc:Fallback>
            <w:pict>
              <v:shapetype w14:anchorId="1CC44E94"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" filled="f" stroked="f">
                <v:textbox>
                  <w:txbxContent>
                    <w:p w14:paraId="05184631" w14:textId="77777777" w:rsidR="009B0AC1" w:rsidRPr="00990C4B" w:rsidRDefault="00990C4B" w:rsidP="00910CB1">
                      <w:pPr>
                        <w:pStyle w:val="Tittelforside"/>
                        <w:rPr>
                          <w:lang w:val="en-GB"/>
                        </w:rPr>
                      </w:pPr>
                      <w:r>
                        <w:rPr>
                          <w:rFonts w:eastAsia="Source Sans Pro SemiBold" w:cs="Times New Roman"/>
                          <w:lang w:val="en-GB"/>
                        </w:rPr>
                        <w:t>Purchase Agreement</w:t>
                      </w:r>
                    </w:p>
                    <w:p w14:paraId="0F496BA5" w14:textId="77777777" w:rsidR="00EC1DD1" w:rsidRPr="00990C4B" w:rsidRDefault="00990C4B" w:rsidP="00EC1DD1">
                      <w:pPr>
                        <w:pStyle w:val="undertittel"/>
                        <w:rPr>
                          <w:lang w:val="en-GB"/>
                        </w:rPr>
                      </w:pPr>
                      <w:r>
                        <w:rPr>
                          <w:rFonts w:ascii="Calibri" w:eastAsia="Calibri" w:hAnsi="Calibri" w:cs="Times New Roman"/>
                          <w:lang w:val="en-GB"/>
                        </w:rPr>
                        <w:t xml:space="preserve">The Norwegian Government’s Standard </w:t>
                      </w:r>
                      <w:r>
                        <w:rPr>
                          <w:rFonts w:ascii="Calibri" w:eastAsia="Calibri" w:hAnsi="Calibri" w:cs="Times New Roman"/>
                          <w:lang w:val="en-GB"/>
                        </w:rPr>
                        <w:t>Agreement for the Purchase of Equipment and Software – SSA-K</w:t>
                      </w:r>
                    </w:p>
                    <w:p w14:paraId="0EB34201" w14:textId="77777777" w:rsidR="00910CB1" w:rsidRPr="00990C4B" w:rsidRDefault="00910CB1" w:rsidP="00910CB1">
                      <w:pPr>
                        <w:pStyle w:val="Tittelforside"/>
                        <w:rPr>
                          <w:lang w:val="en-GB"/>
                        </w:rPr>
                      </w:pPr>
                    </w:p>
                    <w:p w14:paraId="0DF7E886" w14:textId="77777777" w:rsidR="00C1359E" w:rsidRPr="00990C4B" w:rsidRDefault="00C1359E" w:rsidP="004B1FBA">
                      <w:pPr>
                        <w:pStyle w:val="undertittel"/>
                        <w:rPr>
                          <w:lang w:val="en-GB"/>
                        </w:rPr>
                      </w:pPr>
                    </w:p>
                  </w:txbxContent>
                </v:textbox>
                <w10:anchorlock/>
              </v:shape>
            </w:pict>
          </mc:Fallback>
        </mc:AlternateContent>
      </w:r>
    </w:p>
    <w:p w14:paraId="7834EF66" w14:textId="77777777" w:rsidR="00566993" w:rsidRDefault="00566993" w:rsidP="00F626BF"/>
    <w:p w14:paraId="21D11E95" w14:textId="77777777" w:rsidR="00F61BEB" w:rsidRPr="00F626BF" w:rsidRDefault="00F61BEB" w:rsidP="00F626BF">
      <w:pPr>
        <w:sectPr w:rsidR="00F61BEB" w:rsidRPr="00F626BF" w:rsidSect="008867F7">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6E8EFDC9" w14:textId="77777777" w:rsidR="00BD2BE3" w:rsidRPr="00990C4B" w:rsidRDefault="00990C4B" w:rsidP="0009332D">
      <w:pPr>
        <w:pStyle w:val="Tittelside2"/>
        <w:rPr>
          <w:lang w:val="en-GB"/>
        </w:rPr>
      </w:pPr>
      <w:r>
        <w:rPr>
          <w:noProof/>
          <w:lang w:eastAsia="nb-NO"/>
        </w:rPr>
        <w:lastRenderedPageBreak/>
        <w:drawing>
          <wp:anchor distT="0" distB="0" distL="114300" distR="114300" simplePos="0" relativeHeight="251659264" behindDoc="0" locked="0" layoutInCell="1" allowOverlap="1" wp14:anchorId="5E79A22C" wp14:editId="7B4F49B9">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Agreement for the Purchase of Equipment and Software</w:t>
      </w:r>
    </w:p>
    <w:p w14:paraId="7EAB090B" w14:textId="77777777" w:rsidR="00874AB7" w:rsidRPr="00990C4B" w:rsidRDefault="00874AB7" w:rsidP="00BD2BE3">
      <w:pPr>
        <w:rPr>
          <w:b/>
          <w:bCs/>
          <w:lang w:val="en-GB"/>
        </w:rPr>
      </w:pPr>
    </w:p>
    <w:p w14:paraId="0286E31C" w14:textId="77777777" w:rsidR="00F27181" w:rsidRPr="00990C4B" w:rsidRDefault="00990C4B" w:rsidP="00F27181">
      <w:pPr>
        <w:rPr>
          <w:b/>
          <w:bCs/>
          <w:lang w:val="en-GB"/>
        </w:rPr>
      </w:pPr>
      <w:r>
        <w:rPr>
          <w:rFonts w:ascii="Calibri" w:eastAsia="Calibri" w:hAnsi="Calibri" w:cs="Times New Roman"/>
          <w:b/>
          <w:bCs/>
          <w:lang w:val="en-GB"/>
        </w:rPr>
        <w:t>An agreement concerning</w:t>
      </w:r>
    </w:p>
    <w:p w14:paraId="0BC3633F" w14:textId="77777777" w:rsidR="00F27181" w:rsidRPr="00990C4B" w:rsidRDefault="00990C4B" w:rsidP="0011378C">
      <w:pPr>
        <w:pStyle w:val="Normalmedluftover"/>
        <w:rPr>
          <w:lang w:val="en-GB"/>
        </w:rPr>
      </w:pPr>
      <w:r>
        <w:rPr>
          <w:rFonts w:ascii="Calibri" w:eastAsia="Calibri" w:hAnsi="Calibri" w:cs="Calibri"/>
          <w:lang w:val="en-GB"/>
        </w:rPr>
        <w:t>[Name of procurement]</w:t>
      </w:r>
    </w:p>
    <w:p w14:paraId="61C31299" w14:textId="77777777" w:rsidR="00F27181" w:rsidRPr="00990C4B" w:rsidRDefault="00F27181" w:rsidP="00F27181">
      <w:pPr>
        <w:pStyle w:val="CommentSubject1"/>
        <w:rPr>
          <w:lang w:val="en-GB"/>
        </w:rPr>
      </w:pPr>
    </w:p>
    <w:p w14:paraId="13AD5696" w14:textId="77777777" w:rsidR="00F27181" w:rsidRPr="00990C4B" w:rsidRDefault="00F27181" w:rsidP="00F27181">
      <w:pPr>
        <w:pStyle w:val="Merknadstekst1"/>
        <w:rPr>
          <w:lang w:val="en-GB"/>
        </w:rPr>
      </w:pPr>
    </w:p>
    <w:p w14:paraId="7BDF68F8" w14:textId="77777777" w:rsidR="00F27181" w:rsidRPr="009D3189" w:rsidRDefault="00990C4B" w:rsidP="009D3189">
      <w:pPr>
        <w:rPr>
          <w:b/>
          <w:bCs/>
          <w:lang w:val="nn-NO"/>
        </w:rPr>
      </w:pPr>
      <w:r>
        <w:rPr>
          <w:rFonts w:ascii="Calibri" w:eastAsia="Calibri" w:hAnsi="Calibri" w:cs="Times New Roman"/>
          <w:b/>
          <w:bCs/>
          <w:lang w:val="en-GB"/>
        </w:rPr>
        <w:t>has been entered into between:</w:t>
      </w:r>
    </w:p>
    <w:p w14:paraId="44CADFF0" w14:textId="77777777" w:rsidR="00F27181" w:rsidRPr="00F27181" w:rsidRDefault="00990C4B" w:rsidP="0011378C">
      <w:pPr>
        <w:pStyle w:val="Normalmedluftover"/>
      </w:pPr>
      <w:r>
        <w:rPr>
          <w:rFonts w:ascii="Calibri" w:eastAsia="Calibri" w:hAnsi="Calibri" w:cs="Calibri"/>
          <w:lang w:val="en-GB"/>
        </w:rPr>
        <w:t>[Enter here]</w:t>
      </w:r>
    </w:p>
    <w:p w14:paraId="35FDDF1E" w14:textId="77777777" w:rsidR="00F27181" w:rsidRPr="00990C4B" w:rsidRDefault="00990C4B" w:rsidP="00F27181">
      <w:pPr>
        <w:rPr>
          <w:lang w:val="en-GB"/>
        </w:rPr>
      </w:pPr>
      <w:r w:rsidRPr="00990C4B">
        <w:rPr>
          <w:lang w:val="en-GB"/>
        </w:rPr>
        <w:t>_____________________________________________________</w:t>
      </w:r>
    </w:p>
    <w:p w14:paraId="67654F13" w14:textId="77777777" w:rsidR="00F27181" w:rsidRPr="00990C4B" w:rsidRDefault="00990C4B" w:rsidP="00F27181">
      <w:pPr>
        <w:rPr>
          <w:lang w:val="en-GB"/>
        </w:rPr>
      </w:pPr>
      <w:r>
        <w:rPr>
          <w:rFonts w:ascii="Calibri" w:eastAsia="Calibri" w:hAnsi="Calibri" w:cs="Times New Roman"/>
          <w:lang w:val="en-GB"/>
        </w:rPr>
        <w:t>(hereinafter referred to as the Customer)</w:t>
      </w:r>
    </w:p>
    <w:p w14:paraId="34976930" w14:textId="77777777" w:rsidR="00F27181" w:rsidRPr="00990C4B" w:rsidRDefault="00F27181" w:rsidP="00F27181">
      <w:pPr>
        <w:rPr>
          <w:b/>
          <w:lang w:val="en-GB"/>
        </w:rPr>
      </w:pPr>
    </w:p>
    <w:p w14:paraId="2FAB35BF" w14:textId="77777777" w:rsidR="00F27181" w:rsidRPr="00990C4B" w:rsidRDefault="00990C4B" w:rsidP="00F27181">
      <w:pPr>
        <w:rPr>
          <w:b/>
          <w:lang w:val="en-GB"/>
        </w:rPr>
      </w:pPr>
      <w:r>
        <w:rPr>
          <w:rFonts w:ascii="Calibri" w:eastAsia="Calibri" w:hAnsi="Calibri" w:cs="Times New Roman"/>
          <w:b/>
          <w:bCs/>
          <w:lang w:val="en-GB"/>
        </w:rPr>
        <w:t>and</w:t>
      </w:r>
    </w:p>
    <w:p w14:paraId="5639BC06" w14:textId="77777777" w:rsidR="00F27181" w:rsidRPr="00990C4B" w:rsidRDefault="00990C4B" w:rsidP="0011378C">
      <w:pPr>
        <w:pStyle w:val="Normalmedluftover"/>
        <w:rPr>
          <w:lang w:val="en-GB"/>
        </w:rPr>
      </w:pPr>
      <w:r>
        <w:rPr>
          <w:rFonts w:ascii="Calibri" w:eastAsia="Calibri" w:hAnsi="Calibri" w:cs="Calibri"/>
          <w:lang w:val="en-GB"/>
        </w:rPr>
        <w:t>[Enter here]</w:t>
      </w:r>
    </w:p>
    <w:p w14:paraId="7FEF11A2" w14:textId="77777777" w:rsidR="00F27181" w:rsidRPr="00990C4B" w:rsidRDefault="00990C4B" w:rsidP="00F27181">
      <w:pPr>
        <w:rPr>
          <w:lang w:val="en-GB"/>
        </w:rPr>
      </w:pPr>
      <w:r w:rsidRPr="00990C4B">
        <w:rPr>
          <w:lang w:val="en-GB"/>
        </w:rPr>
        <w:t>_____________________________________________________</w:t>
      </w:r>
    </w:p>
    <w:p w14:paraId="118483CB" w14:textId="77777777" w:rsidR="00F27181" w:rsidRPr="00990C4B" w:rsidRDefault="00990C4B" w:rsidP="00F27181">
      <w:pPr>
        <w:rPr>
          <w:lang w:val="en-GB"/>
        </w:rPr>
      </w:pPr>
      <w:r>
        <w:rPr>
          <w:rFonts w:ascii="Calibri" w:eastAsia="Calibri" w:hAnsi="Calibri" w:cs="Times New Roman"/>
          <w:lang w:val="en-GB"/>
        </w:rPr>
        <w:t>(hereinafter referred to as the Supplier)</w:t>
      </w:r>
    </w:p>
    <w:p w14:paraId="23C0B3AD" w14:textId="77777777" w:rsidR="00F27181" w:rsidRPr="00990C4B" w:rsidRDefault="00F27181" w:rsidP="00F27181">
      <w:pPr>
        <w:rPr>
          <w:lang w:val="en-GB"/>
        </w:rPr>
      </w:pPr>
    </w:p>
    <w:p w14:paraId="32B9BEC7" w14:textId="77777777" w:rsidR="00F27181" w:rsidRPr="00990C4B" w:rsidRDefault="00990C4B" w:rsidP="00F27181">
      <w:pPr>
        <w:rPr>
          <w:lang w:val="en-GB"/>
        </w:rPr>
      </w:pPr>
      <w:r>
        <w:rPr>
          <w:rFonts w:ascii="Calibri" w:eastAsia="Calibri" w:hAnsi="Calibri" w:cs="Times New Roman"/>
          <w:lang w:val="en-GB"/>
        </w:rPr>
        <w:t>(individually referred to as a Party and jointly as the Parties)</w:t>
      </w:r>
    </w:p>
    <w:p w14:paraId="1AD8A459" w14:textId="77777777" w:rsidR="00F27181" w:rsidRPr="00990C4B" w:rsidRDefault="00F27181" w:rsidP="00F27181">
      <w:pPr>
        <w:rPr>
          <w:lang w:val="en-GB"/>
        </w:rPr>
      </w:pPr>
    </w:p>
    <w:p w14:paraId="0425ABD3" w14:textId="77777777" w:rsidR="00F27181" w:rsidRPr="00990C4B" w:rsidRDefault="00F27181" w:rsidP="00F27181">
      <w:pPr>
        <w:rPr>
          <w:b/>
          <w:bCs/>
          <w:lang w:val="en-GB"/>
        </w:rPr>
      </w:pPr>
    </w:p>
    <w:p w14:paraId="343D67B0" w14:textId="77777777" w:rsidR="00F27181" w:rsidRPr="00990C4B" w:rsidRDefault="00990C4B" w:rsidP="00F27181">
      <w:pPr>
        <w:rPr>
          <w:b/>
          <w:bCs/>
          <w:lang w:val="en-GB"/>
        </w:rPr>
      </w:pPr>
      <w:r>
        <w:rPr>
          <w:rFonts w:ascii="Calibri" w:eastAsia="Calibri" w:hAnsi="Calibri" w:cs="Times New Roman"/>
          <w:b/>
          <w:bCs/>
          <w:lang w:val="en-GB"/>
        </w:rPr>
        <w:t>Place and date:</w:t>
      </w:r>
    </w:p>
    <w:p w14:paraId="32BFA0F5" w14:textId="77777777" w:rsidR="00F27181" w:rsidRPr="00990C4B" w:rsidRDefault="00990C4B" w:rsidP="0011378C">
      <w:pPr>
        <w:pStyle w:val="Normalmedluftover"/>
        <w:rPr>
          <w:lang w:val="en-GB"/>
        </w:rPr>
      </w:pPr>
      <w:r>
        <w:rPr>
          <w:rFonts w:ascii="Calibri" w:eastAsia="Calibri" w:hAnsi="Calibri" w:cs="Calibri"/>
          <w:lang w:val="en-GB"/>
        </w:rPr>
        <w:t>[Please enter the place and date]</w:t>
      </w:r>
    </w:p>
    <w:p w14:paraId="7C8E9E8F" w14:textId="77777777" w:rsidR="00F27181" w:rsidRDefault="00990C4B" w:rsidP="00F27181">
      <w:r>
        <w:t>____________________________________________________</w:t>
      </w:r>
    </w:p>
    <w:p w14:paraId="0665BFB3" w14:textId="77777777" w:rsidR="00F27181" w:rsidRPr="00971E0C" w:rsidRDefault="00F27181" w:rsidP="00F27181"/>
    <w:p w14:paraId="0877F14D" w14:textId="77777777" w:rsidR="00F27181" w:rsidRPr="00971E0C"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2574E8" w:rsidRPr="00990C4B" w14:paraId="12597598" w14:textId="77777777" w:rsidTr="004C740E">
        <w:tc>
          <w:tcPr>
            <w:tcW w:w="4109" w:type="dxa"/>
          </w:tcPr>
          <w:p w14:paraId="7C70BE15" w14:textId="77777777" w:rsidR="00F27181" w:rsidRPr="00990C4B" w:rsidRDefault="00990C4B"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[Customer name]</w:t>
            </w:r>
          </w:p>
          <w:p w14:paraId="0C3924CB" w14:textId="77777777" w:rsidR="00F27181" w:rsidRPr="00990C4B" w:rsidRDefault="00990C4B" w:rsidP="0011378C">
            <w:pPr>
              <w:pStyle w:val="Normalmedluftover"/>
              <w:rPr>
                <w:lang w:val="en-GB"/>
              </w:rPr>
            </w:pPr>
            <w:r>
              <w:rPr>
                <w:rFonts w:ascii="Calibri" w:eastAsia="Calibri" w:hAnsi="Calibri" w:cs="Calibri"/>
                <w:lang w:val="en-GB"/>
              </w:rPr>
              <w:t>[Customer business registration number]</w:t>
            </w:r>
          </w:p>
        </w:tc>
        <w:tc>
          <w:tcPr>
            <w:tcW w:w="4110" w:type="dxa"/>
          </w:tcPr>
          <w:p w14:paraId="07452849" w14:textId="77777777" w:rsidR="00F27181" w:rsidRPr="00990C4B" w:rsidRDefault="00990C4B"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[The Supplier’s name]</w:t>
            </w:r>
          </w:p>
          <w:p w14:paraId="03273644" w14:textId="77777777" w:rsidR="00F27181" w:rsidRPr="00990C4B" w:rsidRDefault="00990C4B" w:rsidP="0011378C">
            <w:pPr>
              <w:pStyle w:val="Normalmedluftover"/>
              <w:rPr>
                <w:lang w:val="en-GB"/>
              </w:rPr>
            </w:pPr>
            <w:r>
              <w:rPr>
                <w:rFonts w:ascii="Calibri" w:eastAsia="Calibri" w:hAnsi="Calibri" w:cs="Calibri"/>
                <w:lang w:val="en-GB"/>
              </w:rPr>
              <w:t>[The Supplier’s business registration number]</w:t>
            </w:r>
          </w:p>
        </w:tc>
      </w:tr>
      <w:tr w:rsidR="002574E8" w14:paraId="715F8877" w14:textId="77777777" w:rsidTr="004C740E">
        <w:tc>
          <w:tcPr>
            <w:tcW w:w="4109" w:type="dxa"/>
          </w:tcPr>
          <w:p w14:paraId="0D01061E" w14:textId="77777777" w:rsidR="00F27181" w:rsidRPr="00990C4B" w:rsidRDefault="00F27181" w:rsidP="0011378C">
            <w:pPr>
              <w:pStyle w:val="Normalmedluftover"/>
              <w:rPr>
                <w:lang w:val="en-GB"/>
              </w:rPr>
            </w:pPr>
          </w:p>
          <w:p w14:paraId="7B54525C" w14:textId="77777777" w:rsidR="00F27181" w:rsidRDefault="00990C4B" w:rsidP="00553379">
            <w:pPr>
              <w:pStyle w:val="TableContents"/>
            </w:pPr>
            <w:r>
              <w:t>____________________________</w:t>
            </w:r>
          </w:p>
          <w:p w14:paraId="6CE88CBA" w14:textId="77777777" w:rsidR="00F27181" w:rsidRDefault="00990C4B" w:rsidP="00CD23B8">
            <w:r>
              <w:rPr>
                <w:rFonts w:ascii="Calibri" w:eastAsia="Calibri" w:hAnsi="Calibri" w:cs="Times New Roman"/>
                <w:lang w:val="en-GB"/>
              </w:rPr>
              <w:t>The Customer’s signature</w:t>
            </w:r>
          </w:p>
        </w:tc>
        <w:tc>
          <w:tcPr>
            <w:tcW w:w="4110" w:type="dxa"/>
          </w:tcPr>
          <w:p w14:paraId="306BBEC5" w14:textId="77777777" w:rsidR="00F27181" w:rsidRPr="00C0595F" w:rsidRDefault="00F27181" w:rsidP="0011378C">
            <w:pPr>
              <w:pStyle w:val="Normalmedluftover"/>
            </w:pPr>
          </w:p>
          <w:p w14:paraId="30826781" w14:textId="77777777" w:rsidR="00F27181" w:rsidRDefault="00990C4B" w:rsidP="00553379">
            <w:pPr>
              <w:pStyle w:val="TableContents"/>
            </w:pPr>
            <w:r>
              <w:t>______________________________</w:t>
            </w:r>
          </w:p>
          <w:p w14:paraId="15C994D6" w14:textId="77777777" w:rsidR="00F27181" w:rsidRDefault="00990C4B" w:rsidP="00CD23B8">
            <w:r>
              <w:rPr>
                <w:rFonts w:ascii="Calibri" w:eastAsia="Calibri" w:hAnsi="Calibri" w:cs="Calibri"/>
                <w:lang w:val="en-GB"/>
              </w:rPr>
              <w:t xml:space="preserve">The Supplier’s </w:t>
            </w:r>
            <w:r>
              <w:rPr>
                <w:rFonts w:ascii="Calibri" w:eastAsia="Calibri" w:hAnsi="Calibri" w:cs="Times New Roman"/>
                <w:lang w:val="en-GB"/>
              </w:rPr>
              <w:t>signature</w:t>
            </w:r>
          </w:p>
        </w:tc>
      </w:tr>
    </w:tbl>
    <w:p w14:paraId="79033C4E" w14:textId="77777777" w:rsidR="00F27181" w:rsidRPr="00971E0C" w:rsidRDefault="00F27181" w:rsidP="00F27181"/>
    <w:p w14:paraId="0C2D7EF0" w14:textId="77777777" w:rsidR="00CD23B8" w:rsidRDefault="00CD23B8" w:rsidP="00F27181"/>
    <w:p w14:paraId="486B87BE" w14:textId="77777777" w:rsidR="00F27181" w:rsidRPr="00990C4B" w:rsidRDefault="00990C4B" w:rsidP="00F27181">
      <w:pPr>
        <w:rPr>
          <w:lang w:val="en-GB"/>
        </w:rPr>
      </w:pPr>
      <w:r>
        <w:rPr>
          <w:rFonts w:ascii="Calibri" w:eastAsia="Calibri" w:hAnsi="Calibri" w:cs="Times New Roman"/>
          <w:lang w:val="en-GB"/>
        </w:rPr>
        <w:t>This Agreement shall be signed in two copies, one for each Party.</w:t>
      </w:r>
    </w:p>
    <w:p w14:paraId="60435398" w14:textId="77777777" w:rsidR="00F27181" w:rsidRPr="00990C4B" w:rsidRDefault="00F27181" w:rsidP="00F27181">
      <w:pPr>
        <w:rPr>
          <w:lang w:val="en-GB"/>
        </w:rPr>
      </w:pPr>
    </w:p>
    <w:p w14:paraId="11EAEAAE" w14:textId="77777777" w:rsidR="00F27181" w:rsidRPr="00990C4B" w:rsidRDefault="00F27181" w:rsidP="00F27181">
      <w:pPr>
        <w:rPr>
          <w:lang w:val="en-GB"/>
        </w:rPr>
      </w:pPr>
    </w:p>
    <w:p w14:paraId="7C39BD5F" w14:textId="77777777" w:rsidR="00F27181" w:rsidRPr="00990C4B" w:rsidRDefault="00990C4B" w:rsidP="00F27181">
      <w:pPr>
        <w:rPr>
          <w:b/>
          <w:bCs/>
          <w:lang w:val="en-GB"/>
        </w:rPr>
      </w:pPr>
      <w:r>
        <w:rPr>
          <w:rFonts w:ascii="Calibri" w:eastAsia="Calibri" w:hAnsi="Calibri" w:cs="Times New Roman"/>
          <w:b/>
          <w:bCs/>
          <w:lang w:val="en-GB"/>
        </w:rPr>
        <w:t>Enquiries</w:t>
      </w:r>
    </w:p>
    <w:p w14:paraId="4E22CD23" w14:textId="77777777" w:rsidR="00F27181" w:rsidRPr="00990C4B" w:rsidRDefault="00990C4B" w:rsidP="00F27181">
      <w:pPr>
        <w:rPr>
          <w:lang w:val="en-GB"/>
        </w:rPr>
      </w:pPr>
      <w:r>
        <w:rPr>
          <w:rFonts w:ascii="Calibri" w:eastAsia="Calibri" w:hAnsi="Calibri" w:cs="Times New Roman"/>
          <w:lang w:val="en-GB"/>
        </w:rPr>
        <w:t xml:space="preserve">All enquiries relating to this Agreement must be directed to the individual or role listed as the </w:t>
      </w:r>
      <w:r>
        <w:rPr>
          <w:rFonts w:ascii="Calibri" w:eastAsia="Calibri" w:hAnsi="Calibri" w:cs="Calibri"/>
          <w:lang w:val="en-GB"/>
        </w:rPr>
        <w:t>authorised representative in Appendix 6.</w:t>
      </w:r>
      <w:r>
        <w:rPr>
          <w:rFonts w:ascii="Calibri" w:eastAsia="Calibri" w:hAnsi="Calibri" w:cs="Times New Roman"/>
          <w:lang w:val="en-GB"/>
        </w:rPr>
        <w:t xml:space="preserve"> </w:t>
      </w:r>
    </w:p>
    <w:p w14:paraId="282499A6" w14:textId="77777777" w:rsidR="00F27181" w:rsidRPr="00990C4B" w:rsidRDefault="00F27181" w:rsidP="00F27181">
      <w:pPr>
        <w:rPr>
          <w:lang w:val="en-GB"/>
        </w:rPr>
      </w:pPr>
    </w:p>
    <w:p w14:paraId="1F27384B" w14:textId="77777777" w:rsidR="00BD2BE3" w:rsidRPr="00990C4B" w:rsidRDefault="00BD2BE3" w:rsidP="00BD2BE3">
      <w:pPr>
        <w:rPr>
          <w:lang w:val="en-GB"/>
        </w:rPr>
        <w:sectPr w:rsidR="00BD2BE3" w:rsidRPr="00990C4B" w:rsidSect="008867F7">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3EA7578F" w14:textId="77777777" w:rsidR="00C4786E" w:rsidRDefault="00990C4B"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GB"/>
        </w:rPr>
        <w:lastRenderedPageBreak/>
        <w:t>Contents</w:t>
      </w:r>
    </w:p>
    <w:sdt>
      <w:sdtPr>
        <w:id w:val="374357955"/>
        <w:docPartObj>
          <w:docPartGallery w:val="Table of Contents"/>
          <w:docPartUnique/>
        </w:docPartObj>
      </w:sdtPr>
      <w:sdtEndPr>
        <w:rPr>
          <w:noProof/>
        </w:rPr>
      </w:sdtEndPr>
      <w:sdtContent>
        <w:p w14:paraId="34D6D946" w14:textId="77777777" w:rsidR="004643D8" w:rsidRDefault="004643D8" w:rsidP="008727DF"/>
        <w:p w14:paraId="040B3ED2" w14:textId="6229F15C" w:rsidR="00990C4B" w:rsidRDefault="00990C4B">
          <w:pPr>
            <w:pStyle w:val="INNH1"/>
            <w:rPr>
              <w:rFonts w:asciiTheme="minorHAnsi" w:eastAsiaTheme="minorEastAsia" w:hAnsiTheme="minorHAnsi" w:cstheme="minorBidi"/>
              <w:b w:val="0"/>
              <w:bCs w:val="0"/>
              <w:caps w:val="0"/>
              <w:noProof/>
              <w:sz w:val="22"/>
              <w:szCs w:val="22"/>
            </w:rPr>
          </w:pPr>
          <w:r w:rsidRPr="00F909EC">
            <w:rPr>
              <w:rFonts w:asciiTheme="minorHAnsi" w:hAnsiTheme="minorHAnsi" w:cstheme="minorHAnsi"/>
            </w:rPr>
            <w:fldChar w:fldCharType="begin"/>
          </w:r>
          <w:r w:rsidRPr="00F909EC">
            <w:rPr>
              <w:rFonts w:asciiTheme="minorHAnsi" w:hAnsiTheme="minorHAnsi" w:cstheme="minorHAnsi"/>
            </w:rPr>
            <w:instrText xml:space="preserve"> TOC \o "1-3" \h \z \u </w:instrText>
          </w:r>
          <w:r w:rsidRPr="00F909EC">
            <w:rPr>
              <w:rFonts w:asciiTheme="minorHAnsi" w:hAnsiTheme="minorHAnsi" w:cstheme="minorHAnsi"/>
            </w:rPr>
            <w:fldChar w:fldCharType="separate"/>
          </w:r>
          <w:hyperlink w:anchor="_Toc172548081" w:history="1">
            <w:r w:rsidRPr="0088036C">
              <w:rPr>
                <w:rStyle w:val="Hyperkobling"/>
                <w:noProof/>
              </w:rPr>
              <w:t>1.</w:t>
            </w:r>
            <w:r>
              <w:rPr>
                <w:rFonts w:asciiTheme="minorHAnsi" w:eastAsiaTheme="minorEastAsia" w:hAnsiTheme="minorHAnsi" w:cstheme="minorBidi"/>
                <w:b w:val="0"/>
                <w:bCs w:val="0"/>
                <w:caps w:val="0"/>
                <w:noProof/>
                <w:sz w:val="22"/>
                <w:szCs w:val="22"/>
              </w:rPr>
              <w:tab/>
            </w:r>
            <w:r w:rsidRPr="0088036C">
              <w:rPr>
                <w:rStyle w:val="Hyperkobling"/>
                <w:rFonts w:eastAsia="Arial"/>
                <w:noProof/>
                <w:lang w:val="en-GB"/>
              </w:rPr>
              <w:t>General Provisions</w:t>
            </w:r>
            <w:r>
              <w:rPr>
                <w:noProof/>
                <w:webHidden/>
              </w:rPr>
              <w:tab/>
            </w:r>
            <w:r>
              <w:rPr>
                <w:noProof/>
                <w:webHidden/>
              </w:rPr>
              <w:fldChar w:fldCharType="begin"/>
            </w:r>
            <w:r>
              <w:rPr>
                <w:noProof/>
                <w:webHidden/>
              </w:rPr>
              <w:instrText xml:space="preserve"> PAGEREF _Toc172548081 \h </w:instrText>
            </w:r>
            <w:r>
              <w:rPr>
                <w:noProof/>
                <w:webHidden/>
              </w:rPr>
            </w:r>
            <w:r>
              <w:rPr>
                <w:noProof/>
                <w:webHidden/>
              </w:rPr>
              <w:fldChar w:fldCharType="separate"/>
            </w:r>
            <w:r>
              <w:rPr>
                <w:noProof/>
                <w:webHidden/>
              </w:rPr>
              <w:t>5</w:t>
            </w:r>
            <w:r>
              <w:rPr>
                <w:noProof/>
                <w:webHidden/>
              </w:rPr>
              <w:fldChar w:fldCharType="end"/>
            </w:r>
          </w:hyperlink>
        </w:p>
        <w:p w14:paraId="3E75C3AC" w14:textId="7644DC31" w:rsidR="00990C4B" w:rsidRDefault="00EE504C">
          <w:pPr>
            <w:pStyle w:val="INNH2"/>
            <w:rPr>
              <w:rFonts w:asciiTheme="minorHAnsi" w:eastAsiaTheme="minorEastAsia" w:hAnsiTheme="minorHAnsi" w:cstheme="minorBidi"/>
              <w:smallCaps w:val="0"/>
              <w:noProof/>
              <w:sz w:val="22"/>
              <w:szCs w:val="22"/>
            </w:rPr>
          </w:pPr>
          <w:hyperlink w:anchor="_Toc172548082" w:history="1">
            <w:r w:rsidR="00990C4B" w:rsidRPr="0088036C">
              <w:rPr>
                <w:rStyle w:val="Hyperkobling"/>
                <w:noProof/>
              </w:rPr>
              <w:t>1.1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Scope of the Agreement</w:t>
            </w:r>
            <w:r w:rsidR="00990C4B">
              <w:rPr>
                <w:noProof/>
                <w:webHidden/>
              </w:rPr>
              <w:tab/>
            </w:r>
            <w:r w:rsidR="00990C4B">
              <w:rPr>
                <w:noProof/>
                <w:webHidden/>
              </w:rPr>
              <w:fldChar w:fldCharType="begin"/>
            </w:r>
            <w:r w:rsidR="00990C4B">
              <w:rPr>
                <w:noProof/>
                <w:webHidden/>
              </w:rPr>
              <w:instrText xml:space="preserve"> PAGEREF _Toc172548082 \h </w:instrText>
            </w:r>
            <w:r w:rsidR="00990C4B">
              <w:rPr>
                <w:noProof/>
                <w:webHidden/>
              </w:rPr>
            </w:r>
            <w:r w:rsidR="00990C4B">
              <w:rPr>
                <w:noProof/>
                <w:webHidden/>
              </w:rPr>
              <w:fldChar w:fldCharType="separate"/>
            </w:r>
            <w:r w:rsidR="00990C4B">
              <w:rPr>
                <w:noProof/>
                <w:webHidden/>
              </w:rPr>
              <w:t>5</w:t>
            </w:r>
            <w:r w:rsidR="00990C4B">
              <w:rPr>
                <w:noProof/>
                <w:webHidden/>
              </w:rPr>
              <w:fldChar w:fldCharType="end"/>
            </w:r>
          </w:hyperlink>
        </w:p>
        <w:p w14:paraId="46E07EF7" w14:textId="081B1F3B" w:rsidR="00990C4B" w:rsidRDefault="00EE504C">
          <w:pPr>
            <w:pStyle w:val="INNH2"/>
            <w:rPr>
              <w:rFonts w:asciiTheme="minorHAnsi" w:eastAsiaTheme="minorEastAsia" w:hAnsiTheme="minorHAnsi" w:cstheme="minorBidi"/>
              <w:smallCaps w:val="0"/>
              <w:noProof/>
              <w:sz w:val="22"/>
              <w:szCs w:val="22"/>
            </w:rPr>
          </w:pPr>
          <w:hyperlink w:anchor="_Toc172548083" w:history="1">
            <w:r w:rsidR="00990C4B" w:rsidRPr="0088036C">
              <w:rPr>
                <w:rStyle w:val="Hyperkobling"/>
                <w:noProof/>
              </w:rPr>
              <w:t>1.2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Appendices to the Agreement</w:t>
            </w:r>
            <w:r w:rsidR="00990C4B">
              <w:rPr>
                <w:noProof/>
                <w:webHidden/>
              </w:rPr>
              <w:tab/>
            </w:r>
            <w:r w:rsidR="00990C4B">
              <w:rPr>
                <w:noProof/>
                <w:webHidden/>
              </w:rPr>
              <w:fldChar w:fldCharType="begin"/>
            </w:r>
            <w:r w:rsidR="00990C4B">
              <w:rPr>
                <w:noProof/>
                <w:webHidden/>
              </w:rPr>
              <w:instrText xml:space="preserve"> PAGEREF _Toc172548083 \h </w:instrText>
            </w:r>
            <w:r w:rsidR="00990C4B">
              <w:rPr>
                <w:noProof/>
                <w:webHidden/>
              </w:rPr>
            </w:r>
            <w:r w:rsidR="00990C4B">
              <w:rPr>
                <w:noProof/>
                <w:webHidden/>
              </w:rPr>
              <w:fldChar w:fldCharType="separate"/>
            </w:r>
            <w:r w:rsidR="00990C4B">
              <w:rPr>
                <w:noProof/>
                <w:webHidden/>
              </w:rPr>
              <w:t>5</w:t>
            </w:r>
            <w:r w:rsidR="00990C4B">
              <w:rPr>
                <w:noProof/>
                <w:webHidden/>
              </w:rPr>
              <w:fldChar w:fldCharType="end"/>
            </w:r>
          </w:hyperlink>
        </w:p>
        <w:p w14:paraId="2D73AFA2" w14:textId="14C0931B" w:rsidR="00990C4B" w:rsidRDefault="00EE504C">
          <w:pPr>
            <w:pStyle w:val="INNH2"/>
            <w:rPr>
              <w:rFonts w:asciiTheme="minorHAnsi" w:eastAsiaTheme="minorEastAsia" w:hAnsiTheme="minorHAnsi" w:cstheme="minorBidi"/>
              <w:smallCaps w:val="0"/>
              <w:noProof/>
              <w:sz w:val="22"/>
              <w:szCs w:val="22"/>
            </w:rPr>
          </w:pPr>
          <w:hyperlink w:anchor="_Toc172548084" w:history="1">
            <w:r w:rsidR="00990C4B" w:rsidRPr="0088036C">
              <w:rPr>
                <w:rStyle w:val="Hyperkobling"/>
                <w:noProof/>
              </w:rPr>
              <w:t>1.3</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Interpretation – Ranking</w:t>
            </w:r>
            <w:r w:rsidR="00990C4B">
              <w:rPr>
                <w:noProof/>
                <w:webHidden/>
              </w:rPr>
              <w:tab/>
            </w:r>
            <w:r w:rsidR="00990C4B">
              <w:rPr>
                <w:noProof/>
                <w:webHidden/>
              </w:rPr>
              <w:fldChar w:fldCharType="begin"/>
            </w:r>
            <w:r w:rsidR="00990C4B">
              <w:rPr>
                <w:noProof/>
                <w:webHidden/>
              </w:rPr>
              <w:instrText xml:space="preserve"> PAGEREF _Toc172548084 \h </w:instrText>
            </w:r>
            <w:r w:rsidR="00990C4B">
              <w:rPr>
                <w:noProof/>
                <w:webHidden/>
              </w:rPr>
            </w:r>
            <w:r w:rsidR="00990C4B">
              <w:rPr>
                <w:noProof/>
                <w:webHidden/>
              </w:rPr>
              <w:fldChar w:fldCharType="separate"/>
            </w:r>
            <w:r w:rsidR="00990C4B">
              <w:rPr>
                <w:noProof/>
                <w:webHidden/>
              </w:rPr>
              <w:t>6</w:t>
            </w:r>
            <w:r w:rsidR="00990C4B">
              <w:rPr>
                <w:noProof/>
                <w:webHidden/>
              </w:rPr>
              <w:fldChar w:fldCharType="end"/>
            </w:r>
          </w:hyperlink>
        </w:p>
        <w:p w14:paraId="4A25B4E4" w14:textId="4031D81A" w:rsidR="00990C4B" w:rsidRDefault="00EE504C">
          <w:pPr>
            <w:pStyle w:val="INNH1"/>
            <w:rPr>
              <w:rFonts w:asciiTheme="minorHAnsi" w:eastAsiaTheme="minorEastAsia" w:hAnsiTheme="minorHAnsi" w:cstheme="minorBidi"/>
              <w:b w:val="0"/>
              <w:bCs w:val="0"/>
              <w:caps w:val="0"/>
              <w:noProof/>
              <w:sz w:val="22"/>
              <w:szCs w:val="22"/>
            </w:rPr>
          </w:pPr>
          <w:hyperlink w:anchor="_Toc172548085" w:history="1">
            <w:r w:rsidR="00990C4B" w:rsidRPr="0088036C">
              <w:rPr>
                <w:rStyle w:val="Hyperkobling"/>
                <w:noProof/>
              </w:rPr>
              <w:t>2.</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Implementation of the Agreement</w:t>
            </w:r>
            <w:r w:rsidR="00990C4B">
              <w:rPr>
                <w:noProof/>
                <w:webHidden/>
              </w:rPr>
              <w:tab/>
            </w:r>
            <w:r w:rsidR="00990C4B">
              <w:rPr>
                <w:noProof/>
                <w:webHidden/>
              </w:rPr>
              <w:fldChar w:fldCharType="begin"/>
            </w:r>
            <w:r w:rsidR="00990C4B">
              <w:rPr>
                <w:noProof/>
                <w:webHidden/>
              </w:rPr>
              <w:instrText xml:space="preserve"> PAGEREF _Toc172548085 \h </w:instrText>
            </w:r>
            <w:r w:rsidR="00990C4B">
              <w:rPr>
                <w:noProof/>
                <w:webHidden/>
              </w:rPr>
            </w:r>
            <w:r w:rsidR="00990C4B">
              <w:rPr>
                <w:noProof/>
                <w:webHidden/>
              </w:rPr>
              <w:fldChar w:fldCharType="separate"/>
            </w:r>
            <w:r w:rsidR="00990C4B">
              <w:rPr>
                <w:noProof/>
                <w:webHidden/>
              </w:rPr>
              <w:t>7</w:t>
            </w:r>
            <w:r w:rsidR="00990C4B">
              <w:rPr>
                <w:noProof/>
                <w:webHidden/>
              </w:rPr>
              <w:fldChar w:fldCharType="end"/>
            </w:r>
          </w:hyperlink>
        </w:p>
        <w:p w14:paraId="23995CE8" w14:textId="4E6E625F" w:rsidR="00990C4B" w:rsidRDefault="00EE504C">
          <w:pPr>
            <w:pStyle w:val="INNH2"/>
            <w:rPr>
              <w:rFonts w:asciiTheme="minorHAnsi" w:eastAsiaTheme="minorEastAsia" w:hAnsiTheme="minorHAnsi" w:cstheme="minorBidi"/>
              <w:smallCaps w:val="0"/>
              <w:noProof/>
              <w:sz w:val="22"/>
              <w:szCs w:val="22"/>
            </w:rPr>
          </w:pPr>
          <w:hyperlink w:anchor="_Toc172548086" w:history="1">
            <w:r w:rsidR="00990C4B" w:rsidRPr="0088036C">
              <w:rPr>
                <w:rStyle w:val="Hyperkobling"/>
                <w:noProof/>
              </w:rPr>
              <w:t>2.1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Organisation</w:t>
            </w:r>
            <w:r w:rsidR="00990C4B">
              <w:rPr>
                <w:noProof/>
                <w:webHidden/>
              </w:rPr>
              <w:tab/>
            </w:r>
            <w:r w:rsidR="00990C4B">
              <w:rPr>
                <w:noProof/>
                <w:webHidden/>
              </w:rPr>
              <w:fldChar w:fldCharType="begin"/>
            </w:r>
            <w:r w:rsidR="00990C4B">
              <w:rPr>
                <w:noProof/>
                <w:webHidden/>
              </w:rPr>
              <w:instrText xml:space="preserve"> PAGEREF _Toc172548086 \h </w:instrText>
            </w:r>
            <w:r w:rsidR="00990C4B">
              <w:rPr>
                <w:noProof/>
                <w:webHidden/>
              </w:rPr>
            </w:r>
            <w:r w:rsidR="00990C4B">
              <w:rPr>
                <w:noProof/>
                <w:webHidden/>
              </w:rPr>
              <w:fldChar w:fldCharType="separate"/>
            </w:r>
            <w:r w:rsidR="00990C4B">
              <w:rPr>
                <w:noProof/>
                <w:webHidden/>
              </w:rPr>
              <w:t>7</w:t>
            </w:r>
            <w:r w:rsidR="00990C4B">
              <w:rPr>
                <w:noProof/>
                <w:webHidden/>
              </w:rPr>
              <w:fldChar w:fldCharType="end"/>
            </w:r>
          </w:hyperlink>
        </w:p>
        <w:p w14:paraId="4D8DEE19" w14:textId="0924F38B" w:rsidR="00990C4B" w:rsidRDefault="00EE504C">
          <w:pPr>
            <w:pStyle w:val="INNH3"/>
            <w:rPr>
              <w:rFonts w:asciiTheme="minorHAnsi" w:eastAsiaTheme="minorEastAsia" w:hAnsiTheme="minorHAnsi" w:cstheme="minorBidi"/>
              <w:i w:val="0"/>
              <w:iCs w:val="0"/>
              <w:noProof/>
              <w:sz w:val="22"/>
              <w:szCs w:val="22"/>
            </w:rPr>
          </w:pPr>
          <w:hyperlink w:anchor="_Toc172548087" w:history="1">
            <w:r w:rsidR="00990C4B" w:rsidRPr="0088036C">
              <w:rPr>
                <w:rStyle w:val="Hyperkobling"/>
                <w:noProof/>
              </w:rPr>
              <w:t>2.1.1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Parties’ representatives</w:t>
            </w:r>
            <w:r w:rsidR="00990C4B">
              <w:rPr>
                <w:noProof/>
                <w:webHidden/>
              </w:rPr>
              <w:tab/>
            </w:r>
            <w:r w:rsidR="00990C4B">
              <w:rPr>
                <w:noProof/>
                <w:webHidden/>
              </w:rPr>
              <w:fldChar w:fldCharType="begin"/>
            </w:r>
            <w:r w:rsidR="00990C4B">
              <w:rPr>
                <w:noProof/>
                <w:webHidden/>
              </w:rPr>
              <w:instrText xml:space="preserve"> PAGEREF _Toc172548087 \h </w:instrText>
            </w:r>
            <w:r w:rsidR="00990C4B">
              <w:rPr>
                <w:noProof/>
                <w:webHidden/>
              </w:rPr>
            </w:r>
            <w:r w:rsidR="00990C4B">
              <w:rPr>
                <w:noProof/>
                <w:webHidden/>
              </w:rPr>
              <w:fldChar w:fldCharType="separate"/>
            </w:r>
            <w:r w:rsidR="00990C4B">
              <w:rPr>
                <w:noProof/>
                <w:webHidden/>
              </w:rPr>
              <w:t>7</w:t>
            </w:r>
            <w:r w:rsidR="00990C4B">
              <w:rPr>
                <w:noProof/>
                <w:webHidden/>
              </w:rPr>
              <w:fldChar w:fldCharType="end"/>
            </w:r>
          </w:hyperlink>
        </w:p>
        <w:p w14:paraId="58F4094D" w14:textId="7F9DAE9C" w:rsidR="00990C4B" w:rsidRDefault="00EE504C">
          <w:pPr>
            <w:pStyle w:val="INNH3"/>
            <w:rPr>
              <w:rFonts w:asciiTheme="minorHAnsi" w:eastAsiaTheme="minorEastAsia" w:hAnsiTheme="minorHAnsi" w:cstheme="minorBidi"/>
              <w:i w:val="0"/>
              <w:iCs w:val="0"/>
              <w:noProof/>
              <w:sz w:val="22"/>
              <w:szCs w:val="22"/>
            </w:rPr>
          </w:pPr>
          <w:hyperlink w:anchor="_Toc172548088" w:history="1">
            <w:r w:rsidR="00990C4B" w:rsidRPr="0088036C">
              <w:rPr>
                <w:rStyle w:val="Hyperkobling"/>
                <w:noProof/>
              </w:rPr>
              <w:t>2.1.2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Written form requirements</w:t>
            </w:r>
            <w:r w:rsidR="00990C4B">
              <w:rPr>
                <w:noProof/>
                <w:webHidden/>
              </w:rPr>
              <w:tab/>
            </w:r>
            <w:r w:rsidR="00990C4B">
              <w:rPr>
                <w:noProof/>
                <w:webHidden/>
              </w:rPr>
              <w:fldChar w:fldCharType="begin"/>
            </w:r>
            <w:r w:rsidR="00990C4B">
              <w:rPr>
                <w:noProof/>
                <w:webHidden/>
              </w:rPr>
              <w:instrText xml:space="preserve"> PAGEREF _Toc172548088 \h </w:instrText>
            </w:r>
            <w:r w:rsidR="00990C4B">
              <w:rPr>
                <w:noProof/>
                <w:webHidden/>
              </w:rPr>
            </w:r>
            <w:r w:rsidR="00990C4B">
              <w:rPr>
                <w:noProof/>
                <w:webHidden/>
              </w:rPr>
              <w:fldChar w:fldCharType="separate"/>
            </w:r>
            <w:r w:rsidR="00990C4B">
              <w:rPr>
                <w:noProof/>
                <w:webHidden/>
              </w:rPr>
              <w:t>7</w:t>
            </w:r>
            <w:r w:rsidR="00990C4B">
              <w:rPr>
                <w:noProof/>
                <w:webHidden/>
              </w:rPr>
              <w:fldChar w:fldCharType="end"/>
            </w:r>
          </w:hyperlink>
        </w:p>
        <w:p w14:paraId="2515AF1C" w14:textId="61676A26" w:rsidR="00990C4B" w:rsidRDefault="00EE504C">
          <w:pPr>
            <w:pStyle w:val="INNH2"/>
            <w:rPr>
              <w:rFonts w:asciiTheme="minorHAnsi" w:eastAsiaTheme="minorEastAsia" w:hAnsiTheme="minorHAnsi" w:cstheme="minorBidi"/>
              <w:smallCaps w:val="0"/>
              <w:noProof/>
              <w:sz w:val="22"/>
              <w:szCs w:val="22"/>
            </w:rPr>
          </w:pPr>
          <w:hyperlink w:anchor="_Toc172548089" w:history="1">
            <w:r w:rsidR="00990C4B" w:rsidRPr="0088036C">
              <w:rPr>
                <w:rStyle w:val="Hyperkobling"/>
                <w:noProof/>
              </w:rPr>
              <w:t>2.2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Implementation of the Delivery</w:t>
            </w:r>
            <w:r w:rsidR="00990C4B">
              <w:rPr>
                <w:noProof/>
                <w:webHidden/>
              </w:rPr>
              <w:tab/>
            </w:r>
            <w:r w:rsidR="00990C4B">
              <w:rPr>
                <w:noProof/>
                <w:webHidden/>
              </w:rPr>
              <w:fldChar w:fldCharType="begin"/>
            </w:r>
            <w:r w:rsidR="00990C4B">
              <w:rPr>
                <w:noProof/>
                <w:webHidden/>
              </w:rPr>
              <w:instrText xml:space="preserve"> PAGEREF _Toc172548089 \h </w:instrText>
            </w:r>
            <w:r w:rsidR="00990C4B">
              <w:rPr>
                <w:noProof/>
                <w:webHidden/>
              </w:rPr>
            </w:r>
            <w:r w:rsidR="00990C4B">
              <w:rPr>
                <w:noProof/>
                <w:webHidden/>
              </w:rPr>
              <w:fldChar w:fldCharType="separate"/>
            </w:r>
            <w:r w:rsidR="00990C4B">
              <w:rPr>
                <w:noProof/>
                <w:webHidden/>
              </w:rPr>
              <w:t>7</w:t>
            </w:r>
            <w:r w:rsidR="00990C4B">
              <w:rPr>
                <w:noProof/>
                <w:webHidden/>
              </w:rPr>
              <w:fldChar w:fldCharType="end"/>
            </w:r>
          </w:hyperlink>
        </w:p>
        <w:p w14:paraId="4BEB7A5F" w14:textId="3784F74B" w:rsidR="00990C4B" w:rsidRDefault="00EE504C">
          <w:pPr>
            <w:pStyle w:val="INNH3"/>
            <w:rPr>
              <w:rFonts w:asciiTheme="minorHAnsi" w:eastAsiaTheme="minorEastAsia" w:hAnsiTheme="minorHAnsi" w:cstheme="minorBidi"/>
              <w:i w:val="0"/>
              <w:iCs w:val="0"/>
              <w:noProof/>
              <w:sz w:val="22"/>
              <w:szCs w:val="22"/>
            </w:rPr>
          </w:pPr>
          <w:hyperlink w:anchor="_Toc172548090" w:history="1">
            <w:r w:rsidR="00990C4B" w:rsidRPr="0088036C">
              <w:rPr>
                <w:rStyle w:val="Hyperkobling"/>
                <w:noProof/>
              </w:rPr>
              <w:t>2.2.1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Equipment and Software</w:t>
            </w:r>
            <w:r w:rsidR="00990C4B">
              <w:rPr>
                <w:noProof/>
                <w:webHidden/>
              </w:rPr>
              <w:tab/>
            </w:r>
            <w:r w:rsidR="00990C4B">
              <w:rPr>
                <w:noProof/>
                <w:webHidden/>
              </w:rPr>
              <w:fldChar w:fldCharType="begin"/>
            </w:r>
            <w:r w:rsidR="00990C4B">
              <w:rPr>
                <w:noProof/>
                <w:webHidden/>
              </w:rPr>
              <w:instrText xml:space="preserve"> PAGEREF _Toc172548090 \h </w:instrText>
            </w:r>
            <w:r w:rsidR="00990C4B">
              <w:rPr>
                <w:noProof/>
                <w:webHidden/>
              </w:rPr>
            </w:r>
            <w:r w:rsidR="00990C4B">
              <w:rPr>
                <w:noProof/>
                <w:webHidden/>
              </w:rPr>
              <w:fldChar w:fldCharType="separate"/>
            </w:r>
            <w:r w:rsidR="00990C4B">
              <w:rPr>
                <w:noProof/>
                <w:webHidden/>
              </w:rPr>
              <w:t>7</w:t>
            </w:r>
            <w:r w:rsidR="00990C4B">
              <w:rPr>
                <w:noProof/>
                <w:webHidden/>
              </w:rPr>
              <w:fldChar w:fldCharType="end"/>
            </w:r>
          </w:hyperlink>
        </w:p>
        <w:p w14:paraId="23C26701" w14:textId="40A195E2" w:rsidR="00990C4B" w:rsidRDefault="00EE504C">
          <w:pPr>
            <w:pStyle w:val="INNH3"/>
            <w:rPr>
              <w:rFonts w:asciiTheme="minorHAnsi" w:eastAsiaTheme="minorEastAsia" w:hAnsiTheme="minorHAnsi" w:cstheme="minorBidi"/>
              <w:i w:val="0"/>
              <w:iCs w:val="0"/>
              <w:noProof/>
              <w:sz w:val="22"/>
              <w:szCs w:val="22"/>
            </w:rPr>
          </w:pPr>
          <w:hyperlink w:anchor="_Toc172548091" w:history="1">
            <w:r w:rsidR="00990C4B" w:rsidRPr="0088036C">
              <w:rPr>
                <w:rStyle w:val="Hyperkobling"/>
                <w:noProof/>
              </w:rPr>
              <w:t>2.2.2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Modifications and installation, etc.</w:t>
            </w:r>
            <w:r w:rsidR="00990C4B">
              <w:rPr>
                <w:noProof/>
                <w:webHidden/>
              </w:rPr>
              <w:tab/>
            </w:r>
            <w:r w:rsidR="00990C4B">
              <w:rPr>
                <w:noProof/>
                <w:webHidden/>
              </w:rPr>
              <w:fldChar w:fldCharType="begin"/>
            </w:r>
            <w:r w:rsidR="00990C4B">
              <w:rPr>
                <w:noProof/>
                <w:webHidden/>
              </w:rPr>
              <w:instrText xml:space="preserve"> PAGEREF _Toc172548091 \h </w:instrText>
            </w:r>
            <w:r w:rsidR="00990C4B">
              <w:rPr>
                <w:noProof/>
                <w:webHidden/>
              </w:rPr>
            </w:r>
            <w:r w:rsidR="00990C4B">
              <w:rPr>
                <w:noProof/>
                <w:webHidden/>
              </w:rPr>
              <w:fldChar w:fldCharType="separate"/>
            </w:r>
            <w:r w:rsidR="00990C4B">
              <w:rPr>
                <w:noProof/>
                <w:webHidden/>
              </w:rPr>
              <w:t>8</w:t>
            </w:r>
            <w:r w:rsidR="00990C4B">
              <w:rPr>
                <w:noProof/>
                <w:webHidden/>
              </w:rPr>
              <w:fldChar w:fldCharType="end"/>
            </w:r>
          </w:hyperlink>
        </w:p>
        <w:p w14:paraId="73F658B1" w14:textId="439915AC" w:rsidR="00990C4B" w:rsidRDefault="00EE504C">
          <w:pPr>
            <w:pStyle w:val="INNH3"/>
            <w:rPr>
              <w:rFonts w:asciiTheme="minorHAnsi" w:eastAsiaTheme="minorEastAsia" w:hAnsiTheme="minorHAnsi" w:cstheme="minorBidi"/>
              <w:i w:val="0"/>
              <w:iCs w:val="0"/>
              <w:noProof/>
              <w:sz w:val="22"/>
              <w:szCs w:val="22"/>
            </w:rPr>
          </w:pPr>
          <w:hyperlink w:anchor="_Toc172548092" w:history="1">
            <w:r w:rsidR="00990C4B" w:rsidRPr="0088036C">
              <w:rPr>
                <w:rStyle w:val="Hyperkobling"/>
                <w:noProof/>
                <w:lang w:val="nn-NO"/>
              </w:rPr>
              <w:t>2.2.3</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Relationship to standard terms and conditions (license terms and contractual terms and conditions)</w:t>
            </w:r>
            <w:r w:rsidR="00990C4B">
              <w:rPr>
                <w:noProof/>
                <w:webHidden/>
              </w:rPr>
              <w:tab/>
            </w:r>
            <w:r w:rsidR="00990C4B">
              <w:rPr>
                <w:noProof/>
                <w:webHidden/>
              </w:rPr>
              <w:fldChar w:fldCharType="begin"/>
            </w:r>
            <w:r w:rsidR="00990C4B">
              <w:rPr>
                <w:noProof/>
                <w:webHidden/>
              </w:rPr>
              <w:instrText xml:space="preserve"> PAGEREF _Toc172548092 \h </w:instrText>
            </w:r>
            <w:r w:rsidR="00990C4B">
              <w:rPr>
                <w:noProof/>
                <w:webHidden/>
              </w:rPr>
            </w:r>
            <w:r w:rsidR="00990C4B">
              <w:rPr>
                <w:noProof/>
                <w:webHidden/>
              </w:rPr>
              <w:fldChar w:fldCharType="separate"/>
            </w:r>
            <w:r w:rsidR="00990C4B">
              <w:rPr>
                <w:noProof/>
                <w:webHidden/>
              </w:rPr>
              <w:t>8</w:t>
            </w:r>
            <w:r w:rsidR="00990C4B">
              <w:rPr>
                <w:noProof/>
                <w:webHidden/>
              </w:rPr>
              <w:fldChar w:fldCharType="end"/>
            </w:r>
          </w:hyperlink>
        </w:p>
        <w:p w14:paraId="4CB57B81" w14:textId="558E4A0A" w:rsidR="00990C4B" w:rsidRDefault="00EE504C">
          <w:pPr>
            <w:pStyle w:val="INNH3"/>
            <w:rPr>
              <w:rFonts w:asciiTheme="minorHAnsi" w:eastAsiaTheme="minorEastAsia" w:hAnsiTheme="minorHAnsi" w:cstheme="minorBidi"/>
              <w:i w:val="0"/>
              <w:iCs w:val="0"/>
              <w:noProof/>
              <w:sz w:val="22"/>
              <w:szCs w:val="22"/>
            </w:rPr>
          </w:pPr>
          <w:hyperlink w:anchor="_Toc172548093" w:history="1">
            <w:r w:rsidR="00990C4B" w:rsidRPr="0088036C">
              <w:rPr>
                <w:rStyle w:val="Hyperkobling"/>
                <w:noProof/>
              </w:rPr>
              <w:t>2.2.4</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Documentation and training</w:t>
            </w:r>
            <w:r w:rsidR="00990C4B">
              <w:rPr>
                <w:noProof/>
                <w:webHidden/>
              </w:rPr>
              <w:tab/>
            </w:r>
            <w:r w:rsidR="00990C4B">
              <w:rPr>
                <w:noProof/>
                <w:webHidden/>
              </w:rPr>
              <w:fldChar w:fldCharType="begin"/>
            </w:r>
            <w:r w:rsidR="00990C4B">
              <w:rPr>
                <w:noProof/>
                <w:webHidden/>
              </w:rPr>
              <w:instrText xml:space="preserve"> PAGEREF _Toc172548093 \h </w:instrText>
            </w:r>
            <w:r w:rsidR="00990C4B">
              <w:rPr>
                <w:noProof/>
                <w:webHidden/>
              </w:rPr>
            </w:r>
            <w:r w:rsidR="00990C4B">
              <w:rPr>
                <w:noProof/>
                <w:webHidden/>
              </w:rPr>
              <w:fldChar w:fldCharType="separate"/>
            </w:r>
            <w:r w:rsidR="00990C4B">
              <w:rPr>
                <w:noProof/>
                <w:webHidden/>
              </w:rPr>
              <w:t>10</w:t>
            </w:r>
            <w:r w:rsidR="00990C4B">
              <w:rPr>
                <w:noProof/>
                <w:webHidden/>
              </w:rPr>
              <w:fldChar w:fldCharType="end"/>
            </w:r>
          </w:hyperlink>
        </w:p>
        <w:p w14:paraId="694FF1C8" w14:textId="3100992E" w:rsidR="00990C4B" w:rsidRDefault="00EE504C">
          <w:pPr>
            <w:pStyle w:val="INNH3"/>
            <w:rPr>
              <w:rFonts w:asciiTheme="minorHAnsi" w:eastAsiaTheme="minorEastAsia" w:hAnsiTheme="minorHAnsi" w:cstheme="minorBidi"/>
              <w:i w:val="0"/>
              <w:iCs w:val="0"/>
              <w:noProof/>
              <w:sz w:val="22"/>
              <w:szCs w:val="22"/>
            </w:rPr>
          </w:pPr>
          <w:hyperlink w:anchor="_Toc172548094" w:history="1">
            <w:r w:rsidR="00990C4B" w:rsidRPr="0088036C">
              <w:rPr>
                <w:rStyle w:val="Hyperkobling"/>
                <w:noProof/>
              </w:rPr>
              <w:t>2.2.5</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Time and place of the delivery</w:t>
            </w:r>
            <w:r w:rsidR="00990C4B">
              <w:rPr>
                <w:noProof/>
                <w:webHidden/>
              </w:rPr>
              <w:tab/>
            </w:r>
            <w:r w:rsidR="00990C4B">
              <w:rPr>
                <w:noProof/>
                <w:webHidden/>
              </w:rPr>
              <w:fldChar w:fldCharType="begin"/>
            </w:r>
            <w:r w:rsidR="00990C4B">
              <w:rPr>
                <w:noProof/>
                <w:webHidden/>
              </w:rPr>
              <w:instrText xml:space="preserve"> PAGEREF _Toc172548094 \h </w:instrText>
            </w:r>
            <w:r w:rsidR="00990C4B">
              <w:rPr>
                <w:noProof/>
                <w:webHidden/>
              </w:rPr>
            </w:r>
            <w:r w:rsidR="00990C4B">
              <w:rPr>
                <w:noProof/>
                <w:webHidden/>
              </w:rPr>
              <w:fldChar w:fldCharType="separate"/>
            </w:r>
            <w:r w:rsidR="00990C4B">
              <w:rPr>
                <w:noProof/>
                <w:webHidden/>
              </w:rPr>
              <w:t>10</w:t>
            </w:r>
            <w:r w:rsidR="00990C4B">
              <w:rPr>
                <w:noProof/>
                <w:webHidden/>
              </w:rPr>
              <w:fldChar w:fldCharType="end"/>
            </w:r>
          </w:hyperlink>
        </w:p>
        <w:p w14:paraId="3AFB7167" w14:textId="1CC93714" w:rsidR="00990C4B" w:rsidRDefault="00EE504C">
          <w:pPr>
            <w:pStyle w:val="INNH3"/>
            <w:rPr>
              <w:rFonts w:asciiTheme="minorHAnsi" w:eastAsiaTheme="minorEastAsia" w:hAnsiTheme="minorHAnsi" w:cstheme="minorBidi"/>
              <w:i w:val="0"/>
              <w:iCs w:val="0"/>
              <w:noProof/>
              <w:sz w:val="22"/>
              <w:szCs w:val="22"/>
            </w:rPr>
          </w:pPr>
          <w:hyperlink w:anchor="_Toc172548095" w:history="1">
            <w:r w:rsidR="00990C4B" w:rsidRPr="0088036C">
              <w:rPr>
                <w:rStyle w:val="Hyperkobling"/>
                <w:noProof/>
              </w:rPr>
              <w:t>2.2.6</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Duty to inspect/acceptance test</w:t>
            </w:r>
            <w:r w:rsidR="00990C4B">
              <w:rPr>
                <w:noProof/>
                <w:webHidden/>
              </w:rPr>
              <w:tab/>
            </w:r>
            <w:r w:rsidR="00990C4B">
              <w:rPr>
                <w:noProof/>
                <w:webHidden/>
              </w:rPr>
              <w:fldChar w:fldCharType="begin"/>
            </w:r>
            <w:r w:rsidR="00990C4B">
              <w:rPr>
                <w:noProof/>
                <w:webHidden/>
              </w:rPr>
              <w:instrText xml:space="preserve"> PAGEREF _Toc172548095 \h </w:instrText>
            </w:r>
            <w:r w:rsidR="00990C4B">
              <w:rPr>
                <w:noProof/>
                <w:webHidden/>
              </w:rPr>
            </w:r>
            <w:r w:rsidR="00990C4B">
              <w:rPr>
                <w:noProof/>
                <w:webHidden/>
              </w:rPr>
              <w:fldChar w:fldCharType="separate"/>
            </w:r>
            <w:r w:rsidR="00990C4B">
              <w:rPr>
                <w:noProof/>
                <w:webHidden/>
              </w:rPr>
              <w:t>11</w:t>
            </w:r>
            <w:r w:rsidR="00990C4B">
              <w:rPr>
                <w:noProof/>
                <w:webHidden/>
              </w:rPr>
              <w:fldChar w:fldCharType="end"/>
            </w:r>
          </w:hyperlink>
        </w:p>
        <w:p w14:paraId="5B3A5DE6" w14:textId="6C25F872" w:rsidR="00990C4B" w:rsidRDefault="00EE504C">
          <w:pPr>
            <w:pStyle w:val="INNH3"/>
            <w:rPr>
              <w:rFonts w:asciiTheme="minorHAnsi" w:eastAsiaTheme="minorEastAsia" w:hAnsiTheme="minorHAnsi" w:cstheme="minorBidi"/>
              <w:i w:val="0"/>
              <w:iCs w:val="0"/>
              <w:noProof/>
              <w:sz w:val="22"/>
              <w:szCs w:val="22"/>
            </w:rPr>
          </w:pPr>
          <w:hyperlink w:anchor="_Toc172548096" w:history="1">
            <w:r w:rsidR="00990C4B" w:rsidRPr="0088036C">
              <w:rPr>
                <w:rStyle w:val="Hyperkobling"/>
                <w:noProof/>
              </w:rPr>
              <w:t>2.2.7</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Warranty period and warranty provisions</w:t>
            </w:r>
            <w:r w:rsidR="00990C4B">
              <w:rPr>
                <w:noProof/>
                <w:webHidden/>
              </w:rPr>
              <w:tab/>
            </w:r>
            <w:r w:rsidR="00990C4B">
              <w:rPr>
                <w:noProof/>
                <w:webHidden/>
              </w:rPr>
              <w:fldChar w:fldCharType="begin"/>
            </w:r>
            <w:r w:rsidR="00990C4B">
              <w:rPr>
                <w:noProof/>
                <w:webHidden/>
              </w:rPr>
              <w:instrText xml:space="preserve"> PAGEREF _Toc172548096 \h </w:instrText>
            </w:r>
            <w:r w:rsidR="00990C4B">
              <w:rPr>
                <w:noProof/>
                <w:webHidden/>
              </w:rPr>
            </w:r>
            <w:r w:rsidR="00990C4B">
              <w:rPr>
                <w:noProof/>
                <w:webHidden/>
              </w:rPr>
              <w:fldChar w:fldCharType="separate"/>
            </w:r>
            <w:r w:rsidR="00990C4B">
              <w:rPr>
                <w:noProof/>
                <w:webHidden/>
              </w:rPr>
              <w:t>12</w:t>
            </w:r>
            <w:r w:rsidR="00990C4B">
              <w:rPr>
                <w:noProof/>
                <w:webHidden/>
              </w:rPr>
              <w:fldChar w:fldCharType="end"/>
            </w:r>
          </w:hyperlink>
        </w:p>
        <w:p w14:paraId="69312674" w14:textId="5C4CC464" w:rsidR="00990C4B" w:rsidRDefault="00EE504C">
          <w:pPr>
            <w:pStyle w:val="INNH1"/>
            <w:rPr>
              <w:rFonts w:asciiTheme="minorHAnsi" w:eastAsiaTheme="minorEastAsia" w:hAnsiTheme="minorHAnsi" w:cstheme="minorBidi"/>
              <w:b w:val="0"/>
              <w:bCs w:val="0"/>
              <w:caps w:val="0"/>
              <w:noProof/>
              <w:sz w:val="22"/>
              <w:szCs w:val="22"/>
            </w:rPr>
          </w:pPr>
          <w:hyperlink w:anchor="_Toc172548097" w:history="1">
            <w:r w:rsidR="00990C4B" w:rsidRPr="0088036C">
              <w:rPr>
                <w:rStyle w:val="Hyperkobling"/>
                <w:noProof/>
              </w:rPr>
              <w:t>3.</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Changes after conclusion of the Agreement</w:t>
            </w:r>
            <w:r w:rsidR="00990C4B">
              <w:rPr>
                <w:noProof/>
                <w:webHidden/>
              </w:rPr>
              <w:tab/>
            </w:r>
            <w:r w:rsidR="00990C4B">
              <w:rPr>
                <w:noProof/>
                <w:webHidden/>
              </w:rPr>
              <w:fldChar w:fldCharType="begin"/>
            </w:r>
            <w:r w:rsidR="00990C4B">
              <w:rPr>
                <w:noProof/>
                <w:webHidden/>
              </w:rPr>
              <w:instrText xml:space="preserve"> PAGEREF _Toc172548097 \h </w:instrText>
            </w:r>
            <w:r w:rsidR="00990C4B">
              <w:rPr>
                <w:noProof/>
                <w:webHidden/>
              </w:rPr>
            </w:r>
            <w:r w:rsidR="00990C4B">
              <w:rPr>
                <w:noProof/>
                <w:webHidden/>
              </w:rPr>
              <w:fldChar w:fldCharType="separate"/>
            </w:r>
            <w:r w:rsidR="00990C4B">
              <w:rPr>
                <w:noProof/>
                <w:webHidden/>
              </w:rPr>
              <w:t>12</w:t>
            </w:r>
            <w:r w:rsidR="00990C4B">
              <w:rPr>
                <w:noProof/>
                <w:webHidden/>
              </w:rPr>
              <w:fldChar w:fldCharType="end"/>
            </w:r>
          </w:hyperlink>
        </w:p>
        <w:p w14:paraId="1D9D318B" w14:textId="3B58BC76" w:rsidR="00990C4B" w:rsidRDefault="00EE504C">
          <w:pPr>
            <w:pStyle w:val="INNH1"/>
            <w:rPr>
              <w:rFonts w:asciiTheme="minorHAnsi" w:eastAsiaTheme="minorEastAsia" w:hAnsiTheme="minorHAnsi" w:cstheme="minorBidi"/>
              <w:b w:val="0"/>
              <w:bCs w:val="0"/>
              <w:caps w:val="0"/>
              <w:noProof/>
              <w:sz w:val="22"/>
              <w:szCs w:val="22"/>
            </w:rPr>
          </w:pPr>
          <w:hyperlink w:anchor="_Toc172548098" w:history="1">
            <w:r w:rsidR="00990C4B" w:rsidRPr="0088036C">
              <w:rPr>
                <w:rStyle w:val="Hyperkobling"/>
                <w:noProof/>
              </w:rPr>
              <w:t>4.</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Time and place of the delivery</w:t>
            </w:r>
            <w:r w:rsidR="00990C4B">
              <w:rPr>
                <w:noProof/>
                <w:webHidden/>
              </w:rPr>
              <w:tab/>
            </w:r>
            <w:r w:rsidR="00990C4B">
              <w:rPr>
                <w:noProof/>
                <w:webHidden/>
              </w:rPr>
              <w:fldChar w:fldCharType="begin"/>
            </w:r>
            <w:r w:rsidR="00990C4B">
              <w:rPr>
                <w:noProof/>
                <w:webHidden/>
              </w:rPr>
              <w:instrText xml:space="preserve"> PAGEREF _Toc172548098 \h </w:instrText>
            </w:r>
            <w:r w:rsidR="00990C4B">
              <w:rPr>
                <w:noProof/>
                <w:webHidden/>
              </w:rPr>
            </w:r>
            <w:r w:rsidR="00990C4B">
              <w:rPr>
                <w:noProof/>
                <w:webHidden/>
              </w:rPr>
              <w:fldChar w:fldCharType="separate"/>
            </w:r>
            <w:r w:rsidR="00990C4B">
              <w:rPr>
                <w:noProof/>
                <w:webHidden/>
              </w:rPr>
              <w:t>13</w:t>
            </w:r>
            <w:r w:rsidR="00990C4B">
              <w:rPr>
                <w:noProof/>
                <w:webHidden/>
              </w:rPr>
              <w:fldChar w:fldCharType="end"/>
            </w:r>
          </w:hyperlink>
        </w:p>
        <w:p w14:paraId="32826F93" w14:textId="166EC8FA" w:rsidR="00990C4B" w:rsidRDefault="00EE504C">
          <w:pPr>
            <w:pStyle w:val="INNH1"/>
            <w:rPr>
              <w:rFonts w:asciiTheme="minorHAnsi" w:eastAsiaTheme="minorEastAsia" w:hAnsiTheme="minorHAnsi" w:cstheme="minorBidi"/>
              <w:b w:val="0"/>
              <w:bCs w:val="0"/>
              <w:caps w:val="0"/>
              <w:noProof/>
              <w:sz w:val="22"/>
              <w:szCs w:val="22"/>
            </w:rPr>
          </w:pPr>
          <w:hyperlink w:anchor="_Toc172548099" w:history="1">
            <w:r w:rsidR="00990C4B" w:rsidRPr="0088036C">
              <w:rPr>
                <w:rStyle w:val="Hyperkobling"/>
                <w:noProof/>
              </w:rPr>
              <w:t>5.</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The Parties’ obligations</w:t>
            </w:r>
            <w:r w:rsidR="00990C4B">
              <w:rPr>
                <w:noProof/>
                <w:webHidden/>
              </w:rPr>
              <w:tab/>
            </w:r>
            <w:r w:rsidR="00990C4B">
              <w:rPr>
                <w:noProof/>
                <w:webHidden/>
              </w:rPr>
              <w:fldChar w:fldCharType="begin"/>
            </w:r>
            <w:r w:rsidR="00990C4B">
              <w:rPr>
                <w:noProof/>
                <w:webHidden/>
              </w:rPr>
              <w:instrText xml:space="preserve"> PAGEREF _Toc172548099 \h </w:instrText>
            </w:r>
            <w:r w:rsidR="00990C4B">
              <w:rPr>
                <w:noProof/>
                <w:webHidden/>
              </w:rPr>
            </w:r>
            <w:r w:rsidR="00990C4B">
              <w:rPr>
                <w:noProof/>
                <w:webHidden/>
              </w:rPr>
              <w:fldChar w:fldCharType="separate"/>
            </w:r>
            <w:r w:rsidR="00990C4B">
              <w:rPr>
                <w:noProof/>
                <w:webHidden/>
              </w:rPr>
              <w:t>13</w:t>
            </w:r>
            <w:r w:rsidR="00990C4B">
              <w:rPr>
                <w:noProof/>
                <w:webHidden/>
              </w:rPr>
              <w:fldChar w:fldCharType="end"/>
            </w:r>
          </w:hyperlink>
        </w:p>
        <w:p w14:paraId="50FF1838" w14:textId="4D64053A" w:rsidR="00990C4B" w:rsidRDefault="00EE504C">
          <w:pPr>
            <w:pStyle w:val="INNH2"/>
            <w:rPr>
              <w:rFonts w:asciiTheme="minorHAnsi" w:eastAsiaTheme="minorEastAsia" w:hAnsiTheme="minorHAnsi" w:cstheme="minorBidi"/>
              <w:smallCaps w:val="0"/>
              <w:noProof/>
              <w:sz w:val="22"/>
              <w:szCs w:val="22"/>
            </w:rPr>
          </w:pPr>
          <w:hyperlink w:anchor="_Toc172548100" w:history="1">
            <w:r w:rsidR="00990C4B" w:rsidRPr="0088036C">
              <w:rPr>
                <w:rStyle w:val="Hyperkobling"/>
                <w:noProof/>
              </w:rPr>
              <w:t>5.1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Overall responsibilities</w:t>
            </w:r>
            <w:r w:rsidR="00990C4B">
              <w:rPr>
                <w:noProof/>
                <w:webHidden/>
              </w:rPr>
              <w:tab/>
            </w:r>
            <w:r w:rsidR="00990C4B">
              <w:rPr>
                <w:noProof/>
                <w:webHidden/>
              </w:rPr>
              <w:fldChar w:fldCharType="begin"/>
            </w:r>
            <w:r w:rsidR="00990C4B">
              <w:rPr>
                <w:noProof/>
                <w:webHidden/>
              </w:rPr>
              <w:instrText xml:space="preserve"> PAGEREF _Toc172548100 \h </w:instrText>
            </w:r>
            <w:r w:rsidR="00990C4B">
              <w:rPr>
                <w:noProof/>
                <w:webHidden/>
              </w:rPr>
            </w:r>
            <w:r w:rsidR="00990C4B">
              <w:rPr>
                <w:noProof/>
                <w:webHidden/>
              </w:rPr>
              <w:fldChar w:fldCharType="separate"/>
            </w:r>
            <w:r w:rsidR="00990C4B">
              <w:rPr>
                <w:noProof/>
                <w:webHidden/>
              </w:rPr>
              <w:t>13</w:t>
            </w:r>
            <w:r w:rsidR="00990C4B">
              <w:rPr>
                <w:noProof/>
                <w:webHidden/>
              </w:rPr>
              <w:fldChar w:fldCharType="end"/>
            </w:r>
          </w:hyperlink>
        </w:p>
        <w:p w14:paraId="6550F090" w14:textId="2C8BB679" w:rsidR="00990C4B" w:rsidRDefault="00EE504C">
          <w:pPr>
            <w:pStyle w:val="INNH3"/>
            <w:rPr>
              <w:rFonts w:asciiTheme="minorHAnsi" w:eastAsiaTheme="minorEastAsia" w:hAnsiTheme="minorHAnsi" w:cstheme="minorBidi"/>
              <w:i w:val="0"/>
              <w:iCs w:val="0"/>
              <w:noProof/>
              <w:sz w:val="22"/>
              <w:szCs w:val="22"/>
            </w:rPr>
          </w:pPr>
          <w:hyperlink w:anchor="_Toc172548101" w:history="1">
            <w:r w:rsidR="00990C4B" w:rsidRPr="0088036C">
              <w:rPr>
                <w:rStyle w:val="Hyperkobling"/>
                <w:noProof/>
              </w:rPr>
              <w:t>5.1.1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Supplier’s responsibilities and expertise</w:t>
            </w:r>
            <w:r w:rsidR="00990C4B">
              <w:rPr>
                <w:noProof/>
                <w:webHidden/>
              </w:rPr>
              <w:tab/>
            </w:r>
            <w:r w:rsidR="00990C4B">
              <w:rPr>
                <w:noProof/>
                <w:webHidden/>
              </w:rPr>
              <w:fldChar w:fldCharType="begin"/>
            </w:r>
            <w:r w:rsidR="00990C4B">
              <w:rPr>
                <w:noProof/>
                <w:webHidden/>
              </w:rPr>
              <w:instrText xml:space="preserve"> PAGEREF _Toc172548101 \h </w:instrText>
            </w:r>
            <w:r w:rsidR="00990C4B">
              <w:rPr>
                <w:noProof/>
                <w:webHidden/>
              </w:rPr>
            </w:r>
            <w:r w:rsidR="00990C4B">
              <w:rPr>
                <w:noProof/>
                <w:webHidden/>
              </w:rPr>
              <w:fldChar w:fldCharType="separate"/>
            </w:r>
            <w:r w:rsidR="00990C4B">
              <w:rPr>
                <w:noProof/>
                <w:webHidden/>
              </w:rPr>
              <w:t>13</w:t>
            </w:r>
            <w:r w:rsidR="00990C4B">
              <w:rPr>
                <w:noProof/>
                <w:webHidden/>
              </w:rPr>
              <w:fldChar w:fldCharType="end"/>
            </w:r>
          </w:hyperlink>
        </w:p>
        <w:p w14:paraId="6D29A471" w14:textId="57D308D5" w:rsidR="00990C4B" w:rsidRDefault="00EE504C">
          <w:pPr>
            <w:pStyle w:val="INNH3"/>
            <w:rPr>
              <w:rFonts w:asciiTheme="minorHAnsi" w:eastAsiaTheme="minorEastAsia" w:hAnsiTheme="minorHAnsi" w:cstheme="minorBidi"/>
              <w:i w:val="0"/>
              <w:iCs w:val="0"/>
              <w:noProof/>
              <w:sz w:val="22"/>
              <w:szCs w:val="22"/>
            </w:rPr>
          </w:pPr>
          <w:hyperlink w:anchor="_Toc172548102" w:history="1">
            <w:r w:rsidR="00990C4B" w:rsidRPr="0088036C">
              <w:rPr>
                <w:rStyle w:val="Hyperkobling"/>
                <w:noProof/>
              </w:rPr>
              <w:t>5.1.2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Customer’s responsibility for facilitation and contribution</w:t>
            </w:r>
            <w:r w:rsidR="00990C4B">
              <w:rPr>
                <w:noProof/>
                <w:webHidden/>
              </w:rPr>
              <w:tab/>
            </w:r>
            <w:r w:rsidR="00990C4B">
              <w:rPr>
                <w:noProof/>
                <w:webHidden/>
              </w:rPr>
              <w:fldChar w:fldCharType="begin"/>
            </w:r>
            <w:r w:rsidR="00990C4B">
              <w:rPr>
                <w:noProof/>
                <w:webHidden/>
              </w:rPr>
              <w:instrText xml:space="preserve"> PAGEREF _Toc172548102 \h </w:instrText>
            </w:r>
            <w:r w:rsidR="00990C4B">
              <w:rPr>
                <w:noProof/>
                <w:webHidden/>
              </w:rPr>
            </w:r>
            <w:r w:rsidR="00990C4B">
              <w:rPr>
                <w:noProof/>
                <w:webHidden/>
              </w:rPr>
              <w:fldChar w:fldCharType="separate"/>
            </w:r>
            <w:r w:rsidR="00990C4B">
              <w:rPr>
                <w:noProof/>
                <w:webHidden/>
              </w:rPr>
              <w:t>13</w:t>
            </w:r>
            <w:r w:rsidR="00990C4B">
              <w:rPr>
                <w:noProof/>
                <w:webHidden/>
              </w:rPr>
              <w:fldChar w:fldCharType="end"/>
            </w:r>
          </w:hyperlink>
        </w:p>
        <w:p w14:paraId="719684F9" w14:textId="4BC00C53" w:rsidR="00990C4B" w:rsidRDefault="00EE504C">
          <w:pPr>
            <w:pStyle w:val="INNH2"/>
            <w:rPr>
              <w:rFonts w:asciiTheme="minorHAnsi" w:eastAsiaTheme="minorEastAsia" w:hAnsiTheme="minorHAnsi" w:cstheme="minorBidi"/>
              <w:smallCaps w:val="0"/>
              <w:noProof/>
              <w:sz w:val="22"/>
              <w:szCs w:val="22"/>
            </w:rPr>
          </w:pPr>
          <w:hyperlink w:anchor="_Toc172548103" w:history="1">
            <w:r w:rsidR="00990C4B" w:rsidRPr="0088036C">
              <w:rPr>
                <w:rStyle w:val="Hyperkobling"/>
                <w:noProof/>
              </w:rPr>
              <w:t>5.2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Use of subcontractors and third parties</w:t>
            </w:r>
            <w:r w:rsidR="00990C4B">
              <w:rPr>
                <w:noProof/>
                <w:webHidden/>
              </w:rPr>
              <w:tab/>
            </w:r>
            <w:r w:rsidR="00990C4B">
              <w:rPr>
                <w:noProof/>
                <w:webHidden/>
              </w:rPr>
              <w:fldChar w:fldCharType="begin"/>
            </w:r>
            <w:r w:rsidR="00990C4B">
              <w:rPr>
                <w:noProof/>
                <w:webHidden/>
              </w:rPr>
              <w:instrText xml:space="preserve"> PAGEREF _Toc172548103 \h </w:instrText>
            </w:r>
            <w:r w:rsidR="00990C4B">
              <w:rPr>
                <w:noProof/>
                <w:webHidden/>
              </w:rPr>
            </w:r>
            <w:r w:rsidR="00990C4B">
              <w:rPr>
                <w:noProof/>
                <w:webHidden/>
              </w:rPr>
              <w:fldChar w:fldCharType="separate"/>
            </w:r>
            <w:r w:rsidR="00990C4B">
              <w:rPr>
                <w:noProof/>
                <w:webHidden/>
              </w:rPr>
              <w:t>14</w:t>
            </w:r>
            <w:r w:rsidR="00990C4B">
              <w:rPr>
                <w:noProof/>
                <w:webHidden/>
              </w:rPr>
              <w:fldChar w:fldCharType="end"/>
            </w:r>
          </w:hyperlink>
        </w:p>
        <w:p w14:paraId="36784376" w14:textId="733FD8B0" w:rsidR="00990C4B" w:rsidRDefault="00EE504C">
          <w:pPr>
            <w:pStyle w:val="INNH2"/>
            <w:rPr>
              <w:rFonts w:asciiTheme="minorHAnsi" w:eastAsiaTheme="minorEastAsia" w:hAnsiTheme="minorHAnsi" w:cstheme="minorBidi"/>
              <w:smallCaps w:val="0"/>
              <w:noProof/>
              <w:sz w:val="22"/>
              <w:szCs w:val="22"/>
            </w:rPr>
          </w:pPr>
          <w:hyperlink w:anchor="_Toc172548104" w:history="1">
            <w:r w:rsidR="00990C4B" w:rsidRPr="0088036C">
              <w:rPr>
                <w:rStyle w:val="Hyperkobling"/>
                <w:noProof/>
              </w:rPr>
              <w:t>5.3</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Duty of confidentiality</w:t>
            </w:r>
            <w:r w:rsidR="00990C4B">
              <w:rPr>
                <w:noProof/>
                <w:webHidden/>
              </w:rPr>
              <w:tab/>
            </w:r>
            <w:r w:rsidR="00990C4B">
              <w:rPr>
                <w:noProof/>
                <w:webHidden/>
              </w:rPr>
              <w:fldChar w:fldCharType="begin"/>
            </w:r>
            <w:r w:rsidR="00990C4B">
              <w:rPr>
                <w:noProof/>
                <w:webHidden/>
              </w:rPr>
              <w:instrText xml:space="preserve"> PAGEREF _Toc172548104 \h </w:instrText>
            </w:r>
            <w:r w:rsidR="00990C4B">
              <w:rPr>
                <w:noProof/>
                <w:webHidden/>
              </w:rPr>
            </w:r>
            <w:r w:rsidR="00990C4B">
              <w:rPr>
                <w:noProof/>
                <w:webHidden/>
              </w:rPr>
              <w:fldChar w:fldCharType="separate"/>
            </w:r>
            <w:r w:rsidR="00990C4B">
              <w:rPr>
                <w:noProof/>
                <w:webHidden/>
              </w:rPr>
              <w:t>14</w:t>
            </w:r>
            <w:r w:rsidR="00990C4B">
              <w:rPr>
                <w:noProof/>
                <w:webHidden/>
              </w:rPr>
              <w:fldChar w:fldCharType="end"/>
            </w:r>
          </w:hyperlink>
        </w:p>
        <w:p w14:paraId="3EC0DB36" w14:textId="36CF3741" w:rsidR="00990C4B" w:rsidRDefault="00EE504C">
          <w:pPr>
            <w:pStyle w:val="INNH2"/>
            <w:rPr>
              <w:rFonts w:asciiTheme="minorHAnsi" w:eastAsiaTheme="minorEastAsia" w:hAnsiTheme="minorHAnsi" w:cstheme="minorBidi"/>
              <w:smallCaps w:val="0"/>
              <w:noProof/>
              <w:sz w:val="22"/>
              <w:szCs w:val="22"/>
            </w:rPr>
          </w:pPr>
          <w:hyperlink w:anchor="_Toc172548105" w:history="1">
            <w:r w:rsidR="00990C4B" w:rsidRPr="0088036C">
              <w:rPr>
                <w:rStyle w:val="Hyperkobling"/>
                <w:noProof/>
              </w:rPr>
              <w:t>5.4</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Pay and working conditions</w:t>
            </w:r>
            <w:r w:rsidR="00990C4B">
              <w:rPr>
                <w:noProof/>
                <w:webHidden/>
              </w:rPr>
              <w:tab/>
            </w:r>
            <w:r w:rsidR="00990C4B">
              <w:rPr>
                <w:noProof/>
                <w:webHidden/>
              </w:rPr>
              <w:fldChar w:fldCharType="begin"/>
            </w:r>
            <w:r w:rsidR="00990C4B">
              <w:rPr>
                <w:noProof/>
                <w:webHidden/>
              </w:rPr>
              <w:instrText xml:space="preserve"> PAGEREF _Toc172548105 \h </w:instrText>
            </w:r>
            <w:r w:rsidR="00990C4B">
              <w:rPr>
                <w:noProof/>
                <w:webHidden/>
              </w:rPr>
            </w:r>
            <w:r w:rsidR="00990C4B">
              <w:rPr>
                <w:noProof/>
                <w:webHidden/>
              </w:rPr>
              <w:fldChar w:fldCharType="separate"/>
            </w:r>
            <w:r w:rsidR="00990C4B">
              <w:rPr>
                <w:noProof/>
                <w:webHidden/>
              </w:rPr>
              <w:t>14</w:t>
            </w:r>
            <w:r w:rsidR="00990C4B">
              <w:rPr>
                <w:noProof/>
                <w:webHidden/>
              </w:rPr>
              <w:fldChar w:fldCharType="end"/>
            </w:r>
          </w:hyperlink>
        </w:p>
        <w:p w14:paraId="07A67C30" w14:textId="485FC73D" w:rsidR="00990C4B" w:rsidRDefault="00EE504C">
          <w:pPr>
            <w:pStyle w:val="INNH3"/>
            <w:rPr>
              <w:rFonts w:asciiTheme="minorHAnsi" w:eastAsiaTheme="minorEastAsia" w:hAnsiTheme="minorHAnsi" w:cstheme="minorBidi"/>
              <w:i w:val="0"/>
              <w:iCs w:val="0"/>
              <w:noProof/>
              <w:sz w:val="22"/>
              <w:szCs w:val="22"/>
            </w:rPr>
          </w:pPr>
          <w:hyperlink w:anchor="_Toc172548106" w:history="1">
            <w:r w:rsidR="00990C4B" w:rsidRPr="0088036C">
              <w:rPr>
                <w:rStyle w:val="Hyperkobling"/>
                <w:noProof/>
              </w:rPr>
              <w:t>5.4.1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General</w:t>
            </w:r>
            <w:r w:rsidR="00990C4B">
              <w:rPr>
                <w:noProof/>
                <w:webHidden/>
              </w:rPr>
              <w:tab/>
            </w:r>
            <w:r w:rsidR="00990C4B">
              <w:rPr>
                <w:noProof/>
                <w:webHidden/>
              </w:rPr>
              <w:fldChar w:fldCharType="begin"/>
            </w:r>
            <w:r w:rsidR="00990C4B">
              <w:rPr>
                <w:noProof/>
                <w:webHidden/>
              </w:rPr>
              <w:instrText xml:space="preserve"> PAGEREF _Toc172548106 \h </w:instrText>
            </w:r>
            <w:r w:rsidR="00990C4B">
              <w:rPr>
                <w:noProof/>
                <w:webHidden/>
              </w:rPr>
            </w:r>
            <w:r w:rsidR="00990C4B">
              <w:rPr>
                <w:noProof/>
                <w:webHidden/>
              </w:rPr>
              <w:fldChar w:fldCharType="separate"/>
            </w:r>
            <w:r w:rsidR="00990C4B">
              <w:rPr>
                <w:noProof/>
                <w:webHidden/>
              </w:rPr>
              <w:t>14</w:t>
            </w:r>
            <w:r w:rsidR="00990C4B">
              <w:rPr>
                <w:noProof/>
                <w:webHidden/>
              </w:rPr>
              <w:fldChar w:fldCharType="end"/>
            </w:r>
          </w:hyperlink>
        </w:p>
        <w:p w14:paraId="18F7018D" w14:textId="278F13D4" w:rsidR="00990C4B" w:rsidRDefault="00EE504C">
          <w:pPr>
            <w:pStyle w:val="INNH3"/>
            <w:rPr>
              <w:rFonts w:asciiTheme="minorHAnsi" w:eastAsiaTheme="minorEastAsia" w:hAnsiTheme="minorHAnsi" w:cstheme="minorBidi"/>
              <w:i w:val="0"/>
              <w:iCs w:val="0"/>
              <w:noProof/>
              <w:sz w:val="22"/>
              <w:szCs w:val="22"/>
            </w:rPr>
          </w:pPr>
          <w:hyperlink w:anchor="_Toc172548107" w:history="1">
            <w:r w:rsidR="00990C4B" w:rsidRPr="0088036C">
              <w:rPr>
                <w:rStyle w:val="Hyperkobling"/>
                <w:noProof/>
              </w:rPr>
              <w:t>5.4.2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Documentation</w:t>
            </w:r>
            <w:r w:rsidR="00990C4B">
              <w:rPr>
                <w:noProof/>
                <w:webHidden/>
              </w:rPr>
              <w:tab/>
            </w:r>
            <w:r w:rsidR="00990C4B">
              <w:rPr>
                <w:noProof/>
                <w:webHidden/>
              </w:rPr>
              <w:fldChar w:fldCharType="begin"/>
            </w:r>
            <w:r w:rsidR="00990C4B">
              <w:rPr>
                <w:noProof/>
                <w:webHidden/>
              </w:rPr>
              <w:instrText xml:space="preserve"> PAGEREF _Toc172548107 \h </w:instrText>
            </w:r>
            <w:r w:rsidR="00990C4B">
              <w:rPr>
                <w:noProof/>
                <w:webHidden/>
              </w:rPr>
            </w:r>
            <w:r w:rsidR="00990C4B">
              <w:rPr>
                <w:noProof/>
                <w:webHidden/>
              </w:rPr>
              <w:fldChar w:fldCharType="separate"/>
            </w:r>
            <w:r w:rsidR="00990C4B">
              <w:rPr>
                <w:noProof/>
                <w:webHidden/>
              </w:rPr>
              <w:t>15</w:t>
            </w:r>
            <w:r w:rsidR="00990C4B">
              <w:rPr>
                <w:noProof/>
                <w:webHidden/>
              </w:rPr>
              <w:fldChar w:fldCharType="end"/>
            </w:r>
          </w:hyperlink>
        </w:p>
        <w:p w14:paraId="570335F8" w14:textId="2E841C02" w:rsidR="00990C4B" w:rsidRDefault="00EE504C">
          <w:pPr>
            <w:pStyle w:val="INNH3"/>
            <w:rPr>
              <w:rFonts w:asciiTheme="minorHAnsi" w:eastAsiaTheme="minorEastAsia" w:hAnsiTheme="minorHAnsi" w:cstheme="minorBidi"/>
              <w:i w:val="0"/>
              <w:iCs w:val="0"/>
              <w:noProof/>
              <w:sz w:val="22"/>
              <w:szCs w:val="22"/>
            </w:rPr>
          </w:pPr>
          <w:hyperlink w:anchor="_Toc172548108" w:history="1">
            <w:r w:rsidR="00990C4B" w:rsidRPr="0088036C">
              <w:rPr>
                <w:rStyle w:val="Hyperkobling"/>
                <w:noProof/>
              </w:rPr>
              <w:t>5.4.3</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Non-compliance</w:t>
            </w:r>
            <w:r w:rsidR="00990C4B">
              <w:rPr>
                <w:noProof/>
                <w:webHidden/>
              </w:rPr>
              <w:tab/>
            </w:r>
            <w:r w:rsidR="00990C4B">
              <w:rPr>
                <w:noProof/>
                <w:webHidden/>
              </w:rPr>
              <w:fldChar w:fldCharType="begin"/>
            </w:r>
            <w:r w:rsidR="00990C4B">
              <w:rPr>
                <w:noProof/>
                <w:webHidden/>
              </w:rPr>
              <w:instrText xml:space="preserve"> PAGEREF _Toc172548108 \h </w:instrText>
            </w:r>
            <w:r w:rsidR="00990C4B">
              <w:rPr>
                <w:noProof/>
                <w:webHidden/>
              </w:rPr>
            </w:r>
            <w:r w:rsidR="00990C4B">
              <w:rPr>
                <w:noProof/>
                <w:webHidden/>
              </w:rPr>
              <w:fldChar w:fldCharType="separate"/>
            </w:r>
            <w:r w:rsidR="00990C4B">
              <w:rPr>
                <w:noProof/>
                <w:webHidden/>
              </w:rPr>
              <w:t>15</w:t>
            </w:r>
            <w:r w:rsidR="00990C4B">
              <w:rPr>
                <w:noProof/>
                <w:webHidden/>
              </w:rPr>
              <w:fldChar w:fldCharType="end"/>
            </w:r>
          </w:hyperlink>
        </w:p>
        <w:p w14:paraId="313A4A54" w14:textId="58531E08" w:rsidR="00990C4B" w:rsidRDefault="00EE504C">
          <w:pPr>
            <w:pStyle w:val="INNH1"/>
            <w:rPr>
              <w:rFonts w:asciiTheme="minorHAnsi" w:eastAsiaTheme="minorEastAsia" w:hAnsiTheme="minorHAnsi" w:cstheme="minorBidi"/>
              <w:b w:val="0"/>
              <w:bCs w:val="0"/>
              <w:caps w:val="0"/>
              <w:noProof/>
              <w:sz w:val="22"/>
              <w:szCs w:val="22"/>
            </w:rPr>
          </w:pPr>
          <w:hyperlink w:anchor="_Toc172548109" w:history="1">
            <w:r w:rsidR="00990C4B" w:rsidRPr="0088036C">
              <w:rPr>
                <w:rStyle w:val="Hyperkobling"/>
                <w:noProof/>
              </w:rPr>
              <w:t>6.</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Payment and terms of payment</w:t>
            </w:r>
            <w:r w:rsidR="00990C4B">
              <w:rPr>
                <w:noProof/>
                <w:webHidden/>
              </w:rPr>
              <w:tab/>
            </w:r>
            <w:r w:rsidR="00990C4B">
              <w:rPr>
                <w:noProof/>
                <w:webHidden/>
              </w:rPr>
              <w:fldChar w:fldCharType="begin"/>
            </w:r>
            <w:r w:rsidR="00990C4B">
              <w:rPr>
                <w:noProof/>
                <w:webHidden/>
              </w:rPr>
              <w:instrText xml:space="preserve"> PAGEREF _Toc172548109 \h </w:instrText>
            </w:r>
            <w:r w:rsidR="00990C4B">
              <w:rPr>
                <w:noProof/>
                <w:webHidden/>
              </w:rPr>
            </w:r>
            <w:r w:rsidR="00990C4B">
              <w:rPr>
                <w:noProof/>
                <w:webHidden/>
              </w:rPr>
              <w:fldChar w:fldCharType="separate"/>
            </w:r>
            <w:r w:rsidR="00990C4B">
              <w:rPr>
                <w:noProof/>
                <w:webHidden/>
              </w:rPr>
              <w:t>16</w:t>
            </w:r>
            <w:r w:rsidR="00990C4B">
              <w:rPr>
                <w:noProof/>
                <w:webHidden/>
              </w:rPr>
              <w:fldChar w:fldCharType="end"/>
            </w:r>
          </w:hyperlink>
        </w:p>
        <w:p w14:paraId="24424D30" w14:textId="05EE0959" w:rsidR="00990C4B" w:rsidRDefault="00EE504C">
          <w:pPr>
            <w:pStyle w:val="INNH2"/>
            <w:rPr>
              <w:rFonts w:asciiTheme="minorHAnsi" w:eastAsiaTheme="minorEastAsia" w:hAnsiTheme="minorHAnsi" w:cstheme="minorBidi"/>
              <w:smallCaps w:val="0"/>
              <w:noProof/>
              <w:sz w:val="22"/>
              <w:szCs w:val="22"/>
            </w:rPr>
          </w:pPr>
          <w:hyperlink w:anchor="_Toc172548110" w:history="1">
            <w:r w:rsidR="00990C4B" w:rsidRPr="0088036C">
              <w:rPr>
                <w:rStyle w:val="Hyperkobling"/>
                <w:noProof/>
              </w:rPr>
              <w:t>6.1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Payment</w:t>
            </w:r>
            <w:r w:rsidR="00990C4B">
              <w:rPr>
                <w:noProof/>
                <w:webHidden/>
              </w:rPr>
              <w:tab/>
            </w:r>
            <w:r w:rsidR="00990C4B">
              <w:rPr>
                <w:noProof/>
                <w:webHidden/>
              </w:rPr>
              <w:fldChar w:fldCharType="begin"/>
            </w:r>
            <w:r w:rsidR="00990C4B">
              <w:rPr>
                <w:noProof/>
                <w:webHidden/>
              </w:rPr>
              <w:instrText xml:space="preserve"> PAGEREF _Toc172548110 \h </w:instrText>
            </w:r>
            <w:r w:rsidR="00990C4B">
              <w:rPr>
                <w:noProof/>
                <w:webHidden/>
              </w:rPr>
            </w:r>
            <w:r w:rsidR="00990C4B">
              <w:rPr>
                <w:noProof/>
                <w:webHidden/>
              </w:rPr>
              <w:fldChar w:fldCharType="separate"/>
            </w:r>
            <w:r w:rsidR="00990C4B">
              <w:rPr>
                <w:noProof/>
                <w:webHidden/>
              </w:rPr>
              <w:t>16</w:t>
            </w:r>
            <w:r w:rsidR="00990C4B">
              <w:rPr>
                <w:noProof/>
                <w:webHidden/>
              </w:rPr>
              <w:fldChar w:fldCharType="end"/>
            </w:r>
          </w:hyperlink>
        </w:p>
        <w:p w14:paraId="1E97E7A8" w14:textId="3859D788" w:rsidR="00990C4B" w:rsidRDefault="00EE504C">
          <w:pPr>
            <w:pStyle w:val="INNH2"/>
            <w:rPr>
              <w:rFonts w:asciiTheme="minorHAnsi" w:eastAsiaTheme="minorEastAsia" w:hAnsiTheme="minorHAnsi" w:cstheme="minorBidi"/>
              <w:smallCaps w:val="0"/>
              <w:noProof/>
              <w:sz w:val="22"/>
              <w:szCs w:val="22"/>
            </w:rPr>
          </w:pPr>
          <w:hyperlink w:anchor="_Toc172548111" w:history="1">
            <w:r w:rsidR="00990C4B" w:rsidRPr="0088036C">
              <w:rPr>
                <w:rStyle w:val="Hyperkobling"/>
                <w:noProof/>
              </w:rPr>
              <w:t>6.2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Invoicing</w:t>
            </w:r>
            <w:r w:rsidR="00990C4B">
              <w:rPr>
                <w:noProof/>
                <w:webHidden/>
              </w:rPr>
              <w:tab/>
            </w:r>
            <w:r w:rsidR="00990C4B">
              <w:rPr>
                <w:noProof/>
                <w:webHidden/>
              </w:rPr>
              <w:fldChar w:fldCharType="begin"/>
            </w:r>
            <w:r w:rsidR="00990C4B">
              <w:rPr>
                <w:noProof/>
                <w:webHidden/>
              </w:rPr>
              <w:instrText xml:space="preserve"> PAGEREF _Toc172548111 \h </w:instrText>
            </w:r>
            <w:r w:rsidR="00990C4B">
              <w:rPr>
                <w:noProof/>
                <w:webHidden/>
              </w:rPr>
            </w:r>
            <w:r w:rsidR="00990C4B">
              <w:rPr>
                <w:noProof/>
                <w:webHidden/>
              </w:rPr>
              <w:fldChar w:fldCharType="separate"/>
            </w:r>
            <w:r w:rsidR="00990C4B">
              <w:rPr>
                <w:noProof/>
                <w:webHidden/>
              </w:rPr>
              <w:t>16</w:t>
            </w:r>
            <w:r w:rsidR="00990C4B">
              <w:rPr>
                <w:noProof/>
                <w:webHidden/>
              </w:rPr>
              <w:fldChar w:fldCharType="end"/>
            </w:r>
          </w:hyperlink>
        </w:p>
        <w:p w14:paraId="449EDADE" w14:textId="790D1461" w:rsidR="00990C4B" w:rsidRDefault="00EE504C">
          <w:pPr>
            <w:pStyle w:val="INNH2"/>
            <w:rPr>
              <w:rFonts w:asciiTheme="minorHAnsi" w:eastAsiaTheme="minorEastAsia" w:hAnsiTheme="minorHAnsi" w:cstheme="minorBidi"/>
              <w:smallCaps w:val="0"/>
              <w:noProof/>
              <w:sz w:val="22"/>
              <w:szCs w:val="22"/>
            </w:rPr>
          </w:pPr>
          <w:hyperlink w:anchor="_Toc172548112" w:history="1">
            <w:r w:rsidR="00990C4B" w:rsidRPr="0088036C">
              <w:rPr>
                <w:rStyle w:val="Hyperkobling"/>
                <w:noProof/>
              </w:rPr>
              <w:t>6.3</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Interest on overdue payments</w:t>
            </w:r>
            <w:r w:rsidR="00990C4B">
              <w:rPr>
                <w:noProof/>
                <w:webHidden/>
              </w:rPr>
              <w:tab/>
            </w:r>
            <w:r w:rsidR="00990C4B">
              <w:rPr>
                <w:noProof/>
                <w:webHidden/>
              </w:rPr>
              <w:fldChar w:fldCharType="begin"/>
            </w:r>
            <w:r w:rsidR="00990C4B">
              <w:rPr>
                <w:noProof/>
                <w:webHidden/>
              </w:rPr>
              <w:instrText xml:space="preserve"> PAGEREF _Toc172548112 \h </w:instrText>
            </w:r>
            <w:r w:rsidR="00990C4B">
              <w:rPr>
                <w:noProof/>
                <w:webHidden/>
              </w:rPr>
            </w:r>
            <w:r w:rsidR="00990C4B">
              <w:rPr>
                <w:noProof/>
                <w:webHidden/>
              </w:rPr>
              <w:fldChar w:fldCharType="separate"/>
            </w:r>
            <w:r w:rsidR="00990C4B">
              <w:rPr>
                <w:noProof/>
                <w:webHidden/>
              </w:rPr>
              <w:t>17</w:t>
            </w:r>
            <w:r w:rsidR="00990C4B">
              <w:rPr>
                <w:noProof/>
                <w:webHidden/>
              </w:rPr>
              <w:fldChar w:fldCharType="end"/>
            </w:r>
          </w:hyperlink>
        </w:p>
        <w:p w14:paraId="1D3F5164" w14:textId="166164F9" w:rsidR="00990C4B" w:rsidRDefault="00EE504C">
          <w:pPr>
            <w:pStyle w:val="INNH2"/>
            <w:rPr>
              <w:rFonts w:asciiTheme="minorHAnsi" w:eastAsiaTheme="minorEastAsia" w:hAnsiTheme="minorHAnsi" w:cstheme="minorBidi"/>
              <w:smallCaps w:val="0"/>
              <w:noProof/>
              <w:sz w:val="22"/>
              <w:szCs w:val="22"/>
            </w:rPr>
          </w:pPr>
          <w:hyperlink w:anchor="_Toc172548113" w:history="1">
            <w:r w:rsidR="00990C4B" w:rsidRPr="0088036C">
              <w:rPr>
                <w:rStyle w:val="Hyperkobling"/>
                <w:noProof/>
              </w:rPr>
              <w:t>6.4</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Payment default</w:t>
            </w:r>
            <w:r w:rsidR="00990C4B">
              <w:rPr>
                <w:noProof/>
                <w:webHidden/>
              </w:rPr>
              <w:tab/>
            </w:r>
            <w:r w:rsidR="00990C4B">
              <w:rPr>
                <w:noProof/>
                <w:webHidden/>
              </w:rPr>
              <w:fldChar w:fldCharType="begin"/>
            </w:r>
            <w:r w:rsidR="00990C4B">
              <w:rPr>
                <w:noProof/>
                <w:webHidden/>
              </w:rPr>
              <w:instrText xml:space="preserve"> PAGEREF _Toc172548113 \h </w:instrText>
            </w:r>
            <w:r w:rsidR="00990C4B">
              <w:rPr>
                <w:noProof/>
                <w:webHidden/>
              </w:rPr>
            </w:r>
            <w:r w:rsidR="00990C4B">
              <w:rPr>
                <w:noProof/>
                <w:webHidden/>
              </w:rPr>
              <w:fldChar w:fldCharType="separate"/>
            </w:r>
            <w:r w:rsidR="00990C4B">
              <w:rPr>
                <w:noProof/>
                <w:webHidden/>
              </w:rPr>
              <w:t>17</w:t>
            </w:r>
            <w:r w:rsidR="00990C4B">
              <w:rPr>
                <w:noProof/>
                <w:webHidden/>
              </w:rPr>
              <w:fldChar w:fldCharType="end"/>
            </w:r>
          </w:hyperlink>
        </w:p>
        <w:p w14:paraId="21221B88" w14:textId="65B80D7E" w:rsidR="00990C4B" w:rsidRDefault="00EE504C">
          <w:pPr>
            <w:pStyle w:val="INNH2"/>
            <w:rPr>
              <w:rFonts w:asciiTheme="minorHAnsi" w:eastAsiaTheme="minorEastAsia" w:hAnsiTheme="minorHAnsi" w:cstheme="minorBidi"/>
              <w:smallCaps w:val="0"/>
              <w:noProof/>
              <w:sz w:val="22"/>
              <w:szCs w:val="22"/>
            </w:rPr>
          </w:pPr>
          <w:hyperlink w:anchor="_Toc172548114" w:history="1">
            <w:r w:rsidR="00990C4B" w:rsidRPr="0088036C">
              <w:rPr>
                <w:rStyle w:val="Hyperkobling"/>
                <w:noProof/>
              </w:rPr>
              <w:t>6.5</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Price changes</w:t>
            </w:r>
            <w:r w:rsidR="00990C4B">
              <w:rPr>
                <w:noProof/>
                <w:webHidden/>
              </w:rPr>
              <w:tab/>
            </w:r>
            <w:r w:rsidR="00990C4B">
              <w:rPr>
                <w:noProof/>
                <w:webHidden/>
              </w:rPr>
              <w:fldChar w:fldCharType="begin"/>
            </w:r>
            <w:r w:rsidR="00990C4B">
              <w:rPr>
                <w:noProof/>
                <w:webHidden/>
              </w:rPr>
              <w:instrText xml:space="preserve"> PAGEREF _Toc172548114 \h </w:instrText>
            </w:r>
            <w:r w:rsidR="00990C4B">
              <w:rPr>
                <w:noProof/>
                <w:webHidden/>
              </w:rPr>
            </w:r>
            <w:r w:rsidR="00990C4B">
              <w:rPr>
                <w:noProof/>
                <w:webHidden/>
              </w:rPr>
              <w:fldChar w:fldCharType="separate"/>
            </w:r>
            <w:r w:rsidR="00990C4B">
              <w:rPr>
                <w:noProof/>
                <w:webHidden/>
              </w:rPr>
              <w:t>17</w:t>
            </w:r>
            <w:r w:rsidR="00990C4B">
              <w:rPr>
                <w:noProof/>
                <w:webHidden/>
              </w:rPr>
              <w:fldChar w:fldCharType="end"/>
            </w:r>
          </w:hyperlink>
        </w:p>
        <w:p w14:paraId="3486FEB5" w14:textId="7EE786B8" w:rsidR="00990C4B" w:rsidRDefault="00EE504C">
          <w:pPr>
            <w:pStyle w:val="INNH1"/>
            <w:rPr>
              <w:rFonts w:asciiTheme="minorHAnsi" w:eastAsiaTheme="minorEastAsia" w:hAnsiTheme="minorHAnsi" w:cstheme="minorBidi"/>
              <w:b w:val="0"/>
              <w:bCs w:val="0"/>
              <w:caps w:val="0"/>
              <w:noProof/>
              <w:sz w:val="22"/>
              <w:szCs w:val="22"/>
            </w:rPr>
          </w:pPr>
          <w:hyperlink w:anchor="_Toc172548115" w:history="1">
            <w:r w:rsidR="00990C4B" w:rsidRPr="0088036C">
              <w:rPr>
                <w:rStyle w:val="Hyperkobling"/>
                <w:noProof/>
              </w:rPr>
              <w:t>7.</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External legal requirements</w:t>
            </w:r>
            <w:r w:rsidR="00990C4B">
              <w:rPr>
                <w:noProof/>
                <w:webHidden/>
              </w:rPr>
              <w:tab/>
            </w:r>
            <w:r w:rsidR="00990C4B">
              <w:rPr>
                <w:noProof/>
                <w:webHidden/>
              </w:rPr>
              <w:fldChar w:fldCharType="begin"/>
            </w:r>
            <w:r w:rsidR="00990C4B">
              <w:rPr>
                <w:noProof/>
                <w:webHidden/>
              </w:rPr>
              <w:instrText xml:space="preserve"> PAGEREF _Toc172548115 \h </w:instrText>
            </w:r>
            <w:r w:rsidR="00990C4B">
              <w:rPr>
                <w:noProof/>
                <w:webHidden/>
              </w:rPr>
            </w:r>
            <w:r w:rsidR="00990C4B">
              <w:rPr>
                <w:noProof/>
                <w:webHidden/>
              </w:rPr>
              <w:fldChar w:fldCharType="separate"/>
            </w:r>
            <w:r w:rsidR="00990C4B">
              <w:rPr>
                <w:noProof/>
                <w:webHidden/>
              </w:rPr>
              <w:t>18</w:t>
            </w:r>
            <w:r w:rsidR="00990C4B">
              <w:rPr>
                <w:noProof/>
                <w:webHidden/>
              </w:rPr>
              <w:fldChar w:fldCharType="end"/>
            </w:r>
          </w:hyperlink>
        </w:p>
        <w:p w14:paraId="39E6387A" w14:textId="3D0985B8" w:rsidR="00990C4B" w:rsidRDefault="00EE504C">
          <w:pPr>
            <w:pStyle w:val="INNH1"/>
            <w:rPr>
              <w:rFonts w:asciiTheme="minorHAnsi" w:eastAsiaTheme="minorEastAsia" w:hAnsiTheme="minorHAnsi" w:cstheme="minorBidi"/>
              <w:b w:val="0"/>
              <w:bCs w:val="0"/>
              <w:caps w:val="0"/>
              <w:noProof/>
              <w:sz w:val="22"/>
              <w:szCs w:val="22"/>
            </w:rPr>
          </w:pPr>
          <w:hyperlink w:anchor="_Toc172548116" w:history="1">
            <w:r w:rsidR="00990C4B" w:rsidRPr="0088036C">
              <w:rPr>
                <w:rStyle w:val="Hyperkobling"/>
                <w:noProof/>
              </w:rPr>
              <w:t>8.</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Rights of ownership and use</w:t>
            </w:r>
            <w:r w:rsidR="00990C4B">
              <w:rPr>
                <w:noProof/>
                <w:webHidden/>
              </w:rPr>
              <w:tab/>
            </w:r>
            <w:r w:rsidR="00990C4B">
              <w:rPr>
                <w:noProof/>
                <w:webHidden/>
              </w:rPr>
              <w:fldChar w:fldCharType="begin"/>
            </w:r>
            <w:r w:rsidR="00990C4B">
              <w:rPr>
                <w:noProof/>
                <w:webHidden/>
              </w:rPr>
              <w:instrText xml:space="preserve"> PAGEREF _Toc172548116 \h </w:instrText>
            </w:r>
            <w:r w:rsidR="00990C4B">
              <w:rPr>
                <w:noProof/>
                <w:webHidden/>
              </w:rPr>
            </w:r>
            <w:r w:rsidR="00990C4B">
              <w:rPr>
                <w:noProof/>
                <w:webHidden/>
              </w:rPr>
              <w:fldChar w:fldCharType="separate"/>
            </w:r>
            <w:r w:rsidR="00990C4B">
              <w:rPr>
                <w:noProof/>
                <w:webHidden/>
              </w:rPr>
              <w:t>18</w:t>
            </w:r>
            <w:r w:rsidR="00990C4B">
              <w:rPr>
                <w:noProof/>
                <w:webHidden/>
              </w:rPr>
              <w:fldChar w:fldCharType="end"/>
            </w:r>
          </w:hyperlink>
        </w:p>
        <w:p w14:paraId="5011682D" w14:textId="1AE67767" w:rsidR="00990C4B" w:rsidRDefault="00EE504C">
          <w:pPr>
            <w:pStyle w:val="INNH2"/>
            <w:rPr>
              <w:rFonts w:asciiTheme="minorHAnsi" w:eastAsiaTheme="minorEastAsia" w:hAnsiTheme="minorHAnsi" w:cstheme="minorBidi"/>
              <w:smallCaps w:val="0"/>
              <w:noProof/>
              <w:sz w:val="22"/>
              <w:szCs w:val="22"/>
            </w:rPr>
          </w:pPr>
          <w:hyperlink w:anchor="_Toc172548117" w:history="1">
            <w:r w:rsidR="00990C4B" w:rsidRPr="0088036C">
              <w:rPr>
                <w:rStyle w:val="Hyperkobling"/>
                <w:noProof/>
              </w:rPr>
              <w:t>8.1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Right of ownership to equipment</w:t>
            </w:r>
            <w:r w:rsidR="00990C4B">
              <w:rPr>
                <w:noProof/>
                <w:webHidden/>
              </w:rPr>
              <w:tab/>
            </w:r>
            <w:r w:rsidR="00990C4B">
              <w:rPr>
                <w:noProof/>
                <w:webHidden/>
              </w:rPr>
              <w:fldChar w:fldCharType="begin"/>
            </w:r>
            <w:r w:rsidR="00990C4B">
              <w:rPr>
                <w:noProof/>
                <w:webHidden/>
              </w:rPr>
              <w:instrText xml:space="preserve"> PAGEREF _Toc172548117 \h </w:instrText>
            </w:r>
            <w:r w:rsidR="00990C4B">
              <w:rPr>
                <w:noProof/>
                <w:webHidden/>
              </w:rPr>
            </w:r>
            <w:r w:rsidR="00990C4B">
              <w:rPr>
                <w:noProof/>
                <w:webHidden/>
              </w:rPr>
              <w:fldChar w:fldCharType="separate"/>
            </w:r>
            <w:r w:rsidR="00990C4B">
              <w:rPr>
                <w:noProof/>
                <w:webHidden/>
              </w:rPr>
              <w:t>18</w:t>
            </w:r>
            <w:r w:rsidR="00990C4B">
              <w:rPr>
                <w:noProof/>
                <w:webHidden/>
              </w:rPr>
              <w:fldChar w:fldCharType="end"/>
            </w:r>
          </w:hyperlink>
        </w:p>
        <w:p w14:paraId="46D6679B" w14:textId="76099BC5" w:rsidR="00990C4B" w:rsidRDefault="00EE504C">
          <w:pPr>
            <w:pStyle w:val="INNH2"/>
            <w:rPr>
              <w:rFonts w:asciiTheme="minorHAnsi" w:eastAsiaTheme="minorEastAsia" w:hAnsiTheme="minorHAnsi" w:cstheme="minorBidi"/>
              <w:smallCaps w:val="0"/>
              <w:noProof/>
              <w:sz w:val="22"/>
              <w:szCs w:val="22"/>
            </w:rPr>
          </w:pPr>
          <w:hyperlink w:anchor="_Toc172548118" w:history="1">
            <w:r w:rsidR="00990C4B" w:rsidRPr="0088036C">
              <w:rPr>
                <w:rStyle w:val="Hyperkobling"/>
                <w:noProof/>
              </w:rPr>
              <w:t>8.2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Right of use to software, etc.</w:t>
            </w:r>
            <w:r w:rsidR="00990C4B">
              <w:rPr>
                <w:noProof/>
                <w:webHidden/>
              </w:rPr>
              <w:tab/>
            </w:r>
            <w:r w:rsidR="00990C4B">
              <w:rPr>
                <w:noProof/>
                <w:webHidden/>
              </w:rPr>
              <w:fldChar w:fldCharType="begin"/>
            </w:r>
            <w:r w:rsidR="00990C4B">
              <w:rPr>
                <w:noProof/>
                <w:webHidden/>
              </w:rPr>
              <w:instrText xml:space="preserve"> PAGEREF _Toc172548118 \h </w:instrText>
            </w:r>
            <w:r w:rsidR="00990C4B">
              <w:rPr>
                <w:noProof/>
                <w:webHidden/>
              </w:rPr>
            </w:r>
            <w:r w:rsidR="00990C4B">
              <w:rPr>
                <w:noProof/>
                <w:webHidden/>
              </w:rPr>
              <w:fldChar w:fldCharType="separate"/>
            </w:r>
            <w:r w:rsidR="00990C4B">
              <w:rPr>
                <w:noProof/>
                <w:webHidden/>
              </w:rPr>
              <w:t>18</w:t>
            </w:r>
            <w:r w:rsidR="00990C4B">
              <w:rPr>
                <w:noProof/>
                <w:webHidden/>
              </w:rPr>
              <w:fldChar w:fldCharType="end"/>
            </w:r>
          </w:hyperlink>
        </w:p>
        <w:p w14:paraId="2A51764F" w14:textId="5089B7F3" w:rsidR="00990C4B" w:rsidRDefault="00EE504C">
          <w:pPr>
            <w:pStyle w:val="INNH3"/>
            <w:rPr>
              <w:rFonts w:asciiTheme="minorHAnsi" w:eastAsiaTheme="minorEastAsia" w:hAnsiTheme="minorHAnsi" w:cstheme="minorBidi"/>
              <w:i w:val="0"/>
              <w:iCs w:val="0"/>
              <w:noProof/>
              <w:sz w:val="22"/>
              <w:szCs w:val="22"/>
            </w:rPr>
          </w:pPr>
          <w:hyperlink w:anchor="_Toc172548119" w:history="1">
            <w:r w:rsidR="00990C4B" w:rsidRPr="0088036C">
              <w:rPr>
                <w:rStyle w:val="Hyperkobling"/>
                <w:noProof/>
              </w:rPr>
              <w:t>8.2.1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Limited right of use</w:t>
            </w:r>
            <w:r w:rsidR="00990C4B">
              <w:rPr>
                <w:noProof/>
                <w:webHidden/>
              </w:rPr>
              <w:tab/>
            </w:r>
            <w:r w:rsidR="00990C4B">
              <w:rPr>
                <w:noProof/>
                <w:webHidden/>
              </w:rPr>
              <w:fldChar w:fldCharType="begin"/>
            </w:r>
            <w:r w:rsidR="00990C4B">
              <w:rPr>
                <w:noProof/>
                <w:webHidden/>
              </w:rPr>
              <w:instrText xml:space="preserve"> PAGEREF _Toc172548119 \h </w:instrText>
            </w:r>
            <w:r w:rsidR="00990C4B">
              <w:rPr>
                <w:noProof/>
                <w:webHidden/>
              </w:rPr>
            </w:r>
            <w:r w:rsidR="00990C4B">
              <w:rPr>
                <w:noProof/>
                <w:webHidden/>
              </w:rPr>
              <w:fldChar w:fldCharType="separate"/>
            </w:r>
            <w:r w:rsidR="00990C4B">
              <w:rPr>
                <w:noProof/>
                <w:webHidden/>
              </w:rPr>
              <w:t>18</w:t>
            </w:r>
            <w:r w:rsidR="00990C4B">
              <w:rPr>
                <w:noProof/>
                <w:webHidden/>
              </w:rPr>
              <w:fldChar w:fldCharType="end"/>
            </w:r>
          </w:hyperlink>
        </w:p>
        <w:p w14:paraId="123475BD" w14:textId="66F9AFDA" w:rsidR="00990C4B" w:rsidRDefault="00EE504C">
          <w:pPr>
            <w:pStyle w:val="INNH3"/>
            <w:rPr>
              <w:rFonts w:asciiTheme="minorHAnsi" w:eastAsiaTheme="minorEastAsia" w:hAnsiTheme="minorHAnsi" w:cstheme="minorBidi"/>
              <w:i w:val="0"/>
              <w:iCs w:val="0"/>
              <w:noProof/>
              <w:sz w:val="22"/>
              <w:szCs w:val="22"/>
            </w:rPr>
          </w:pPr>
          <w:hyperlink w:anchor="_Toc172548120" w:history="1">
            <w:r w:rsidR="00990C4B" w:rsidRPr="0088036C">
              <w:rPr>
                <w:rStyle w:val="Hyperkobling"/>
                <w:noProof/>
              </w:rPr>
              <w:t>8.2.2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Return or destruction upon termination of the right of use</w:t>
            </w:r>
            <w:r w:rsidR="00990C4B">
              <w:rPr>
                <w:noProof/>
                <w:webHidden/>
              </w:rPr>
              <w:tab/>
            </w:r>
            <w:r w:rsidR="00990C4B">
              <w:rPr>
                <w:noProof/>
                <w:webHidden/>
              </w:rPr>
              <w:fldChar w:fldCharType="begin"/>
            </w:r>
            <w:r w:rsidR="00990C4B">
              <w:rPr>
                <w:noProof/>
                <w:webHidden/>
              </w:rPr>
              <w:instrText xml:space="preserve"> PAGEREF _Toc172548120 \h </w:instrText>
            </w:r>
            <w:r w:rsidR="00990C4B">
              <w:rPr>
                <w:noProof/>
                <w:webHidden/>
              </w:rPr>
            </w:r>
            <w:r w:rsidR="00990C4B">
              <w:rPr>
                <w:noProof/>
                <w:webHidden/>
              </w:rPr>
              <w:fldChar w:fldCharType="separate"/>
            </w:r>
            <w:r w:rsidR="00990C4B">
              <w:rPr>
                <w:noProof/>
                <w:webHidden/>
              </w:rPr>
              <w:t>19</w:t>
            </w:r>
            <w:r w:rsidR="00990C4B">
              <w:rPr>
                <w:noProof/>
                <w:webHidden/>
              </w:rPr>
              <w:fldChar w:fldCharType="end"/>
            </w:r>
          </w:hyperlink>
        </w:p>
        <w:p w14:paraId="0195A09E" w14:textId="02ABF346" w:rsidR="00990C4B" w:rsidRDefault="00EE504C">
          <w:pPr>
            <w:pStyle w:val="INNH2"/>
            <w:rPr>
              <w:rFonts w:asciiTheme="minorHAnsi" w:eastAsiaTheme="minorEastAsia" w:hAnsiTheme="minorHAnsi" w:cstheme="minorBidi"/>
              <w:smallCaps w:val="0"/>
              <w:noProof/>
              <w:sz w:val="22"/>
              <w:szCs w:val="22"/>
            </w:rPr>
          </w:pPr>
          <w:hyperlink w:anchor="_Toc172548121" w:history="1">
            <w:r w:rsidR="00990C4B" w:rsidRPr="0088036C">
              <w:rPr>
                <w:rStyle w:val="Hyperkobling"/>
                <w:noProof/>
              </w:rPr>
              <w:t>8.3</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Free software</w:t>
            </w:r>
            <w:r w:rsidR="00990C4B">
              <w:rPr>
                <w:noProof/>
                <w:webHidden/>
              </w:rPr>
              <w:tab/>
            </w:r>
            <w:r w:rsidR="00990C4B">
              <w:rPr>
                <w:noProof/>
                <w:webHidden/>
              </w:rPr>
              <w:fldChar w:fldCharType="begin"/>
            </w:r>
            <w:r w:rsidR="00990C4B">
              <w:rPr>
                <w:noProof/>
                <w:webHidden/>
              </w:rPr>
              <w:instrText xml:space="preserve"> PAGEREF _Toc172548121 \h </w:instrText>
            </w:r>
            <w:r w:rsidR="00990C4B">
              <w:rPr>
                <w:noProof/>
                <w:webHidden/>
              </w:rPr>
            </w:r>
            <w:r w:rsidR="00990C4B">
              <w:rPr>
                <w:noProof/>
                <w:webHidden/>
              </w:rPr>
              <w:fldChar w:fldCharType="separate"/>
            </w:r>
            <w:r w:rsidR="00990C4B">
              <w:rPr>
                <w:noProof/>
                <w:webHidden/>
              </w:rPr>
              <w:t>19</w:t>
            </w:r>
            <w:r w:rsidR="00990C4B">
              <w:rPr>
                <w:noProof/>
                <w:webHidden/>
              </w:rPr>
              <w:fldChar w:fldCharType="end"/>
            </w:r>
          </w:hyperlink>
        </w:p>
        <w:p w14:paraId="643F6F6A" w14:textId="2244E805" w:rsidR="00990C4B" w:rsidRDefault="00EE504C">
          <w:pPr>
            <w:pStyle w:val="INNH3"/>
            <w:rPr>
              <w:rFonts w:asciiTheme="minorHAnsi" w:eastAsiaTheme="minorEastAsia" w:hAnsiTheme="minorHAnsi" w:cstheme="minorBidi"/>
              <w:i w:val="0"/>
              <w:iCs w:val="0"/>
              <w:noProof/>
              <w:sz w:val="22"/>
              <w:szCs w:val="22"/>
            </w:rPr>
          </w:pPr>
          <w:hyperlink w:anchor="_Toc172548122" w:history="1">
            <w:r w:rsidR="00990C4B" w:rsidRPr="0088036C">
              <w:rPr>
                <w:rStyle w:val="Hyperkobling"/>
                <w:noProof/>
              </w:rPr>
              <w:t>8.3.1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General information about free software</w:t>
            </w:r>
            <w:r w:rsidR="00990C4B">
              <w:rPr>
                <w:noProof/>
                <w:webHidden/>
              </w:rPr>
              <w:tab/>
            </w:r>
            <w:r w:rsidR="00990C4B">
              <w:rPr>
                <w:noProof/>
                <w:webHidden/>
              </w:rPr>
              <w:fldChar w:fldCharType="begin"/>
            </w:r>
            <w:r w:rsidR="00990C4B">
              <w:rPr>
                <w:noProof/>
                <w:webHidden/>
              </w:rPr>
              <w:instrText xml:space="preserve"> PAGEREF _Toc172548122 \h </w:instrText>
            </w:r>
            <w:r w:rsidR="00990C4B">
              <w:rPr>
                <w:noProof/>
                <w:webHidden/>
              </w:rPr>
            </w:r>
            <w:r w:rsidR="00990C4B">
              <w:rPr>
                <w:noProof/>
                <w:webHidden/>
              </w:rPr>
              <w:fldChar w:fldCharType="separate"/>
            </w:r>
            <w:r w:rsidR="00990C4B">
              <w:rPr>
                <w:noProof/>
                <w:webHidden/>
              </w:rPr>
              <w:t>19</w:t>
            </w:r>
            <w:r w:rsidR="00990C4B">
              <w:rPr>
                <w:noProof/>
                <w:webHidden/>
              </w:rPr>
              <w:fldChar w:fldCharType="end"/>
            </w:r>
          </w:hyperlink>
        </w:p>
        <w:p w14:paraId="70A2212E" w14:textId="59D194C8" w:rsidR="00990C4B" w:rsidRDefault="00EE504C">
          <w:pPr>
            <w:pStyle w:val="INNH3"/>
            <w:rPr>
              <w:rFonts w:asciiTheme="minorHAnsi" w:eastAsiaTheme="minorEastAsia" w:hAnsiTheme="minorHAnsi" w:cstheme="minorBidi"/>
              <w:i w:val="0"/>
              <w:iCs w:val="0"/>
              <w:noProof/>
              <w:sz w:val="22"/>
              <w:szCs w:val="22"/>
            </w:rPr>
          </w:pPr>
          <w:hyperlink w:anchor="_Toc172548123" w:history="1">
            <w:r w:rsidR="00990C4B" w:rsidRPr="0088036C">
              <w:rPr>
                <w:rStyle w:val="Hyperkobling"/>
                <w:noProof/>
              </w:rPr>
              <w:t>8.3.2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Customer’s rights when using free software</w:t>
            </w:r>
            <w:r w:rsidR="00990C4B">
              <w:rPr>
                <w:noProof/>
                <w:webHidden/>
              </w:rPr>
              <w:tab/>
            </w:r>
            <w:r w:rsidR="00990C4B">
              <w:rPr>
                <w:noProof/>
                <w:webHidden/>
              </w:rPr>
              <w:fldChar w:fldCharType="begin"/>
            </w:r>
            <w:r w:rsidR="00990C4B">
              <w:rPr>
                <w:noProof/>
                <w:webHidden/>
              </w:rPr>
              <w:instrText xml:space="preserve"> PAGEREF _Toc172548123 \h </w:instrText>
            </w:r>
            <w:r w:rsidR="00990C4B">
              <w:rPr>
                <w:noProof/>
                <w:webHidden/>
              </w:rPr>
            </w:r>
            <w:r w:rsidR="00990C4B">
              <w:rPr>
                <w:noProof/>
                <w:webHidden/>
              </w:rPr>
              <w:fldChar w:fldCharType="separate"/>
            </w:r>
            <w:r w:rsidR="00990C4B">
              <w:rPr>
                <w:noProof/>
                <w:webHidden/>
              </w:rPr>
              <w:t>19</w:t>
            </w:r>
            <w:r w:rsidR="00990C4B">
              <w:rPr>
                <w:noProof/>
                <w:webHidden/>
              </w:rPr>
              <w:fldChar w:fldCharType="end"/>
            </w:r>
          </w:hyperlink>
        </w:p>
        <w:p w14:paraId="16DFC7B1" w14:textId="19545314" w:rsidR="00990C4B" w:rsidRDefault="00EE504C">
          <w:pPr>
            <w:pStyle w:val="INNH3"/>
            <w:rPr>
              <w:rFonts w:asciiTheme="minorHAnsi" w:eastAsiaTheme="minorEastAsia" w:hAnsiTheme="minorHAnsi" w:cstheme="minorBidi"/>
              <w:i w:val="0"/>
              <w:iCs w:val="0"/>
              <w:noProof/>
              <w:sz w:val="22"/>
              <w:szCs w:val="22"/>
            </w:rPr>
          </w:pPr>
          <w:hyperlink w:anchor="_Toc172548124" w:history="1">
            <w:r w:rsidR="00990C4B" w:rsidRPr="0088036C">
              <w:rPr>
                <w:rStyle w:val="Hyperkobling"/>
                <w:noProof/>
                <w:lang w:val="nn-NO"/>
              </w:rPr>
              <w:t>8.3.3</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Customer’s requirements relating to the use of free software</w:t>
            </w:r>
            <w:r w:rsidR="00990C4B">
              <w:rPr>
                <w:noProof/>
                <w:webHidden/>
              </w:rPr>
              <w:tab/>
            </w:r>
            <w:r w:rsidR="00990C4B">
              <w:rPr>
                <w:noProof/>
                <w:webHidden/>
              </w:rPr>
              <w:fldChar w:fldCharType="begin"/>
            </w:r>
            <w:r w:rsidR="00990C4B">
              <w:rPr>
                <w:noProof/>
                <w:webHidden/>
              </w:rPr>
              <w:instrText xml:space="preserve"> PAGEREF _Toc172548124 \h </w:instrText>
            </w:r>
            <w:r w:rsidR="00990C4B">
              <w:rPr>
                <w:noProof/>
                <w:webHidden/>
              </w:rPr>
            </w:r>
            <w:r w:rsidR="00990C4B">
              <w:rPr>
                <w:noProof/>
                <w:webHidden/>
              </w:rPr>
              <w:fldChar w:fldCharType="separate"/>
            </w:r>
            <w:r w:rsidR="00990C4B">
              <w:rPr>
                <w:noProof/>
                <w:webHidden/>
              </w:rPr>
              <w:t>19</w:t>
            </w:r>
            <w:r w:rsidR="00990C4B">
              <w:rPr>
                <w:noProof/>
                <w:webHidden/>
              </w:rPr>
              <w:fldChar w:fldCharType="end"/>
            </w:r>
          </w:hyperlink>
        </w:p>
        <w:p w14:paraId="21FC8D05" w14:textId="00DBEF40" w:rsidR="00990C4B" w:rsidRDefault="00EE504C">
          <w:pPr>
            <w:pStyle w:val="INNH1"/>
            <w:rPr>
              <w:rFonts w:asciiTheme="minorHAnsi" w:eastAsiaTheme="minorEastAsia" w:hAnsiTheme="minorHAnsi" w:cstheme="minorBidi"/>
              <w:b w:val="0"/>
              <w:bCs w:val="0"/>
              <w:caps w:val="0"/>
              <w:noProof/>
              <w:sz w:val="22"/>
              <w:szCs w:val="22"/>
            </w:rPr>
          </w:pPr>
          <w:hyperlink w:anchor="_Toc172548125" w:history="1">
            <w:r w:rsidR="00990C4B" w:rsidRPr="0088036C">
              <w:rPr>
                <w:rStyle w:val="Hyperkobling"/>
                <w:noProof/>
              </w:rPr>
              <w:t>9.</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Breach of contract</w:t>
            </w:r>
            <w:r w:rsidR="00990C4B">
              <w:rPr>
                <w:noProof/>
                <w:webHidden/>
              </w:rPr>
              <w:tab/>
            </w:r>
            <w:r w:rsidR="00990C4B">
              <w:rPr>
                <w:noProof/>
                <w:webHidden/>
              </w:rPr>
              <w:fldChar w:fldCharType="begin"/>
            </w:r>
            <w:r w:rsidR="00990C4B">
              <w:rPr>
                <w:noProof/>
                <w:webHidden/>
              </w:rPr>
              <w:instrText xml:space="preserve"> PAGEREF _Toc172548125 \h </w:instrText>
            </w:r>
            <w:r w:rsidR="00990C4B">
              <w:rPr>
                <w:noProof/>
                <w:webHidden/>
              </w:rPr>
            </w:r>
            <w:r w:rsidR="00990C4B">
              <w:rPr>
                <w:noProof/>
                <w:webHidden/>
              </w:rPr>
              <w:fldChar w:fldCharType="separate"/>
            </w:r>
            <w:r w:rsidR="00990C4B">
              <w:rPr>
                <w:noProof/>
                <w:webHidden/>
              </w:rPr>
              <w:t>20</w:t>
            </w:r>
            <w:r w:rsidR="00990C4B">
              <w:rPr>
                <w:noProof/>
                <w:webHidden/>
              </w:rPr>
              <w:fldChar w:fldCharType="end"/>
            </w:r>
          </w:hyperlink>
        </w:p>
        <w:p w14:paraId="70BAC9BC" w14:textId="7706E74F" w:rsidR="00990C4B" w:rsidRDefault="00EE504C">
          <w:pPr>
            <w:pStyle w:val="INNH2"/>
            <w:rPr>
              <w:rFonts w:asciiTheme="minorHAnsi" w:eastAsiaTheme="minorEastAsia" w:hAnsiTheme="minorHAnsi" w:cstheme="minorBidi"/>
              <w:smallCaps w:val="0"/>
              <w:noProof/>
              <w:sz w:val="22"/>
              <w:szCs w:val="22"/>
            </w:rPr>
          </w:pPr>
          <w:hyperlink w:anchor="_Toc172548126" w:history="1">
            <w:r w:rsidR="00990C4B" w:rsidRPr="0088036C">
              <w:rPr>
                <w:rStyle w:val="Hyperkobling"/>
                <w:noProof/>
              </w:rPr>
              <w:t>9.1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What is considered breach of contract</w:t>
            </w:r>
            <w:r w:rsidR="00990C4B">
              <w:rPr>
                <w:noProof/>
                <w:webHidden/>
              </w:rPr>
              <w:tab/>
            </w:r>
            <w:r w:rsidR="00990C4B">
              <w:rPr>
                <w:noProof/>
                <w:webHidden/>
              </w:rPr>
              <w:fldChar w:fldCharType="begin"/>
            </w:r>
            <w:r w:rsidR="00990C4B">
              <w:rPr>
                <w:noProof/>
                <w:webHidden/>
              </w:rPr>
              <w:instrText xml:space="preserve"> PAGEREF _Toc172548126 \h </w:instrText>
            </w:r>
            <w:r w:rsidR="00990C4B">
              <w:rPr>
                <w:noProof/>
                <w:webHidden/>
              </w:rPr>
            </w:r>
            <w:r w:rsidR="00990C4B">
              <w:rPr>
                <w:noProof/>
                <w:webHidden/>
              </w:rPr>
              <w:fldChar w:fldCharType="separate"/>
            </w:r>
            <w:r w:rsidR="00990C4B">
              <w:rPr>
                <w:noProof/>
                <w:webHidden/>
              </w:rPr>
              <w:t>20</w:t>
            </w:r>
            <w:r w:rsidR="00990C4B">
              <w:rPr>
                <w:noProof/>
                <w:webHidden/>
              </w:rPr>
              <w:fldChar w:fldCharType="end"/>
            </w:r>
          </w:hyperlink>
        </w:p>
        <w:p w14:paraId="48DA3818" w14:textId="1C729627" w:rsidR="00990C4B" w:rsidRDefault="00EE504C">
          <w:pPr>
            <w:pStyle w:val="INNH3"/>
            <w:rPr>
              <w:rFonts w:asciiTheme="minorHAnsi" w:eastAsiaTheme="minorEastAsia" w:hAnsiTheme="minorHAnsi" w:cstheme="minorBidi"/>
              <w:i w:val="0"/>
              <w:iCs w:val="0"/>
              <w:noProof/>
              <w:sz w:val="22"/>
              <w:szCs w:val="22"/>
            </w:rPr>
          </w:pPr>
          <w:hyperlink w:anchor="_Toc172548127" w:history="1">
            <w:r w:rsidR="00990C4B" w:rsidRPr="0088036C">
              <w:rPr>
                <w:rStyle w:val="Hyperkobling"/>
                <w:noProof/>
              </w:rPr>
              <w:t>9.1.1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Supplier’s breach of contract</w:t>
            </w:r>
            <w:r w:rsidR="00990C4B">
              <w:rPr>
                <w:noProof/>
                <w:webHidden/>
              </w:rPr>
              <w:tab/>
            </w:r>
            <w:r w:rsidR="00990C4B">
              <w:rPr>
                <w:noProof/>
                <w:webHidden/>
              </w:rPr>
              <w:fldChar w:fldCharType="begin"/>
            </w:r>
            <w:r w:rsidR="00990C4B">
              <w:rPr>
                <w:noProof/>
                <w:webHidden/>
              </w:rPr>
              <w:instrText xml:space="preserve"> PAGEREF _Toc172548127 \h </w:instrText>
            </w:r>
            <w:r w:rsidR="00990C4B">
              <w:rPr>
                <w:noProof/>
                <w:webHidden/>
              </w:rPr>
            </w:r>
            <w:r w:rsidR="00990C4B">
              <w:rPr>
                <w:noProof/>
                <w:webHidden/>
              </w:rPr>
              <w:fldChar w:fldCharType="separate"/>
            </w:r>
            <w:r w:rsidR="00990C4B">
              <w:rPr>
                <w:noProof/>
                <w:webHidden/>
              </w:rPr>
              <w:t>20</w:t>
            </w:r>
            <w:r w:rsidR="00990C4B">
              <w:rPr>
                <w:noProof/>
                <w:webHidden/>
              </w:rPr>
              <w:fldChar w:fldCharType="end"/>
            </w:r>
          </w:hyperlink>
        </w:p>
        <w:p w14:paraId="76A6C1DD" w14:textId="5C872CD8" w:rsidR="00990C4B" w:rsidRDefault="00EE504C">
          <w:pPr>
            <w:pStyle w:val="INNH3"/>
            <w:rPr>
              <w:rFonts w:asciiTheme="minorHAnsi" w:eastAsiaTheme="minorEastAsia" w:hAnsiTheme="minorHAnsi" w:cstheme="minorBidi"/>
              <w:i w:val="0"/>
              <w:iCs w:val="0"/>
              <w:noProof/>
              <w:sz w:val="22"/>
              <w:szCs w:val="22"/>
            </w:rPr>
          </w:pPr>
          <w:hyperlink w:anchor="_Toc172548128" w:history="1">
            <w:r w:rsidR="00990C4B" w:rsidRPr="0088036C">
              <w:rPr>
                <w:rStyle w:val="Hyperkobling"/>
                <w:noProof/>
              </w:rPr>
              <w:t>9.1.2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Customer’s breach of contract</w:t>
            </w:r>
            <w:r w:rsidR="00990C4B">
              <w:rPr>
                <w:noProof/>
                <w:webHidden/>
              </w:rPr>
              <w:tab/>
            </w:r>
            <w:r w:rsidR="00990C4B">
              <w:rPr>
                <w:noProof/>
                <w:webHidden/>
              </w:rPr>
              <w:fldChar w:fldCharType="begin"/>
            </w:r>
            <w:r w:rsidR="00990C4B">
              <w:rPr>
                <w:noProof/>
                <w:webHidden/>
              </w:rPr>
              <w:instrText xml:space="preserve"> PAGEREF _Toc172548128 \h </w:instrText>
            </w:r>
            <w:r w:rsidR="00990C4B">
              <w:rPr>
                <w:noProof/>
                <w:webHidden/>
              </w:rPr>
            </w:r>
            <w:r w:rsidR="00990C4B">
              <w:rPr>
                <w:noProof/>
                <w:webHidden/>
              </w:rPr>
              <w:fldChar w:fldCharType="separate"/>
            </w:r>
            <w:r w:rsidR="00990C4B">
              <w:rPr>
                <w:noProof/>
                <w:webHidden/>
              </w:rPr>
              <w:t>20</w:t>
            </w:r>
            <w:r w:rsidR="00990C4B">
              <w:rPr>
                <w:noProof/>
                <w:webHidden/>
              </w:rPr>
              <w:fldChar w:fldCharType="end"/>
            </w:r>
          </w:hyperlink>
        </w:p>
        <w:p w14:paraId="7668309F" w14:textId="13A7EE64" w:rsidR="00990C4B" w:rsidRDefault="00EE504C">
          <w:pPr>
            <w:pStyle w:val="INNH2"/>
            <w:rPr>
              <w:rFonts w:asciiTheme="minorHAnsi" w:eastAsiaTheme="minorEastAsia" w:hAnsiTheme="minorHAnsi" w:cstheme="minorBidi"/>
              <w:smallCaps w:val="0"/>
              <w:noProof/>
              <w:sz w:val="22"/>
              <w:szCs w:val="22"/>
            </w:rPr>
          </w:pPr>
          <w:hyperlink w:anchor="_Toc172548129" w:history="1">
            <w:r w:rsidR="00990C4B" w:rsidRPr="0088036C">
              <w:rPr>
                <w:rStyle w:val="Hyperkobling"/>
                <w:noProof/>
              </w:rPr>
              <w:t>9.2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Notification requirement</w:t>
            </w:r>
            <w:r w:rsidR="00990C4B">
              <w:rPr>
                <w:noProof/>
                <w:webHidden/>
              </w:rPr>
              <w:tab/>
            </w:r>
            <w:r w:rsidR="00990C4B">
              <w:rPr>
                <w:noProof/>
                <w:webHidden/>
              </w:rPr>
              <w:fldChar w:fldCharType="begin"/>
            </w:r>
            <w:r w:rsidR="00990C4B">
              <w:rPr>
                <w:noProof/>
                <w:webHidden/>
              </w:rPr>
              <w:instrText xml:space="preserve"> PAGEREF _Toc172548129 \h </w:instrText>
            </w:r>
            <w:r w:rsidR="00990C4B">
              <w:rPr>
                <w:noProof/>
                <w:webHidden/>
              </w:rPr>
            </w:r>
            <w:r w:rsidR="00990C4B">
              <w:rPr>
                <w:noProof/>
                <w:webHidden/>
              </w:rPr>
              <w:fldChar w:fldCharType="separate"/>
            </w:r>
            <w:r w:rsidR="00990C4B">
              <w:rPr>
                <w:noProof/>
                <w:webHidden/>
              </w:rPr>
              <w:t>21</w:t>
            </w:r>
            <w:r w:rsidR="00990C4B">
              <w:rPr>
                <w:noProof/>
                <w:webHidden/>
              </w:rPr>
              <w:fldChar w:fldCharType="end"/>
            </w:r>
          </w:hyperlink>
        </w:p>
        <w:p w14:paraId="161E2EFD" w14:textId="15219462" w:rsidR="00990C4B" w:rsidRDefault="00EE504C">
          <w:pPr>
            <w:pStyle w:val="INNH2"/>
            <w:rPr>
              <w:rFonts w:asciiTheme="minorHAnsi" w:eastAsiaTheme="minorEastAsia" w:hAnsiTheme="minorHAnsi" w:cstheme="minorBidi"/>
              <w:smallCaps w:val="0"/>
              <w:noProof/>
              <w:sz w:val="22"/>
              <w:szCs w:val="22"/>
            </w:rPr>
          </w:pPr>
          <w:hyperlink w:anchor="_Toc172548130" w:history="1">
            <w:r w:rsidR="00990C4B" w:rsidRPr="0088036C">
              <w:rPr>
                <w:rStyle w:val="Hyperkobling"/>
                <w:noProof/>
              </w:rPr>
              <w:t>9.3</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Remedial action in respect of breach of contract</w:t>
            </w:r>
            <w:r w:rsidR="00990C4B">
              <w:rPr>
                <w:noProof/>
                <w:webHidden/>
              </w:rPr>
              <w:tab/>
            </w:r>
            <w:r w:rsidR="00990C4B">
              <w:rPr>
                <w:noProof/>
                <w:webHidden/>
              </w:rPr>
              <w:fldChar w:fldCharType="begin"/>
            </w:r>
            <w:r w:rsidR="00990C4B">
              <w:rPr>
                <w:noProof/>
                <w:webHidden/>
              </w:rPr>
              <w:instrText xml:space="preserve"> PAGEREF _Toc172548130 \h </w:instrText>
            </w:r>
            <w:r w:rsidR="00990C4B">
              <w:rPr>
                <w:noProof/>
                <w:webHidden/>
              </w:rPr>
            </w:r>
            <w:r w:rsidR="00990C4B">
              <w:rPr>
                <w:noProof/>
                <w:webHidden/>
              </w:rPr>
              <w:fldChar w:fldCharType="separate"/>
            </w:r>
            <w:r w:rsidR="00990C4B">
              <w:rPr>
                <w:noProof/>
                <w:webHidden/>
              </w:rPr>
              <w:t>21</w:t>
            </w:r>
            <w:r w:rsidR="00990C4B">
              <w:rPr>
                <w:noProof/>
                <w:webHidden/>
              </w:rPr>
              <w:fldChar w:fldCharType="end"/>
            </w:r>
          </w:hyperlink>
        </w:p>
        <w:p w14:paraId="1EFD50B1" w14:textId="37A15774" w:rsidR="00990C4B" w:rsidRDefault="00EE504C">
          <w:pPr>
            <w:pStyle w:val="INNH3"/>
            <w:rPr>
              <w:rFonts w:asciiTheme="minorHAnsi" w:eastAsiaTheme="minorEastAsia" w:hAnsiTheme="minorHAnsi" w:cstheme="minorBidi"/>
              <w:i w:val="0"/>
              <w:iCs w:val="0"/>
              <w:noProof/>
              <w:sz w:val="22"/>
              <w:szCs w:val="22"/>
            </w:rPr>
          </w:pPr>
          <w:hyperlink w:anchor="_Toc172548131" w:history="1">
            <w:r w:rsidR="00990C4B" w:rsidRPr="0088036C">
              <w:rPr>
                <w:rStyle w:val="Hyperkobling"/>
                <w:noProof/>
              </w:rPr>
              <w:t>9.3.1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Supplier’s remedial action in the event of breach of contract</w:t>
            </w:r>
            <w:r w:rsidR="00990C4B">
              <w:rPr>
                <w:noProof/>
                <w:webHidden/>
              </w:rPr>
              <w:tab/>
            </w:r>
            <w:r w:rsidR="00990C4B">
              <w:rPr>
                <w:noProof/>
                <w:webHidden/>
              </w:rPr>
              <w:fldChar w:fldCharType="begin"/>
            </w:r>
            <w:r w:rsidR="00990C4B">
              <w:rPr>
                <w:noProof/>
                <w:webHidden/>
              </w:rPr>
              <w:instrText xml:space="preserve"> PAGEREF _Toc172548131 \h </w:instrText>
            </w:r>
            <w:r w:rsidR="00990C4B">
              <w:rPr>
                <w:noProof/>
                <w:webHidden/>
              </w:rPr>
            </w:r>
            <w:r w:rsidR="00990C4B">
              <w:rPr>
                <w:noProof/>
                <w:webHidden/>
              </w:rPr>
              <w:fldChar w:fldCharType="separate"/>
            </w:r>
            <w:r w:rsidR="00990C4B">
              <w:rPr>
                <w:noProof/>
                <w:webHidden/>
              </w:rPr>
              <w:t>21</w:t>
            </w:r>
            <w:r w:rsidR="00990C4B">
              <w:rPr>
                <w:noProof/>
                <w:webHidden/>
              </w:rPr>
              <w:fldChar w:fldCharType="end"/>
            </w:r>
          </w:hyperlink>
        </w:p>
        <w:p w14:paraId="770D534A" w14:textId="406A53FC" w:rsidR="00990C4B" w:rsidRDefault="00EE504C">
          <w:pPr>
            <w:pStyle w:val="INNH3"/>
            <w:rPr>
              <w:rFonts w:asciiTheme="minorHAnsi" w:eastAsiaTheme="minorEastAsia" w:hAnsiTheme="minorHAnsi" w:cstheme="minorBidi"/>
              <w:i w:val="0"/>
              <w:iCs w:val="0"/>
              <w:noProof/>
              <w:sz w:val="22"/>
              <w:szCs w:val="22"/>
            </w:rPr>
          </w:pPr>
          <w:hyperlink w:anchor="_Toc172548132" w:history="1">
            <w:r w:rsidR="00990C4B" w:rsidRPr="0088036C">
              <w:rPr>
                <w:rStyle w:val="Hyperkobling"/>
                <w:noProof/>
              </w:rPr>
              <w:t>9.3.2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Customer’s remedial action in the event of breach of contract</w:t>
            </w:r>
            <w:r w:rsidR="00990C4B">
              <w:rPr>
                <w:noProof/>
                <w:webHidden/>
              </w:rPr>
              <w:tab/>
            </w:r>
            <w:r w:rsidR="00990C4B">
              <w:rPr>
                <w:noProof/>
                <w:webHidden/>
              </w:rPr>
              <w:fldChar w:fldCharType="begin"/>
            </w:r>
            <w:r w:rsidR="00990C4B">
              <w:rPr>
                <w:noProof/>
                <w:webHidden/>
              </w:rPr>
              <w:instrText xml:space="preserve"> PAGEREF _Toc172548132 \h </w:instrText>
            </w:r>
            <w:r w:rsidR="00990C4B">
              <w:rPr>
                <w:noProof/>
                <w:webHidden/>
              </w:rPr>
            </w:r>
            <w:r w:rsidR="00990C4B">
              <w:rPr>
                <w:noProof/>
                <w:webHidden/>
              </w:rPr>
              <w:fldChar w:fldCharType="separate"/>
            </w:r>
            <w:r w:rsidR="00990C4B">
              <w:rPr>
                <w:noProof/>
                <w:webHidden/>
              </w:rPr>
              <w:t>21</w:t>
            </w:r>
            <w:r w:rsidR="00990C4B">
              <w:rPr>
                <w:noProof/>
                <w:webHidden/>
              </w:rPr>
              <w:fldChar w:fldCharType="end"/>
            </w:r>
          </w:hyperlink>
        </w:p>
        <w:p w14:paraId="5541388A" w14:textId="6A3A7C0C" w:rsidR="00990C4B" w:rsidRDefault="00EE504C">
          <w:pPr>
            <w:pStyle w:val="INNH2"/>
            <w:rPr>
              <w:rFonts w:asciiTheme="minorHAnsi" w:eastAsiaTheme="minorEastAsia" w:hAnsiTheme="minorHAnsi" w:cstheme="minorBidi"/>
              <w:smallCaps w:val="0"/>
              <w:noProof/>
              <w:sz w:val="22"/>
              <w:szCs w:val="22"/>
            </w:rPr>
          </w:pPr>
          <w:hyperlink w:anchor="_Toc172548133" w:history="1">
            <w:r w:rsidR="00990C4B" w:rsidRPr="0088036C">
              <w:rPr>
                <w:rStyle w:val="Hyperkobling"/>
                <w:noProof/>
              </w:rPr>
              <w:t>9.4</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Sanctions in the event of breach of contract</w:t>
            </w:r>
            <w:r w:rsidR="00990C4B">
              <w:rPr>
                <w:noProof/>
                <w:webHidden/>
              </w:rPr>
              <w:tab/>
            </w:r>
            <w:r w:rsidR="00990C4B">
              <w:rPr>
                <w:noProof/>
                <w:webHidden/>
              </w:rPr>
              <w:fldChar w:fldCharType="begin"/>
            </w:r>
            <w:r w:rsidR="00990C4B">
              <w:rPr>
                <w:noProof/>
                <w:webHidden/>
              </w:rPr>
              <w:instrText xml:space="preserve"> PAGEREF _Toc172548133 \h </w:instrText>
            </w:r>
            <w:r w:rsidR="00990C4B">
              <w:rPr>
                <w:noProof/>
                <w:webHidden/>
              </w:rPr>
            </w:r>
            <w:r w:rsidR="00990C4B">
              <w:rPr>
                <w:noProof/>
                <w:webHidden/>
              </w:rPr>
              <w:fldChar w:fldCharType="separate"/>
            </w:r>
            <w:r w:rsidR="00990C4B">
              <w:rPr>
                <w:noProof/>
                <w:webHidden/>
              </w:rPr>
              <w:t>21</w:t>
            </w:r>
            <w:r w:rsidR="00990C4B">
              <w:rPr>
                <w:noProof/>
                <w:webHidden/>
              </w:rPr>
              <w:fldChar w:fldCharType="end"/>
            </w:r>
          </w:hyperlink>
        </w:p>
        <w:p w14:paraId="4222ED4F" w14:textId="299600DB" w:rsidR="00990C4B" w:rsidRDefault="00EE504C">
          <w:pPr>
            <w:pStyle w:val="INNH3"/>
            <w:rPr>
              <w:rFonts w:asciiTheme="minorHAnsi" w:eastAsiaTheme="minorEastAsia" w:hAnsiTheme="minorHAnsi" w:cstheme="minorBidi"/>
              <w:i w:val="0"/>
              <w:iCs w:val="0"/>
              <w:noProof/>
              <w:sz w:val="22"/>
              <w:szCs w:val="22"/>
            </w:rPr>
          </w:pPr>
          <w:hyperlink w:anchor="_Toc172548134" w:history="1">
            <w:r w:rsidR="00990C4B" w:rsidRPr="0088036C">
              <w:rPr>
                <w:rStyle w:val="Hyperkobling"/>
                <w:noProof/>
              </w:rPr>
              <w:t>9.4.1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Price reductions</w:t>
            </w:r>
            <w:r w:rsidR="00990C4B">
              <w:rPr>
                <w:noProof/>
                <w:webHidden/>
              </w:rPr>
              <w:tab/>
            </w:r>
            <w:r w:rsidR="00990C4B">
              <w:rPr>
                <w:noProof/>
                <w:webHidden/>
              </w:rPr>
              <w:fldChar w:fldCharType="begin"/>
            </w:r>
            <w:r w:rsidR="00990C4B">
              <w:rPr>
                <w:noProof/>
                <w:webHidden/>
              </w:rPr>
              <w:instrText xml:space="preserve"> PAGEREF _Toc172548134 \h </w:instrText>
            </w:r>
            <w:r w:rsidR="00990C4B">
              <w:rPr>
                <w:noProof/>
                <w:webHidden/>
              </w:rPr>
            </w:r>
            <w:r w:rsidR="00990C4B">
              <w:rPr>
                <w:noProof/>
                <w:webHidden/>
              </w:rPr>
              <w:fldChar w:fldCharType="separate"/>
            </w:r>
            <w:r w:rsidR="00990C4B">
              <w:rPr>
                <w:noProof/>
                <w:webHidden/>
              </w:rPr>
              <w:t>21</w:t>
            </w:r>
            <w:r w:rsidR="00990C4B">
              <w:rPr>
                <w:noProof/>
                <w:webHidden/>
              </w:rPr>
              <w:fldChar w:fldCharType="end"/>
            </w:r>
          </w:hyperlink>
        </w:p>
        <w:p w14:paraId="50F6CE1C" w14:textId="0E7A3EF3" w:rsidR="00990C4B" w:rsidRDefault="00EE504C">
          <w:pPr>
            <w:pStyle w:val="INNH3"/>
            <w:rPr>
              <w:rFonts w:asciiTheme="minorHAnsi" w:eastAsiaTheme="minorEastAsia" w:hAnsiTheme="minorHAnsi" w:cstheme="minorBidi"/>
              <w:i w:val="0"/>
              <w:iCs w:val="0"/>
              <w:noProof/>
              <w:sz w:val="22"/>
              <w:szCs w:val="22"/>
            </w:rPr>
          </w:pPr>
          <w:hyperlink w:anchor="_Toc172548135" w:history="1">
            <w:r w:rsidR="00990C4B" w:rsidRPr="0088036C">
              <w:rPr>
                <w:rStyle w:val="Hyperkobling"/>
                <w:noProof/>
              </w:rPr>
              <w:t>9.4.2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Right to withhold</w:t>
            </w:r>
            <w:r w:rsidR="00990C4B">
              <w:rPr>
                <w:noProof/>
                <w:webHidden/>
              </w:rPr>
              <w:tab/>
            </w:r>
            <w:r w:rsidR="00990C4B">
              <w:rPr>
                <w:noProof/>
                <w:webHidden/>
              </w:rPr>
              <w:fldChar w:fldCharType="begin"/>
            </w:r>
            <w:r w:rsidR="00990C4B">
              <w:rPr>
                <w:noProof/>
                <w:webHidden/>
              </w:rPr>
              <w:instrText xml:space="preserve"> PAGEREF _Toc172548135 \h </w:instrText>
            </w:r>
            <w:r w:rsidR="00990C4B">
              <w:rPr>
                <w:noProof/>
                <w:webHidden/>
              </w:rPr>
            </w:r>
            <w:r w:rsidR="00990C4B">
              <w:rPr>
                <w:noProof/>
                <w:webHidden/>
              </w:rPr>
              <w:fldChar w:fldCharType="separate"/>
            </w:r>
            <w:r w:rsidR="00990C4B">
              <w:rPr>
                <w:noProof/>
                <w:webHidden/>
              </w:rPr>
              <w:t>21</w:t>
            </w:r>
            <w:r w:rsidR="00990C4B">
              <w:rPr>
                <w:noProof/>
                <w:webHidden/>
              </w:rPr>
              <w:fldChar w:fldCharType="end"/>
            </w:r>
          </w:hyperlink>
        </w:p>
        <w:p w14:paraId="274DDCEB" w14:textId="0FAD9D6F" w:rsidR="00990C4B" w:rsidRDefault="00EE504C">
          <w:pPr>
            <w:pStyle w:val="INNH3"/>
            <w:rPr>
              <w:rFonts w:asciiTheme="minorHAnsi" w:eastAsiaTheme="minorEastAsia" w:hAnsiTheme="minorHAnsi" w:cstheme="minorBidi"/>
              <w:i w:val="0"/>
              <w:iCs w:val="0"/>
              <w:noProof/>
              <w:sz w:val="22"/>
              <w:szCs w:val="22"/>
            </w:rPr>
          </w:pPr>
          <w:hyperlink w:anchor="_Toc172548136" w:history="1">
            <w:r w:rsidR="00990C4B" w:rsidRPr="0088036C">
              <w:rPr>
                <w:rStyle w:val="Hyperkobling"/>
                <w:noProof/>
              </w:rPr>
              <w:t>9.4.3</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Daily penalties</w:t>
            </w:r>
            <w:r w:rsidR="00990C4B">
              <w:rPr>
                <w:noProof/>
                <w:webHidden/>
              </w:rPr>
              <w:tab/>
            </w:r>
            <w:r w:rsidR="00990C4B">
              <w:rPr>
                <w:noProof/>
                <w:webHidden/>
              </w:rPr>
              <w:fldChar w:fldCharType="begin"/>
            </w:r>
            <w:r w:rsidR="00990C4B">
              <w:rPr>
                <w:noProof/>
                <w:webHidden/>
              </w:rPr>
              <w:instrText xml:space="preserve"> PAGEREF _Toc172548136 \h </w:instrText>
            </w:r>
            <w:r w:rsidR="00990C4B">
              <w:rPr>
                <w:noProof/>
                <w:webHidden/>
              </w:rPr>
            </w:r>
            <w:r w:rsidR="00990C4B">
              <w:rPr>
                <w:noProof/>
                <w:webHidden/>
              </w:rPr>
              <w:fldChar w:fldCharType="separate"/>
            </w:r>
            <w:r w:rsidR="00990C4B">
              <w:rPr>
                <w:noProof/>
                <w:webHidden/>
              </w:rPr>
              <w:t>21</w:t>
            </w:r>
            <w:r w:rsidR="00990C4B">
              <w:rPr>
                <w:noProof/>
                <w:webHidden/>
              </w:rPr>
              <w:fldChar w:fldCharType="end"/>
            </w:r>
          </w:hyperlink>
        </w:p>
        <w:p w14:paraId="7120E78E" w14:textId="4A2BE68C" w:rsidR="00990C4B" w:rsidRDefault="00EE504C">
          <w:pPr>
            <w:pStyle w:val="INNH3"/>
            <w:rPr>
              <w:rFonts w:asciiTheme="minorHAnsi" w:eastAsiaTheme="minorEastAsia" w:hAnsiTheme="minorHAnsi" w:cstheme="minorBidi"/>
              <w:i w:val="0"/>
              <w:iCs w:val="0"/>
              <w:noProof/>
              <w:sz w:val="22"/>
              <w:szCs w:val="22"/>
            </w:rPr>
          </w:pPr>
          <w:hyperlink w:anchor="_Toc172548137" w:history="1">
            <w:r w:rsidR="00990C4B" w:rsidRPr="0088036C">
              <w:rPr>
                <w:rStyle w:val="Hyperkobling"/>
                <w:noProof/>
              </w:rPr>
              <w:t>9.4.4</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Termination</w:t>
            </w:r>
            <w:r w:rsidR="00990C4B">
              <w:rPr>
                <w:noProof/>
                <w:webHidden/>
              </w:rPr>
              <w:tab/>
            </w:r>
            <w:r w:rsidR="00990C4B">
              <w:rPr>
                <w:noProof/>
                <w:webHidden/>
              </w:rPr>
              <w:fldChar w:fldCharType="begin"/>
            </w:r>
            <w:r w:rsidR="00990C4B">
              <w:rPr>
                <w:noProof/>
                <w:webHidden/>
              </w:rPr>
              <w:instrText xml:space="preserve"> PAGEREF _Toc172548137 \h </w:instrText>
            </w:r>
            <w:r w:rsidR="00990C4B">
              <w:rPr>
                <w:noProof/>
                <w:webHidden/>
              </w:rPr>
            </w:r>
            <w:r w:rsidR="00990C4B">
              <w:rPr>
                <w:noProof/>
                <w:webHidden/>
              </w:rPr>
              <w:fldChar w:fldCharType="separate"/>
            </w:r>
            <w:r w:rsidR="00990C4B">
              <w:rPr>
                <w:noProof/>
                <w:webHidden/>
              </w:rPr>
              <w:t>22</w:t>
            </w:r>
            <w:r w:rsidR="00990C4B">
              <w:rPr>
                <w:noProof/>
                <w:webHidden/>
              </w:rPr>
              <w:fldChar w:fldCharType="end"/>
            </w:r>
          </w:hyperlink>
        </w:p>
        <w:p w14:paraId="166017AB" w14:textId="6936355A" w:rsidR="00990C4B" w:rsidRDefault="00EE504C">
          <w:pPr>
            <w:pStyle w:val="INNH3"/>
            <w:rPr>
              <w:rFonts w:asciiTheme="minorHAnsi" w:eastAsiaTheme="minorEastAsia" w:hAnsiTheme="minorHAnsi" w:cstheme="minorBidi"/>
              <w:i w:val="0"/>
              <w:iCs w:val="0"/>
              <w:noProof/>
              <w:sz w:val="22"/>
              <w:szCs w:val="22"/>
            </w:rPr>
          </w:pPr>
          <w:hyperlink w:anchor="_Toc172548138" w:history="1">
            <w:r w:rsidR="00990C4B" w:rsidRPr="0088036C">
              <w:rPr>
                <w:rStyle w:val="Hyperkobling"/>
                <w:noProof/>
              </w:rPr>
              <w:t>9.4.5</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Compensation</w:t>
            </w:r>
            <w:r w:rsidR="00990C4B">
              <w:rPr>
                <w:noProof/>
                <w:webHidden/>
              </w:rPr>
              <w:tab/>
            </w:r>
            <w:r w:rsidR="00990C4B">
              <w:rPr>
                <w:noProof/>
                <w:webHidden/>
              </w:rPr>
              <w:fldChar w:fldCharType="begin"/>
            </w:r>
            <w:r w:rsidR="00990C4B">
              <w:rPr>
                <w:noProof/>
                <w:webHidden/>
              </w:rPr>
              <w:instrText xml:space="preserve"> PAGEREF _Toc172548138 \h </w:instrText>
            </w:r>
            <w:r w:rsidR="00990C4B">
              <w:rPr>
                <w:noProof/>
                <w:webHidden/>
              </w:rPr>
            </w:r>
            <w:r w:rsidR="00990C4B">
              <w:rPr>
                <w:noProof/>
                <w:webHidden/>
              </w:rPr>
              <w:fldChar w:fldCharType="separate"/>
            </w:r>
            <w:r w:rsidR="00990C4B">
              <w:rPr>
                <w:noProof/>
                <w:webHidden/>
              </w:rPr>
              <w:t>22</w:t>
            </w:r>
            <w:r w:rsidR="00990C4B">
              <w:rPr>
                <w:noProof/>
                <w:webHidden/>
              </w:rPr>
              <w:fldChar w:fldCharType="end"/>
            </w:r>
          </w:hyperlink>
        </w:p>
        <w:p w14:paraId="7F78AFF1" w14:textId="6B828B7A" w:rsidR="00990C4B" w:rsidRDefault="00EE504C">
          <w:pPr>
            <w:pStyle w:val="INNH3"/>
            <w:rPr>
              <w:rFonts w:asciiTheme="minorHAnsi" w:eastAsiaTheme="minorEastAsia" w:hAnsiTheme="minorHAnsi" w:cstheme="minorBidi"/>
              <w:i w:val="0"/>
              <w:iCs w:val="0"/>
              <w:noProof/>
              <w:sz w:val="22"/>
              <w:szCs w:val="22"/>
            </w:rPr>
          </w:pPr>
          <w:hyperlink w:anchor="_Toc172548139" w:history="1">
            <w:r w:rsidR="00990C4B" w:rsidRPr="0088036C">
              <w:rPr>
                <w:rStyle w:val="Hyperkobling"/>
                <w:noProof/>
              </w:rPr>
              <w:t>9.4.6</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Limitation of compensation</w:t>
            </w:r>
            <w:r w:rsidR="00990C4B">
              <w:rPr>
                <w:noProof/>
                <w:webHidden/>
              </w:rPr>
              <w:tab/>
            </w:r>
            <w:r w:rsidR="00990C4B">
              <w:rPr>
                <w:noProof/>
                <w:webHidden/>
              </w:rPr>
              <w:fldChar w:fldCharType="begin"/>
            </w:r>
            <w:r w:rsidR="00990C4B">
              <w:rPr>
                <w:noProof/>
                <w:webHidden/>
              </w:rPr>
              <w:instrText xml:space="preserve"> PAGEREF _Toc172548139 \h </w:instrText>
            </w:r>
            <w:r w:rsidR="00990C4B">
              <w:rPr>
                <w:noProof/>
                <w:webHidden/>
              </w:rPr>
            </w:r>
            <w:r w:rsidR="00990C4B">
              <w:rPr>
                <w:noProof/>
                <w:webHidden/>
              </w:rPr>
              <w:fldChar w:fldCharType="separate"/>
            </w:r>
            <w:r w:rsidR="00990C4B">
              <w:rPr>
                <w:noProof/>
                <w:webHidden/>
              </w:rPr>
              <w:t>23</w:t>
            </w:r>
            <w:r w:rsidR="00990C4B">
              <w:rPr>
                <w:noProof/>
                <w:webHidden/>
              </w:rPr>
              <w:fldChar w:fldCharType="end"/>
            </w:r>
          </w:hyperlink>
        </w:p>
        <w:p w14:paraId="5402B2ED" w14:textId="79D195AE" w:rsidR="00990C4B" w:rsidRDefault="00EE504C">
          <w:pPr>
            <w:pStyle w:val="INNH1"/>
            <w:rPr>
              <w:rFonts w:asciiTheme="minorHAnsi" w:eastAsiaTheme="minorEastAsia" w:hAnsiTheme="minorHAnsi" w:cstheme="minorBidi"/>
              <w:b w:val="0"/>
              <w:bCs w:val="0"/>
              <w:caps w:val="0"/>
              <w:noProof/>
              <w:sz w:val="22"/>
              <w:szCs w:val="22"/>
            </w:rPr>
          </w:pPr>
          <w:hyperlink w:anchor="_Toc172548140" w:history="1">
            <w:r w:rsidR="00990C4B" w:rsidRPr="0088036C">
              <w:rPr>
                <w:rStyle w:val="Hyperkobling"/>
                <w:noProof/>
              </w:rPr>
              <w:t>10.</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Infringement of the intellectual property rights of others (legal defects)</w:t>
            </w:r>
            <w:r w:rsidR="00990C4B">
              <w:rPr>
                <w:noProof/>
                <w:webHidden/>
              </w:rPr>
              <w:tab/>
            </w:r>
            <w:r w:rsidR="00990C4B">
              <w:rPr>
                <w:noProof/>
                <w:webHidden/>
              </w:rPr>
              <w:fldChar w:fldCharType="begin"/>
            </w:r>
            <w:r w:rsidR="00990C4B">
              <w:rPr>
                <w:noProof/>
                <w:webHidden/>
              </w:rPr>
              <w:instrText xml:space="preserve"> PAGEREF _Toc172548140 \h </w:instrText>
            </w:r>
            <w:r w:rsidR="00990C4B">
              <w:rPr>
                <w:noProof/>
                <w:webHidden/>
              </w:rPr>
            </w:r>
            <w:r w:rsidR="00990C4B">
              <w:rPr>
                <w:noProof/>
                <w:webHidden/>
              </w:rPr>
              <w:fldChar w:fldCharType="separate"/>
            </w:r>
            <w:r w:rsidR="00990C4B">
              <w:rPr>
                <w:noProof/>
                <w:webHidden/>
              </w:rPr>
              <w:t>23</w:t>
            </w:r>
            <w:r w:rsidR="00990C4B">
              <w:rPr>
                <w:noProof/>
                <w:webHidden/>
              </w:rPr>
              <w:fldChar w:fldCharType="end"/>
            </w:r>
          </w:hyperlink>
        </w:p>
        <w:p w14:paraId="06970A0A" w14:textId="752ED291" w:rsidR="00990C4B" w:rsidRDefault="00EE504C">
          <w:pPr>
            <w:pStyle w:val="INNH2"/>
            <w:rPr>
              <w:rFonts w:asciiTheme="minorHAnsi" w:eastAsiaTheme="minorEastAsia" w:hAnsiTheme="minorHAnsi" w:cstheme="minorBidi"/>
              <w:smallCaps w:val="0"/>
              <w:noProof/>
              <w:sz w:val="22"/>
              <w:szCs w:val="22"/>
            </w:rPr>
          </w:pPr>
          <w:hyperlink w:anchor="_Toc172548141" w:history="1">
            <w:r w:rsidR="00990C4B" w:rsidRPr="0088036C">
              <w:rPr>
                <w:rStyle w:val="Hyperkobling"/>
                <w:noProof/>
              </w:rPr>
              <w:t>10.1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The Parties’ risk and liability relating to legal defects</w:t>
            </w:r>
            <w:r w:rsidR="00990C4B">
              <w:rPr>
                <w:noProof/>
                <w:webHidden/>
              </w:rPr>
              <w:tab/>
            </w:r>
            <w:r w:rsidR="00990C4B">
              <w:rPr>
                <w:noProof/>
                <w:webHidden/>
              </w:rPr>
              <w:fldChar w:fldCharType="begin"/>
            </w:r>
            <w:r w:rsidR="00990C4B">
              <w:rPr>
                <w:noProof/>
                <w:webHidden/>
              </w:rPr>
              <w:instrText xml:space="preserve"> PAGEREF _Toc172548141 \h </w:instrText>
            </w:r>
            <w:r w:rsidR="00990C4B">
              <w:rPr>
                <w:noProof/>
                <w:webHidden/>
              </w:rPr>
            </w:r>
            <w:r w:rsidR="00990C4B">
              <w:rPr>
                <w:noProof/>
                <w:webHidden/>
              </w:rPr>
              <w:fldChar w:fldCharType="separate"/>
            </w:r>
            <w:r w:rsidR="00990C4B">
              <w:rPr>
                <w:noProof/>
                <w:webHidden/>
              </w:rPr>
              <w:t>23</w:t>
            </w:r>
            <w:r w:rsidR="00990C4B">
              <w:rPr>
                <w:noProof/>
                <w:webHidden/>
              </w:rPr>
              <w:fldChar w:fldCharType="end"/>
            </w:r>
          </w:hyperlink>
        </w:p>
        <w:p w14:paraId="6B68D03C" w14:textId="4B417C23" w:rsidR="00990C4B" w:rsidRDefault="00EE504C">
          <w:pPr>
            <w:pStyle w:val="INNH2"/>
            <w:rPr>
              <w:rFonts w:asciiTheme="minorHAnsi" w:eastAsiaTheme="minorEastAsia" w:hAnsiTheme="minorHAnsi" w:cstheme="minorBidi"/>
              <w:smallCaps w:val="0"/>
              <w:noProof/>
              <w:sz w:val="22"/>
              <w:szCs w:val="22"/>
            </w:rPr>
          </w:pPr>
          <w:hyperlink w:anchor="_Toc172548142" w:history="1">
            <w:r w:rsidR="00990C4B" w:rsidRPr="0088036C">
              <w:rPr>
                <w:rStyle w:val="Hyperkobling"/>
                <w:noProof/>
              </w:rPr>
              <w:t>10.2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Third-party claims</w:t>
            </w:r>
            <w:r w:rsidR="00990C4B">
              <w:rPr>
                <w:noProof/>
                <w:webHidden/>
              </w:rPr>
              <w:tab/>
            </w:r>
            <w:r w:rsidR="00990C4B">
              <w:rPr>
                <w:noProof/>
                <w:webHidden/>
              </w:rPr>
              <w:fldChar w:fldCharType="begin"/>
            </w:r>
            <w:r w:rsidR="00990C4B">
              <w:rPr>
                <w:noProof/>
                <w:webHidden/>
              </w:rPr>
              <w:instrText xml:space="preserve"> PAGEREF _Toc172548142 \h </w:instrText>
            </w:r>
            <w:r w:rsidR="00990C4B">
              <w:rPr>
                <w:noProof/>
                <w:webHidden/>
              </w:rPr>
            </w:r>
            <w:r w:rsidR="00990C4B">
              <w:rPr>
                <w:noProof/>
                <w:webHidden/>
              </w:rPr>
              <w:fldChar w:fldCharType="separate"/>
            </w:r>
            <w:r w:rsidR="00990C4B">
              <w:rPr>
                <w:noProof/>
                <w:webHidden/>
              </w:rPr>
              <w:t>23</w:t>
            </w:r>
            <w:r w:rsidR="00990C4B">
              <w:rPr>
                <w:noProof/>
                <w:webHidden/>
              </w:rPr>
              <w:fldChar w:fldCharType="end"/>
            </w:r>
          </w:hyperlink>
        </w:p>
        <w:p w14:paraId="2F098D40" w14:textId="79061485" w:rsidR="00990C4B" w:rsidRDefault="00EE504C">
          <w:pPr>
            <w:pStyle w:val="INNH2"/>
            <w:rPr>
              <w:rFonts w:asciiTheme="minorHAnsi" w:eastAsiaTheme="minorEastAsia" w:hAnsiTheme="minorHAnsi" w:cstheme="minorBidi"/>
              <w:smallCaps w:val="0"/>
              <w:noProof/>
              <w:sz w:val="22"/>
              <w:szCs w:val="22"/>
            </w:rPr>
          </w:pPr>
          <w:hyperlink w:anchor="_Toc172548143" w:history="1">
            <w:r w:rsidR="00990C4B" w:rsidRPr="0088036C">
              <w:rPr>
                <w:rStyle w:val="Hyperkobling"/>
                <w:noProof/>
              </w:rPr>
              <w:t>10.3</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Termination</w:t>
            </w:r>
            <w:r w:rsidR="00990C4B">
              <w:rPr>
                <w:noProof/>
                <w:webHidden/>
              </w:rPr>
              <w:tab/>
            </w:r>
            <w:r w:rsidR="00990C4B">
              <w:rPr>
                <w:noProof/>
                <w:webHidden/>
              </w:rPr>
              <w:fldChar w:fldCharType="begin"/>
            </w:r>
            <w:r w:rsidR="00990C4B">
              <w:rPr>
                <w:noProof/>
                <w:webHidden/>
              </w:rPr>
              <w:instrText xml:space="preserve"> PAGEREF _Toc172548143 \h </w:instrText>
            </w:r>
            <w:r w:rsidR="00990C4B">
              <w:rPr>
                <w:noProof/>
                <w:webHidden/>
              </w:rPr>
            </w:r>
            <w:r w:rsidR="00990C4B">
              <w:rPr>
                <w:noProof/>
                <w:webHidden/>
              </w:rPr>
              <w:fldChar w:fldCharType="separate"/>
            </w:r>
            <w:r w:rsidR="00990C4B">
              <w:rPr>
                <w:noProof/>
                <w:webHidden/>
              </w:rPr>
              <w:t>24</w:t>
            </w:r>
            <w:r w:rsidR="00990C4B">
              <w:rPr>
                <w:noProof/>
                <w:webHidden/>
              </w:rPr>
              <w:fldChar w:fldCharType="end"/>
            </w:r>
          </w:hyperlink>
        </w:p>
        <w:p w14:paraId="1C7CA90B" w14:textId="1C8C7FC9" w:rsidR="00990C4B" w:rsidRDefault="00EE504C">
          <w:pPr>
            <w:pStyle w:val="INNH2"/>
            <w:rPr>
              <w:rFonts w:asciiTheme="minorHAnsi" w:eastAsiaTheme="minorEastAsia" w:hAnsiTheme="minorHAnsi" w:cstheme="minorBidi"/>
              <w:smallCaps w:val="0"/>
              <w:noProof/>
              <w:sz w:val="22"/>
              <w:szCs w:val="22"/>
            </w:rPr>
          </w:pPr>
          <w:hyperlink w:anchor="_Toc172548144" w:history="1">
            <w:r w:rsidR="00990C4B" w:rsidRPr="0088036C">
              <w:rPr>
                <w:rStyle w:val="Hyperkobling"/>
                <w:noProof/>
              </w:rPr>
              <w:t>10.4</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Compensation of losses resulting from legal defects</w:t>
            </w:r>
            <w:r w:rsidR="00990C4B">
              <w:rPr>
                <w:noProof/>
                <w:webHidden/>
              </w:rPr>
              <w:tab/>
            </w:r>
            <w:r w:rsidR="00990C4B">
              <w:rPr>
                <w:noProof/>
                <w:webHidden/>
              </w:rPr>
              <w:fldChar w:fldCharType="begin"/>
            </w:r>
            <w:r w:rsidR="00990C4B">
              <w:rPr>
                <w:noProof/>
                <w:webHidden/>
              </w:rPr>
              <w:instrText xml:space="preserve"> PAGEREF _Toc172548144 \h </w:instrText>
            </w:r>
            <w:r w:rsidR="00990C4B">
              <w:rPr>
                <w:noProof/>
                <w:webHidden/>
              </w:rPr>
            </w:r>
            <w:r w:rsidR="00990C4B">
              <w:rPr>
                <w:noProof/>
                <w:webHidden/>
              </w:rPr>
              <w:fldChar w:fldCharType="separate"/>
            </w:r>
            <w:r w:rsidR="00990C4B">
              <w:rPr>
                <w:noProof/>
                <w:webHidden/>
              </w:rPr>
              <w:t>24</w:t>
            </w:r>
            <w:r w:rsidR="00990C4B">
              <w:rPr>
                <w:noProof/>
                <w:webHidden/>
              </w:rPr>
              <w:fldChar w:fldCharType="end"/>
            </w:r>
          </w:hyperlink>
        </w:p>
        <w:p w14:paraId="756DC7D6" w14:textId="6943F605" w:rsidR="00990C4B" w:rsidRDefault="00EE504C">
          <w:pPr>
            <w:pStyle w:val="INNH1"/>
            <w:rPr>
              <w:rFonts w:asciiTheme="minorHAnsi" w:eastAsiaTheme="minorEastAsia" w:hAnsiTheme="minorHAnsi" w:cstheme="minorBidi"/>
              <w:b w:val="0"/>
              <w:bCs w:val="0"/>
              <w:caps w:val="0"/>
              <w:noProof/>
              <w:sz w:val="22"/>
              <w:szCs w:val="22"/>
            </w:rPr>
          </w:pPr>
          <w:hyperlink w:anchor="_Toc172548145" w:history="1">
            <w:r w:rsidR="00990C4B" w:rsidRPr="0088036C">
              <w:rPr>
                <w:rStyle w:val="Hyperkobling"/>
                <w:noProof/>
              </w:rPr>
              <w:t>11.</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Other provisions</w:t>
            </w:r>
            <w:r w:rsidR="00990C4B">
              <w:rPr>
                <w:noProof/>
                <w:webHidden/>
              </w:rPr>
              <w:tab/>
            </w:r>
            <w:r w:rsidR="00990C4B">
              <w:rPr>
                <w:noProof/>
                <w:webHidden/>
              </w:rPr>
              <w:fldChar w:fldCharType="begin"/>
            </w:r>
            <w:r w:rsidR="00990C4B">
              <w:rPr>
                <w:noProof/>
                <w:webHidden/>
              </w:rPr>
              <w:instrText xml:space="preserve"> PAGEREF _Toc172548145 \h </w:instrText>
            </w:r>
            <w:r w:rsidR="00990C4B">
              <w:rPr>
                <w:noProof/>
                <w:webHidden/>
              </w:rPr>
            </w:r>
            <w:r w:rsidR="00990C4B">
              <w:rPr>
                <w:noProof/>
                <w:webHidden/>
              </w:rPr>
              <w:fldChar w:fldCharType="separate"/>
            </w:r>
            <w:r w:rsidR="00990C4B">
              <w:rPr>
                <w:noProof/>
                <w:webHidden/>
              </w:rPr>
              <w:t>24</w:t>
            </w:r>
            <w:r w:rsidR="00990C4B">
              <w:rPr>
                <w:noProof/>
                <w:webHidden/>
              </w:rPr>
              <w:fldChar w:fldCharType="end"/>
            </w:r>
          </w:hyperlink>
        </w:p>
        <w:p w14:paraId="0F984977" w14:textId="629344DC" w:rsidR="00990C4B" w:rsidRDefault="00EE504C">
          <w:pPr>
            <w:pStyle w:val="INNH2"/>
            <w:rPr>
              <w:rFonts w:asciiTheme="minorHAnsi" w:eastAsiaTheme="minorEastAsia" w:hAnsiTheme="minorHAnsi" w:cstheme="minorBidi"/>
              <w:smallCaps w:val="0"/>
              <w:noProof/>
              <w:sz w:val="22"/>
              <w:szCs w:val="22"/>
            </w:rPr>
          </w:pPr>
          <w:hyperlink w:anchor="_Toc172548146" w:history="1">
            <w:r w:rsidR="00990C4B" w:rsidRPr="0088036C">
              <w:rPr>
                <w:rStyle w:val="Hyperkobling"/>
                <w:noProof/>
              </w:rPr>
              <w:t>11.1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Insurance</w:t>
            </w:r>
            <w:r w:rsidR="00990C4B">
              <w:rPr>
                <w:noProof/>
                <w:webHidden/>
              </w:rPr>
              <w:tab/>
            </w:r>
            <w:r w:rsidR="00990C4B">
              <w:rPr>
                <w:noProof/>
                <w:webHidden/>
              </w:rPr>
              <w:fldChar w:fldCharType="begin"/>
            </w:r>
            <w:r w:rsidR="00990C4B">
              <w:rPr>
                <w:noProof/>
                <w:webHidden/>
              </w:rPr>
              <w:instrText xml:space="preserve"> PAGEREF _Toc172548146 \h </w:instrText>
            </w:r>
            <w:r w:rsidR="00990C4B">
              <w:rPr>
                <w:noProof/>
                <w:webHidden/>
              </w:rPr>
            </w:r>
            <w:r w:rsidR="00990C4B">
              <w:rPr>
                <w:noProof/>
                <w:webHidden/>
              </w:rPr>
              <w:fldChar w:fldCharType="separate"/>
            </w:r>
            <w:r w:rsidR="00990C4B">
              <w:rPr>
                <w:noProof/>
                <w:webHidden/>
              </w:rPr>
              <w:t>24</w:t>
            </w:r>
            <w:r w:rsidR="00990C4B">
              <w:rPr>
                <w:noProof/>
                <w:webHidden/>
              </w:rPr>
              <w:fldChar w:fldCharType="end"/>
            </w:r>
          </w:hyperlink>
        </w:p>
        <w:p w14:paraId="60472349" w14:textId="3EBCB057" w:rsidR="00990C4B" w:rsidRDefault="00EE504C">
          <w:pPr>
            <w:pStyle w:val="INNH3"/>
            <w:rPr>
              <w:rFonts w:asciiTheme="minorHAnsi" w:eastAsiaTheme="minorEastAsia" w:hAnsiTheme="minorHAnsi" w:cstheme="minorBidi"/>
              <w:i w:val="0"/>
              <w:iCs w:val="0"/>
              <w:noProof/>
              <w:sz w:val="22"/>
              <w:szCs w:val="22"/>
            </w:rPr>
          </w:pPr>
          <w:hyperlink w:anchor="_Toc172548147" w:history="1">
            <w:r w:rsidR="00990C4B" w:rsidRPr="0088036C">
              <w:rPr>
                <w:rStyle w:val="Hyperkobling"/>
                <w:noProof/>
              </w:rPr>
              <w:t>11.1.1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Customer’s insurance</w:t>
            </w:r>
            <w:r w:rsidR="00990C4B">
              <w:rPr>
                <w:noProof/>
                <w:webHidden/>
              </w:rPr>
              <w:tab/>
            </w:r>
            <w:r w:rsidR="00990C4B">
              <w:rPr>
                <w:noProof/>
                <w:webHidden/>
              </w:rPr>
              <w:fldChar w:fldCharType="begin"/>
            </w:r>
            <w:r w:rsidR="00990C4B">
              <w:rPr>
                <w:noProof/>
                <w:webHidden/>
              </w:rPr>
              <w:instrText xml:space="preserve"> PAGEREF _Toc172548147 \h </w:instrText>
            </w:r>
            <w:r w:rsidR="00990C4B">
              <w:rPr>
                <w:noProof/>
                <w:webHidden/>
              </w:rPr>
            </w:r>
            <w:r w:rsidR="00990C4B">
              <w:rPr>
                <w:noProof/>
                <w:webHidden/>
              </w:rPr>
              <w:fldChar w:fldCharType="separate"/>
            </w:r>
            <w:r w:rsidR="00990C4B">
              <w:rPr>
                <w:noProof/>
                <w:webHidden/>
              </w:rPr>
              <w:t>24</w:t>
            </w:r>
            <w:r w:rsidR="00990C4B">
              <w:rPr>
                <w:noProof/>
                <w:webHidden/>
              </w:rPr>
              <w:fldChar w:fldCharType="end"/>
            </w:r>
          </w:hyperlink>
        </w:p>
        <w:p w14:paraId="2421852F" w14:textId="3B57E96F" w:rsidR="00990C4B" w:rsidRDefault="00EE504C">
          <w:pPr>
            <w:pStyle w:val="INNH3"/>
            <w:rPr>
              <w:rFonts w:asciiTheme="minorHAnsi" w:eastAsiaTheme="minorEastAsia" w:hAnsiTheme="minorHAnsi" w:cstheme="minorBidi"/>
              <w:i w:val="0"/>
              <w:iCs w:val="0"/>
              <w:noProof/>
              <w:sz w:val="22"/>
              <w:szCs w:val="22"/>
            </w:rPr>
          </w:pPr>
          <w:hyperlink w:anchor="_Toc172548148" w:history="1">
            <w:r w:rsidR="00990C4B" w:rsidRPr="0088036C">
              <w:rPr>
                <w:rStyle w:val="Hyperkobling"/>
                <w:noProof/>
              </w:rPr>
              <w:t>11.1.2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Supplier’s insurance</w:t>
            </w:r>
            <w:r w:rsidR="00990C4B">
              <w:rPr>
                <w:noProof/>
                <w:webHidden/>
              </w:rPr>
              <w:tab/>
            </w:r>
            <w:r w:rsidR="00990C4B">
              <w:rPr>
                <w:noProof/>
                <w:webHidden/>
              </w:rPr>
              <w:fldChar w:fldCharType="begin"/>
            </w:r>
            <w:r w:rsidR="00990C4B">
              <w:rPr>
                <w:noProof/>
                <w:webHidden/>
              </w:rPr>
              <w:instrText xml:space="preserve"> PAGEREF _Toc172548148 \h </w:instrText>
            </w:r>
            <w:r w:rsidR="00990C4B">
              <w:rPr>
                <w:noProof/>
                <w:webHidden/>
              </w:rPr>
            </w:r>
            <w:r w:rsidR="00990C4B">
              <w:rPr>
                <w:noProof/>
                <w:webHidden/>
              </w:rPr>
              <w:fldChar w:fldCharType="separate"/>
            </w:r>
            <w:r w:rsidR="00990C4B">
              <w:rPr>
                <w:noProof/>
                <w:webHidden/>
              </w:rPr>
              <w:t>24</w:t>
            </w:r>
            <w:r w:rsidR="00990C4B">
              <w:rPr>
                <w:noProof/>
                <w:webHidden/>
              </w:rPr>
              <w:fldChar w:fldCharType="end"/>
            </w:r>
          </w:hyperlink>
        </w:p>
        <w:p w14:paraId="34FF1180" w14:textId="34BCFDF7" w:rsidR="00990C4B" w:rsidRDefault="00EE504C">
          <w:pPr>
            <w:pStyle w:val="INNH2"/>
            <w:rPr>
              <w:rFonts w:asciiTheme="minorHAnsi" w:eastAsiaTheme="minorEastAsia" w:hAnsiTheme="minorHAnsi" w:cstheme="minorBidi"/>
              <w:smallCaps w:val="0"/>
              <w:noProof/>
              <w:sz w:val="22"/>
              <w:szCs w:val="22"/>
            </w:rPr>
          </w:pPr>
          <w:hyperlink w:anchor="_Toc172548149" w:history="1">
            <w:r w:rsidR="00990C4B" w:rsidRPr="0088036C">
              <w:rPr>
                <w:rStyle w:val="Hyperkobling"/>
                <w:noProof/>
              </w:rPr>
              <w:t>11.2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Transfer of rights and obligations</w:t>
            </w:r>
            <w:r w:rsidR="00990C4B">
              <w:rPr>
                <w:noProof/>
                <w:webHidden/>
              </w:rPr>
              <w:tab/>
            </w:r>
            <w:r w:rsidR="00990C4B">
              <w:rPr>
                <w:noProof/>
                <w:webHidden/>
              </w:rPr>
              <w:fldChar w:fldCharType="begin"/>
            </w:r>
            <w:r w:rsidR="00990C4B">
              <w:rPr>
                <w:noProof/>
                <w:webHidden/>
              </w:rPr>
              <w:instrText xml:space="preserve"> PAGEREF _Toc172548149 \h </w:instrText>
            </w:r>
            <w:r w:rsidR="00990C4B">
              <w:rPr>
                <w:noProof/>
                <w:webHidden/>
              </w:rPr>
            </w:r>
            <w:r w:rsidR="00990C4B">
              <w:rPr>
                <w:noProof/>
                <w:webHidden/>
              </w:rPr>
              <w:fldChar w:fldCharType="separate"/>
            </w:r>
            <w:r w:rsidR="00990C4B">
              <w:rPr>
                <w:noProof/>
                <w:webHidden/>
              </w:rPr>
              <w:t>24</w:t>
            </w:r>
            <w:r w:rsidR="00990C4B">
              <w:rPr>
                <w:noProof/>
                <w:webHidden/>
              </w:rPr>
              <w:fldChar w:fldCharType="end"/>
            </w:r>
          </w:hyperlink>
        </w:p>
        <w:p w14:paraId="384F2288" w14:textId="5995BF38" w:rsidR="00990C4B" w:rsidRDefault="00EE504C">
          <w:pPr>
            <w:pStyle w:val="INNH3"/>
            <w:rPr>
              <w:rFonts w:asciiTheme="minorHAnsi" w:eastAsiaTheme="minorEastAsia" w:hAnsiTheme="minorHAnsi" w:cstheme="minorBidi"/>
              <w:i w:val="0"/>
              <w:iCs w:val="0"/>
              <w:noProof/>
              <w:sz w:val="22"/>
              <w:szCs w:val="22"/>
            </w:rPr>
          </w:pPr>
          <w:hyperlink w:anchor="_Toc172548150" w:history="1">
            <w:r w:rsidR="00990C4B" w:rsidRPr="0088036C">
              <w:rPr>
                <w:rStyle w:val="Hyperkobling"/>
                <w:noProof/>
              </w:rPr>
              <w:t>11.2.1</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Customer’s transfer</w:t>
            </w:r>
            <w:r w:rsidR="00990C4B">
              <w:rPr>
                <w:noProof/>
                <w:webHidden/>
              </w:rPr>
              <w:tab/>
            </w:r>
            <w:r w:rsidR="00990C4B">
              <w:rPr>
                <w:noProof/>
                <w:webHidden/>
              </w:rPr>
              <w:fldChar w:fldCharType="begin"/>
            </w:r>
            <w:r w:rsidR="00990C4B">
              <w:rPr>
                <w:noProof/>
                <w:webHidden/>
              </w:rPr>
              <w:instrText xml:space="preserve"> PAGEREF _Toc172548150 \h </w:instrText>
            </w:r>
            <w:r w:rsidR="00990C4B">
              <w:rPr>
                <w:noProof/>
                <w:webHidden/>
              </w:rPr>
            </w:r>
            <w:r w:rsidR="00990C4B">
              <w:rPr>
                <w:noProof/>
                <w:webHidden/>
              </w:rPr>
              <w:fldChar w:fldCharType="separate"/>
            </w:r>
            <w:r w:rsidR="00990C4B">
              <w:rPr>
                <w:noProof/>
                <w:webHidden/>
              </w:rPr>
              <w:t>24</w:t>
            </w:r>
            <w:r w:rsidR="00990C4B">
              <w:rPr>
                <w:noProof/>
                <w:webHidden/>
              </w:rPr>
              <w:fldChar w:fldCharType="end"/>
            </w:r>
          </w:hyperlink>
        </w:p>
        <w:p w14:paraId="4EEC9CBD" w14:textId="4368DB8F" w:rsidR="00990C4B" w:rsidRDefault="00EE504C">
          <w:pPr>
            <w:pStyle w:val="INNH3"/>
            <w:rPr>
              <w:rFonts w:asciiTheme="minorHAnsi" w:eastAsiaTheme="minorEastAsia" w:hAnsiTheme="minorHAnsi" w:cstheme="minorBidi"/>
              <w:i w:val="0"/>
              <w:iCs w:val="0"/>
              <w:noProof/>
              <w:sz w:val="22"/>
              <w:szCs w:val="22"/>
            </w:rPr>
          </w:pPr>
          <w:hyperlink w:anchor="_Toc172548151" w:history="1">
            <w:r w:rsidR="00990C4B" w:rsidRPr="0088036C">
              <w:rPr>
                <w:rStyle w:val="Hyperkobling"/>
                <w:noProof/>
              </w:rPr>
              <w:t>11.2.2</w:t>
            </w:r>
            <w:r w:rsidR="00990C4B">
              <w:rPr>
                <w:rFonts w:asciiTheme="minorHAnsi" w:eastAsiaTheme="minorEastAsia" w:hAnsiTheme="minorHAnsi" w:cstheme="minorBidi"/>
                <w:i w:val="0"/>
                <w:iCs w:val="0"/>
                <w:noProof/>
                <w:sz w:val="22"/>
                <w:szCs w:val="22"/>
              </w:rPr>
              <w:tab/>
            </w:r>
            <w:r w:rsidR="00990C4B" w:rsidRPr="0088036C">
              <w:rPr>
                <w:rStyle w:val="Hyperkobling"/>
                <w:rFonts w:eastAsia="Arial"/>
                <w:noProof/>
                <w:lang w:val="en-GB"/>
              </w:rPr>
              <w:t>The Supplier’s transfer</w:t>
            </w:r>
            <w:r w:rsidR="00990C4B">
              <w:rPr>
                <w:noProof/>
                <w:webHidden/>
              </w:rPr>
              <w:tab/>
            </w:r>
            <w:r w:rsidR="00990C4B">
              <w:rPr>
                <w:noProof/>
                <w:webHidden/>
              </w:rPr>
              <w:fldChar w:fldCharType="begin"/>
            </w:r>
            <w:r w:rsidR="00990C4B">
              <w:rPr>
                <w:noProof/>
                <w:webHidden/>
              </w:rPr>
              <w:instrText xml:space="preserve"> PAGEREF _Toc172548151 \h </w:instrText>
            </w:r>
            <w:r w:rsidR="00990C4B">
              <w:rPr>
                <w:noProof/>
                <w:webHidden/>
              </w:rPr>
            </w:r>
            <w:r w:rsidR="00990C4B">
              <w:rPr>
                <w:noProof/>
                <w:webHidden/>
              </w:rPr>
              <w:fldChar w:fldCharType="separate"/>
            </w:r>
            <w:r w:rsidR="00990C4B">
              <w:rPr>
                <w:noProof/>
                <w:webHidden/>
              </w:rPr>
              <w:t>25</w:t>
            </w:r>
            <w:r w:rsidR="00990C4B">
              <w:rPr>
                <w:noProof/>
                <w:webHidden/>
              </w:rPr>
              <w:fldChar w:fldCharType="end"/>
            </w:r>
          </w:hyperlink>
        </w:p>
        <w:p w14:paraId="6645D6A0" w14:textId="434FB746" w:rsidR="00990C4B" w:rsidRDefault="00EE504C">
          <w:pPr>
            <w:pStyle w:val="INNH2"/>
            <w:rPr>
              <w:rFonts w:asciiTheme="minorHAnsi" w:eastAsiaTheme="minorEastAsia" w:hAnsiTheme="minorHAnsi" w:cstheme="minorBidi"/>
              <w:smallCaps w:val="0"/>
              <w:noProof/>
              <w:sz w:val="22"/>
              <w:szCs w:val="22"/>
            </w:rPr>
          </w:pPr>
          <w:hyperlink w:anchor="_Toc172548152" w:history="1">
            <w:r w:rsidR="00990C4B" w:rsidRPr="0088036C">
              <w:rPr>
                <w:rStyle w:val="Hyperkobling"/>
                <w:noProof/>
              </w:rPr>
              <w:t>11.3</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Bankruptcy, composition of debt, etc.</w:t>
            </w:r>
            <w:r w:rsidR="00990C4B">
              <w:rPr>
                <w:noProof/>
                <w:webHidden/>
              </w:rPr>
              <w:tab/>
            </w:r>
            <w:r w:rsidR="00990C4B">
              <w:rPr>
                <w:noProof/>
                <w:webHidden/>
              </w:rPr>
              <w:fldChar w:fldCharType="begin"/>
            </w:r>
            <w:r w:rsidR="00990C4B">
              <w:rPr>
                <w:noProof/>
                <w:webHidden/>
              </w:rPr>
              <w:instrText xml:space="preserve"> PAGEREF _Toc172548152 \h </w:instrText>
            </w:r>
            <w:r w:rsidR="00990C4B">
              <w:rPr>
                <w:noProof/>
                <w:webHidden/>
              </w:rPr>
            </w:r>
            <w:r w:rsidR="00990C4B">
              <w:rPr>
                <w:noProof/>
                <w:webHidden/>
              </w:rPr>
              <w:fldChar w:fldCharType="separate"/>
            </w:r>
            <w:r w:rsidR="00990C4B">
              <w:rPr>
                <w:noProof/>
                <w:webHidden/>
              </w:rPr>
              <w:t>25</w:t>
            </w:r>
            <w:r w:rsidR="00990C4B">
              <w:rPr>
                <w:noProof/>
                <w:webHidden/>
              </w:rPr>
              <w:fldChar w:fldCharType="end"/>
            </w:r>
          </w:hyperlink>
        </w:p>
        <w:p w14:paraId="20479B68" w14:textId="7A617EB6" w:rsidR="00990C4B" w:rsidRDefault="00EE504C">
          <w:pPr>
            <w:pStyle w:val="INNH2"/>
            <w:rPr>
              <w:rFonts w:asciiTheme="minorHAnsi" w:eastAsiaTheme="minorEastAsia" w:hAnsiTheme="minorHAnsi" w:cstheme="minorBidi"/>
              <w:smallCaps w:val="0"/>
              <w:noProof/>
              <w:sz w:val="22"/>
              <w:szCs w:val="22"/>
            </w:rPr>
          </w:pPr>
          <w:hyperlink w:anchor="_Toc172548153" w:history="1">
            <w:r w:rsidR="00990C4B" w:rsidRPr="0088036C">
              <w:rPr>
                <w:rStyle w:val="Hyperkobling"/>
                <w:noProof/>
              </w:rPr>
              <w:t>11.4</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Force majeure</w:t>
            </w:r>
            <w:r w:rsidR="00990C4B">
              <w:rPr>
                <w:noProof/>
                <w:webHidden/>
              </w:rPr>
              <w:tab/>
            </w:r>
            <w:r w:rsidR="00990C4B">
              <w:rPr>
                <w:noProof/>
                <w:webHidden/>
              </w:rPr>
              <w:fldChar w:fldCharType="begin"/>
            </w:r>
            <w:r w:rsidR="00990C4B">
              <w:rPr>
                <w:noProof/>
                <w:webHidden/>
              </w:rPr>
              <w:instrText xml:space="preserve"> PAGEREF _Toc172548153 \h </w:instrText>
            </w:r>
            <w:r w:rsidR="00990C4B">
              <w:rPr>
                <w:noProof/>
                <w:webHidden/>
              </w:rPr>
            </w:r>
            <w:r w:rsidR="00990C4B">
              <w:rPr>
                <w:noProof/>
                <w:webHidden/>
              </w:rPr>
              <w:fldChar w:fldCharType="separate"/>
            </w:r>
            <w:r w:rsidR="00990C4B">
              <w:rPr>
                <w:noProof/>
                <w:webHidden/>
              </w:rPr>
              <w:t>25</w:t>
            </w:r>
            <w:r w:rsidR="00990C4B">
              <w:rPr>
                <w:noProof/>
                <w:webHidden/>
              </w:rPr>
              <w:fldChar w:fldCharType="end"/>
            </w:r>
          </w:hyperlink>
        </w:p>
        <w:p w14:paraId="7621B21B" w14:textId="4D27AF18" w:rsidR="00990C4B" w:rsidRDefault="00EE504C">
          <w:pPr>
            <w:pStyle w:val="INNH2"/>
            <w:rPr>
              <w:rFonts w:asciiTheme="minorHAnsi" w:eastAsiaTheme="minorEastAsia" w:hAnsiTheme="minorHAnsi" w:cstheme="minorBidi"/>
              <w:smallCaps w:val="0"/>
              <w:noProof/>
              <w:sz w:val="22"/>
              <w:szCs w:val="22"/>
            </w:rPr>
          </w:pPr>
          <w:hyperlink w:anchor="_Toc172548154" w:history="1">
            <w:r w:rsidR="00990C4B" w:rsidRPr="0088036C">
              <w:rPr>
                <w:rStyle w:val="Hyperkobling"/>
                <w:noProof/>
              </w:rPr>
              <w:t>11.5</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Risk associated with equipment and software</w:t>
            </w:r>
            <w:r w:rsidR="00990C4B">
              <w:rPr>
                <w:noProof/>
                <w:webHidden/>
              </w:rPr>
              <w:tab/>
            </w:r>
            <w:r w:rsidR="00990C4B">
              <w:rPr>
                <w:noProof/>
                <w:webHidden/>
              </w:rPr>
              <w:fldChar w:fldCharType="begin"/>
            </w:r>
            <w:r w:rsidR="00990C4B">
              <w:rPr>
                <w:noProof/>
                <w:webHidden/>
              </w:rPr>
              <w:instrText xml:space="preserve"> PAGEREF _Toc172548154 \h </w:instrText>
            </w:r>
            <w:r w:rsidR="00990C4B">
              <w:rPr>
                <w:noProof/>
                <w:webHidden/>
              </w:rPr>
            </w:r>
            <w:r w:rsidR="00990C4B">
              <w:rPr>
                <w:noProof/>
                <w:webHidden/>
              </w:rPr>
              <w:fldChar w:fldCharType="separate"/>
            </w:r>
            <w:r w:rsidR="00990C4B">
              <w:rPr>
                <w:noProof/>
                <w:webHidden/>
              </w:rPr>
              <w:t>26</w:t>
            </w:r>
            <w:r w:rsidR="00990C4B">
              <w:rPr>
                <w:noProof/>
                <w:webHidden/>
              </w:rPr>
              <w:fldChar w:fldCharType="end"/>
            </w:r>
          </w:hyperlink>
        </w:p>
        <w:p w14:paraId="05BAA109" w14:textId="61ECCBA0" w:rsidR="00990C4B" w:rsidRDefault="00EE504C">
          <w:pPr>
            <w:pStyle w:val="INNH1"/>
            <w:rPr>
              <w:rFonts w:asciiTheme="minorHAnsi" w:eastAsiaTheme="minorEastAsia" w:hAnsiTheme="minorHAnsi" w:cstheme="minorBidi"/>
              <w:b w:val="0"/>
              <w:bCs w:val="0"/>
              <w:caps w:val="0"/>
              <w:noProof/>
              <w:sz w:val="22"/>
              <w:szCs w:val="22"/>
            </w:rPr>
          </w:pPr>
          <w:hyperlink w:anchor="_Toc172548155" w:history="1">
            <w:r w:rsidR="00990C4B" w:rsidRPr="0088036C">
              <w:rPr>
                <w:rStyle w:val="Hyperkobling"/>
                <w:noProof/>
              </w:rPr>
              <w:t>12.</w:t>
            </w:r>
            <w:r w:rsidR="00990C4B">
              <w:rPr>
                <w:rFonts w:asciiTheme="minorHAnsi" w:eastAsiaTheme="minorEastAsia" w:hAnsiTheme="minorHAnsi" w:cstheme="minorBidi"/>
                <w:b w:val="0"/>
                <w:bCs w:val="0"/>
                <w:caps w:val="0"/>
                <w:noProof/>
                <w:sz w:val="22"/>
                <w:szCs w:val="22"/>
              </w:rPr>
              <w:tab/>
            </w:r>
            <w:r w:rsidR="00990C4B" w:rsidRPr="0088036C">
              <w:rPr>
                <w:rStyle w:val="Hyperkobling"/>
                <w:rFonts w:eastAsia="Arial"/>
                <w:noProof/>
                <w:lang w:val="en-GB"/>
              </w:rPr>
              <w:t>Disputes</w:t>
            </w:r>
            <w:r w:rsidR="00990C4B">
              <w:rPr>
                <w:noProof/>
                <w:webHidden/>
              </w:rPr>
              <w:tab/>
            </w:r>
            <w:r w:rsidR="00990C4B">
              <w:rPr>
                <w:noProof/>
                <w:webHidden/>
              </w:rPr>
              <w:fldChar w:fldCharType="begin"/>
            </w:r>
            <w:r w:rsidR="00990C4B">
              <w:rPr>
                <w:noProof/>
                <w:webHidden/>
              </w:rPr>
              <w:instrText xml:space="preserve"> PAGEREF _Toc172548155 \h </w:instrText>
            </w:r>
            <w:r w:rsidR="00990C4B">
              <w:rPr>
                <w:noProof/>
                <w:webHidden/>
              </w:rPr>
            </w:r>
            <w:r w:rsidR="00990C4B">
              <w:rPr>
                <w:noProof/>
                <w:webHidden/>
              </w:rPr>
              <w:fldChar w:fldCharType="separate"/>
            </w:r>
            <w:r w:rsidR="00990C4B">
              <w:rPr>
                <w:noProof/>
                <w:webHidden/>
              </w:rPr>
              <w:t>26</w:t>
            </w:r>
            <w:r w:rsidR="00990C4B">
              <w:rPr>
                <w:noProof/>
                <w:webHidden/>
              </w:rPr>
              <w:fldChar w:fldCharType="end"/>
            </w:r>
          </w:hyperlink>
        </w:p>
        <w:p w14:paraId="63C0870C" w14:textId="23596B87" w:rsidR="00990C4B" w:rsidRDefault="00EE504C">
          <w:pPr>
            <w:pStyle w:val="INNH2"/>
            <w:rPr>
              <w:rFonts w:asciiTheme="minorHAnsi" w:eastAsiaTheme="minorEastAsia" w:hAnsiTheme="minorHAnsi" w:cstheme="minorBidi"/>
              <w:smallCaps w:val="0"/>
              <w:noProof/>
              <w:sz w:val="22"/>
              <w:szCs w:val="22"/>
            </w:rPr>
          </w:pPr>
          <w:hyperlink w:anchor="_Toc172548156" w:history="1">
            <w:r w:rsidR="00990C4B" w:rsidRPr="0088036C">
              <w:rPr>
                <w:rStyle w:val="Hyperkobling"/>
                <w:noProof/>
              </w:rPr>
              <w:t>12.1</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Negotiations and mediation</w:t>
            </w:r>
            <w:r w:rsidR="00990C4B">
              <w:rPr>
                <w:noProof/>
                <w:webHidden/>
              </w:rPr>
              <w:tab/>
            </w:r>
            <w:r w:rsidR="00990C4B">
              <w:rPr>
                <w:noProof/>
                <w:webHidden/>
              </w:rPr>
              <w:fldChar w:fldCharType="begin"/>
            </w:r>
            <w:r w:rsidR="00990C4B">
              <w:rPr>
                <w:noProof/>
                <w:webHidden/>
              </w:rPr>
              <w:instrText xml:space="preserve"> PAGEREF _Toc172548156 \h </w:instrText>
            </w:r>
            <w:r w:rsidR="00990C4B">
              <w:rPr>
                <w:noProof/>
                <w:webHidden/>
              </w:rPr>
            </w:r>
            <w:r w:rsidR="00990C4B">
              <w:rPr>
                <w:noProof/>
                <w:webHidden/>
              </w:rPr>
              <w:fldChar w:fldCharType="separate"/>
            </w:r>
            <w:r w:rsidR="00990C4B">
              <w:rPr>
                <w:noProof/>
                <w:webHidden/>
              </w:rPr>
              <w:t>26</w:t>
            </w:r>
            <w:r w:rsidR="00990C4B">
              <w:rPr>
                <w:noProof/>
                <w:webHidden/>
              </w:rPr>
              <w:fldChar w:fldCharType="end"/>
            </w:r>
          </w:hyperlink>
        </w:p>
        <w:p w14:paraId="6C09BAB6" w14:textId="7348470B" w:rsidR="00990C4B" w:rsidRDefault="00EE504C">
          <w:pPr>
            <w:pStyle w:val="INNH2"/>
            <w:rPr>
              <w:rFonts w:asciiTheme="minorHAnsi" w:eastAsiaTheme="minorEastAsia" w:hAnsiTheme="minorHAnsi" w:cstheme="minorBidi"/>
              <w:smallCaps w:val="0"/>
              <w:noProof/>
              <w:sz w:val="22"/>
              <w:szCs w:val="22"/>
            </w:rPr>
          </w:pPr>
          <w:hyperlink w:anchor="_Toc172548157" w:history="1">
            <w:r w:rsidR="00990C4B" w:rsidRPr="0088036C">
              <w:rPr>
                <w:rStyle w:val="Hyperkobling"/>
                <w:noProof/>
              </w:rPr>
              <w:t>12.2</w:t>
            </w:r>
            <w:r w:rsidR="00990C4B">
              <w:rPr>
                <w:rFonts w:asciiTheme="minorHAnsi" w:eastAsiaTheme="minorEastAsia" w:hAnsiTheme="minorHAnsi" w:cstheme="minorBidi"/>
                <w:smallCaps w:val="0"/>
                <w:noProof/>
                <w:sz w:val="22"/>
                <w:szCs w:val="22"/>
              </w:rPr>
              <w:tab/>
            </w:r>
            <w:r w:rsidR="00990C4B" w:rsidRPr="0088036C">
              <w:rPr>
                <w:rStyle w:val="Hyperkobling"/>
                <w:rFonts w:eastAsia="Arial"/>
                <w:noProof/>
                <w:lang w:val="en-GB"/>
              </w:rPr>
              <w:t>Choice of law and legal venue</w:t>
            </w:r>
            <w:r w:rsidR="00990C4B">
              <w:rPr>
                <w:noProof/>
                <w:webHidden/>
              </w:rPr>
              <w:tab/>
            </w:r>
            <w:r w:rsidR="00990C4B">
              <w:rPr>
                <w:noProof/>
                <w:webHidden/>
              </w:rPr>
              <w:fldChar w:fldCharType="begin"/>
            </w:r>
            <w:r w:rsidR="00990C4B">
              <w:rPr>
                <w:noProof/>
                <w:webHidden/>
              </w:rPr>
              <w:instrText xml:space="preserve"> PAGEREF _Toc172548157 \h </w:instrText>
            </w:r>
            <w:r w:rsidR="00990C4B">
              <w:rPr>
                <w:noProof/>
                <w:webHidden/>
              </w:rPr>
            </w:r>
            <w:r w:rsidR="00990C4B">
              <w:rPr>
                <w:noProof/>
                <w:webHidden/>
              </w:rPr>
              <w:fldChar w:fldCharType="separate"/>
            </w:r>
            <w:r w:rsidR="00990C4B">
              <w:rPr>
                <w:noProof/>
                <w:webHidden/>
              </w:rPr>
              <w:t>26</w:t>
            </w:r>
            <w:r w:rsidR="00990C4B">
              <w:rPr>
                <w:noProof/>
                <w:webHidden/>
              </w:rPr>
              <w:fldChar w:fldCharType="end"/>
            </w:r>
          </w:hyperlink>
        </w:p>
        <w:p w14:paraId="3A20921C" w14:textId="4C4CD2C6" w:rsidR="00C4786E" w:rsidRPr="00C1286A" w:rsidRDefault="00990C4B" w:rsidP="00C4786E">
          <w:pPr>
            <w:sectPr w:rsidR="00C4786E" w:rsidRPr="00C1286A" w:rsidSect="008867F7">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F909EC">
            <w:rPr>
              <w:rFonts w:cstheme="minorHAnsi"/>
              <w:b/>
              <w:bCs/>
              <w:noProof/>
            </w:rPr>
            <w:fldChar w:fldCharType="end"/>
          </w:r>
        </w:p>
      </w:sdtContent>
    </w:sdt>
    <w:p w14:paraId="0E921AF6" w14:textId="77777777" w:rsidR="008D3C55" w:rsidRPr="00BC21C2" w:rsidRDefault="00990C4B" w:rsidP="008D3C55">
      <w:pPr>
        <w:pStyle w:val="Overskrift1"/>
      </w:pPr>
      <w:bookmarkStart w:id="24" w:name="_Toc122355493"/>
      <w:bookmarkStart w:id="25" w:name="_Toc172548081"/>
      <w:bookmarkEnd w:id="15"/>
      <w:bookmarkEnd w:id="16"/>
      <w:bookmarkEnd w:id="17"/>
      <w:bookmarkEnd w:id="18"/>
      <w:bookmarkEnd w:id="19"/>
      <w:bookmarkEnd w:id="20"/>
      <w:bookmarkEnd w:id="21"/>
      <w:bookmarkEnd w:id="22"/>
      <w:bookmarkEnd w:id="23"/>
      <w:r>
        <w:rPr>
          <w:rFonts w:eastAsia="Arial"/>
          <w:szCs w:val="28"/>
          <w:lang w:val="en-GB"/>
        </w:rPr>
        <w:lastRenderedPageBreak/>
        <w:t>General Provisions</w:t>
      </w:r>
      <w:bookmarkEnd w:id="24"/>
      <w:bookmarkEnd w:id="25"/>
    </w:p>
    <w:p w14:paraId="1620FA3B" w14:textId="77777777" w:rsidR="008D3C55" w:rsidRPr="00FB767C" w:rsidRDefault="00990C4B" w:rsidP="0059706D">
      <w:pPr>
        <w:pStyle w:val="Overskrift2"/>
      </w:pPr>
      <w:bookmarkStart w:id="26" w:name="_Toc122355494"/>
      <w:bookmarkStart w:id="27" w:name="_Toc172548082"/>
      <w:r>
        <w:rPr>
          <w:rFonts w:eastAsia="Arial"/>
          <w:lang w:val="en-GB"/>
        </w:rPr>
        <w:t>Scope of the Agreement</w:t>
      </w:r>
      <w:bookmarkEnd w:id="26"/>
      <w:bookmarkEnd w:id="27"/>
    </w:p>
    <w:p w14:paraId="0A2C5904" w14:textId="77777777" w:rsidR="008D3C55" w:rsidRPr="00990C4B" w:rsidRDefault="00990C4B" w:rsidP="0059706D">
      <w:pPr>
        <w:rPr>
          <w:lang w:val="en-GB"/>
        </w:rPr>
      </w:pPr>
      <w:r>
        <w:rPr>
          <w:rFonts w:ascii="Calibri" w:eastAsia="Calibri" w:hAnsi="Calibri" w:cs="Times New Roman"/>
          <w:lang w:val="en-GB"/>
        </w:rPr>
        <w:t xml:space="preserve">This Agreement shall apply to the delivery of standard components in the form of equipment, software and other services. This may include standard IT equipment or licenses for standard software (“the Delivery”) that have been fully specified and developed prior to conclusion of the contract and that can be used as supplied by the manufacturer and/or assembled by the Supplier in order to meet the Customer’s needs. </w:t>
      </w:r>
    </w:p>
    <w:p w14:paraId="625FAF0A" w14:textId="77777777" w:rsidR="008D3C55" w:rsidRPr="00990C4B" w:rsidRDefault="008D3C55" w:rsidP="0059706D">
      <w:pPr>
        <w:rPr>
          <w:lang w:val="en-GB"/>
        </w:rPr>
      </w:pPr>
    </w:p>
    <w:p w14:paraId="0BCB0281" w14:textId="77777777" w:rsidR="008D3C55" w:rsidRPr="00990C4B" w:rsidRDefault="00990C4B" w:rsidP="0059706D">
      <w:pPr>
        <w:rPr>
          <w:lang w:val="en-GB"/>
        </w:rPr>
      </w:pPr>
      <w:r>
        <w:rPr>
          <w:rFonts w:ascii="Calibri" w:eastAsia="Calibri" w:hAnsi="Calibri" w:cs="Times New Roman"/>
          <w:lang w:val="en-GB"/>
        </w:rPr>
        <w:t xml:space="preserve">The Customer has specified its needs and requirements for the Delivery in Appendix 1 (The Customer’s specification of needs and specification of requirements). </w:t>
      </w:r>
    </w:p>
    <w:p w14:paraId="062BC99C" w14:textId="77777777" w:rsidR="008D3C55" w:rsidRPr="00990C4B" w:rsidRDefault="008D3C55" w:rsidP="0059706D">
      <w:pPr>
        <w:rPr>
          <w:lang w:val="en-GB"/>
        </w:rPr>
      </w:pPr>
    </w:p>
    <w:p w14:paraId="58E228BB" w14:textId="77777777" w:rsidR="008D3C55" w:rsidRPr="00990C4B" w:rsidRDefault="00990C4B" w:rsidP="0059706D">
      <w:pPr>
        <w:rPr>
          <w:lang w:val="en-GB"/>
        </w:rPr>
      </w:pPr>
      <w:r>
        <w:rPr>
          <w:rFonts w:ascii="Calibri" w:eastAsia="Calibri" w:hAnsi="Calibri" w:cs="Times New Roman"/>
          <w:lang w:val="en-GB"/>
        </w:rPr>
        <w:t xml:space="preserve">The Supplier has specified its delivery and relevant assumptions for the delivery in Appendix 2 (The Supplier’s solution specification). </w:t>
      </w:r>
    </w:p>
    <w:p w14:paraId="77417D93" w14:textId="77777777" w:rsidR="00EA5D61" w:rsidRPr="00990C4B" w:rsidRDefault="00EA5D61" w:rsidP="0059706D">
      <w:pPr>
        <w:rPr>
          <w:lang w:val="en-GB"/>
        </w:rPr>
      </w:pPr>
    </w:p>
    <w:p w14:paraId="267B62F8" w14:textId="77777777" w:rsidR="00942B48" w:rsidRPr="00990C4B" w:rsidRDefault="00990C4B" w:rsidP="0059706D">
      <w:pPr>
        <w:rPr>
          <w:lang w:val="en-GB"/>
        </w:rPr>
      </w:pPr>
      <w:r>
        <w:rPr>
          <w:rFonts w:ascii="Calibri" w:eastAsia="Calibri" w:hAnsi="Calibri" w:cs="Times New Roman"/>
          <w:lang w:val="en-GB"/>
        </w:rPr>
        <w:t>If, in the opinion of the Supplier, there are obvious errors or ambiguities in the Customer’s specification of requirements, this must be clearly specified in Appendix 2.</w:t>
      </w:r>
    </w:p>
    <w:p w14:paraId="66909397" w14:textId="77777777" w:rsidR="008D3C55" w:rsidRPr="00990C4B" w:rsidRDefault="008D3C55" w:rsidP="0059706D">
      <w:pPr>
        <w:rPr>
          <w:lang w:val="en-GB"/>
        </w:rPr>
      </w:pPr>
    </w:p>
    <w:p w14:paraId="537AFD58" w14:textId="77777777" w:rsidR="008D3C55" w:rsidRPr="00990C4B" w:rsidRDefault="00990C4B" w:rsidP="0059706D">
      <w:pPr>
        <w:rPr>
          <w:lang w:val="en-GB"/>
        </w:rPr>
      </w:pPr>
      <w:r>
        <w:rPr>
          <w:rFonts w:ascii="Calibri" w:eastAsia="Calibri" w:hAnsi="Calibri" w:cs="Times New Roman"/>
          <w:lang w:val="en-GB"/>
        </w:rPr>
        <w:t xml:space="preserve">If, in Appendix 1, it has been specified that the Delivery must work together with the Customer’s existing technical platform, the Customer must describe its technical platform in Appendix 3. If it is necessary to upgrade the Customer’s technical platform in order for the Customer to utilise the Delivery, the Supplier shall specify this in Appendix 2. </w:t>
      </w:r>
    </w:p>
    <w:p w14:paraId="3055EB9E" w14:textId="77777777" w:rsidR="008D3C55" w:rsidRPr="00990C4B" w:rsidRDefault="008D3C55" w:rsidP="0059706D">
      <w:pPr>
        <w:rPr>
          <w:lang w:val="en-GB"/>
        </w:rPr>
      </w:pPr>
    </w:p>
    <w:p w14:paraId="6B3CCD49" w14:textId="77777777" w:rsidR="008D3C55" w:rsidRPr="00990C4B" w:rsidRDefault="00990C4B" w:rsidP="0059706D">
      <w:pPr>
        <w:rPr>
          <w:lang w:val="en-GB"/>
        </w:rPr>
      </w:pPr>
      <w:r>
        <w:rPr>
          <w:rFonts w:ascii="Calibri" w:eastAsia="Calibri" w:hAnsi="Calibri" w:cs="Times New Roman"/>
          <w:lang w:val="en-GB"/>
        </w:rPr>
        <w:t>If it is necessary for the Customer to contribute in order for the Supplier to be able to deliver in accordance with the Agreement, the Supplier shall, in Appendix 2, specify the Customer’s contributions to a necessary level of detail for the Customer to prepare and ensure that the correct expertise is available at the specified time under the Agreement.</w:t>
      </w:r>
    </w:p>
    <w:p w14:paraId="169C4EE6" w14:textId="77777777" w:rsidR="008D3C55" w:rsidRPr="00990C4B" w:rsidRDefault="008D3C55" w:rsidP="0059706D">
      <w:pPr>
        <w:rPr>
          <w:lang w:val="en-GB"/>
        </w:rPr>
      </w:pPr>
    </w:p>
    <w:p w14:paraId="058B9E42" w14:textId="77777777" w:rsidR="008D3C55" w:rsidRPr="00990C4B" w:rsidRDefault="00990C4B" w:rsidP="0059706D">
      <w:pPr>
        <w:rPr>
          <w:lang w:val="en-GB"/>
        </w:rPr>
      </w:pPr>
      <w:r>
        <w:rPr>
          <w:rFonts w:ascii="Calibri" w:eastAsia="Calibri" w:hAnsi="Calibri" w:cs="Times New Roman"/>
          <w:lang w:val="en-GB"/>
        </w:rPr>
        <w:t>The scope and execution of the delivery have been described in further detail in the general agreement text and the appendices, which form part of the Agreement.</w:t>
      </w:r>
    </w:p>
    <w:p w14:paraId="5842EF24" w14:textId="77777777" w:rsidR="008D3C55" w:rsidRPr="00990C4B" w:rsidRDefault="008D3C55" w:rsidP="0059706D">
      <w:pPr>
        <w:rPr>
          <w:lang w:val="en-GB"/>
        </w:rPr>
      </w:pPr>
    </w:p>
    <w:p w14:paraId="1ADD1584" w14:textId="77777777" w:rsidR="008D3C55" w:rsidRPr="00990C4B" w:rsidRDefault="00990C4B" w:rsidP="0059706D">
      <w:pPr>
        <w:rPr>
          <w:lang w:val="en-GB"/>
        </w:rPr>
      </w:pPr>
      <w:r>
        <w:rPr>
          <w:rFonts w:ascii="Calibri" w:eastAsia="Calibri" w:hAnsi="Calibri" w:cs="Times New Roman"/>
          <w:lang w:val="en-GB"/>
        </w:rPr>
        <w:t>“The Agreement” refers to this general agreement text with appendices.</w:t>
      </w:r>
    </w:p>
    <w:p w14:paraId="2E8F2FD6" w14:textId="77777777" w:rsidR="008D3C55" w:rsidRPr="00990C4B" w:rsidRDefault="008D3C55" w:rsidP="0059706D">
      <w:pPr>
        <w:rPr>
          <w:lang w:val="en-GB"/>
        </w:rPr>
      </w:pPr>
    </w:p>
    <w:p w14:paraId="462AF823" w14:textId="77777777" w:rsidR="008D3C55" w:rsidRPr="00FB767C" w:rsidRDefault="00990C4B" w:rsidP="0059706D">
      <w:pPr>
        <w:pStyle w:val="Overskrift2"/>
      </w:pPr>
      <w:bookmarkStart w:id="28" w:name="_Toc150576466"/>
      <w:bookmarkStart w:id="29" w:name="_Toc153951067"/>
      <w:bookmarkStart w:id="30" w:name="_Toc422860168"/>
      <w:bookmarkStart w:id="31" w:name="_Toc423087558"/>
      <w:bookmarkStart w:id="32" w:name="_Toc122355495"/>
      <w:bookmarkStart w:id="33" w:name="_Toc172548083"/>
      <w:r>
        <w:rPr>
          <w:rFonts w:eastAsia="Arial"/>
          <w:lang w:val="en-GB"/>
        </w:rPr>
        <w:t>Appendices to the Agreement</w:t>
      </w:r>
      <w:bookmarkEnd w:id="28"/>
      <w:bookmarkEnd w:id="29"/>
      <w:bookmarkEnd w:id="30"/>
      <w:bookmarkEnd w:id="31"/>
      <w:bookmarkEnd w:id="32"/>
      <w:bookmarkEnd w:id="33"/>
    </w:p>
    <w:tbl>
      <w:tblPr>
        <w:tblW w:w="7585" w:type="dxa"/>
        <w:tblInd w:w="138" w:type="dxa"/>
        <w:tblLayout w:type="fixed"/>
        <w:tblCellMar>
          <w:left w:w="138" w:type="dxa"/>
          <w:right w:w="138" w:type="dxa"/>
        </w:tblCellMar>
        <w:tblLook w:val="0000" w:firstRow="0" w:lastRow="0" w:firstColumn="0" w:lastColumn="0" w:noHBand="0" w:noVBand="0"/>
      </w:tblPr>
      <w:tblGrid>
        <w:gridCol w:w="6167"/>
        <w:gridCol w:w="709"/>
        <w:gridCol w:w="709"/>
      </w:tblGrid>
      <w:tr w:rsidR="002574E8" w14:paraId="10F69F8F" w14:textId="77777777" w:rsidTr="00093380">
        <w:trPr>
          <w:cantSplit/>
          <w:trHeight w:val="249"/>
        </w:trPr>
        <w:tc>
          <w:tcPr>
            <w:tcW w:w="61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797E36EB" w14:textId="77777777" w:rsidR="00093380" w:rsidRPr="00990C4B" w:rsidRDefault="00990C4B" w:rsidP="0059706D">
            <w:pPr>
              <w:rPr>
                <w:lang w:val="en-GB"/>
              </w:rPr>
            </w:pPr>
            <w:r>
              <w:rPr>
                <w:rFonts w:ascii="Calibri" w:eastAsia="Calibri" w:hAnsi="Calibri" w:cs="Times New Roman"/>
                <w:lang w:val="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7A0DDE43" w14:textId="77777777" w:rsidR="00093380" w:rsidRPr="00486111" w:rsidRDefault="00990C4B" w:rsidP="0059706D">
            <w:r>
              <w:rPr>
                <w:rFonts w:ascii="Calibri" w:eastAsia="Calibri" w:hAnsi="Calibri" w:cs="Times New Roman"/>
                <w:lang w:val="en-GB"/>
              </w:rPr>
              <w:t xml:space="preserve">Yes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0114AB27" w14:textId="77777777" w:rsidR="00093380" w:rsidRPr="00486111" w:rsidRDefault="00990C4B" w:rsidP="0059706D">
            <w:r>
              <w:rPr>
                <w:rFonts w:ascii="Calibri" w:eastAsia="Calibri" w:hAnsi="Calibri" w:cs="Times New Roman"/>
                <w:lang w:val="en-GB"/>
              </w:rPr>
              <w:t>No</w:t>
            </w:r>
          </w:p>
        </w:tc>
      </w:tr>
      <w:tr w:rsidR="002574E8" w:rsidRPr="00990C4B" w14:paraId="2E75B9AD" w14:textId="77777777" w:rsidTr="00093380">
        <w:trPr>
          <w:cantSplit/>
          <w:trHeight w:val="486"/>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6053E0C1" w14:textId="77777777" w:rsidR="00093380" w:rsidRPr="00990C4B" w:rsidRDefault="00990C4B" w:rsidP="0059706D">
            <w:pPr>
              <w:rPr>
                <w:lang w:val="en-GB"/>
              </w:rPr>
            </w:pPr>
            <w:r>
              <w:rPr>
                <w:rFonts w:ascii="Calibri" w:eastAsia="Calibri" w:hAnsi="Calibri" w:cs="Times New Roman"/>
                <w:lang w:val="en-GB"/>
              </w:rPr>
              <w:t>Appendix 1: The Customer’s specification of needs and specification of requirements</w:t>
            </w:r>
          </w:p>
          <w:p w14:paraId="0CE22D1D" w14:textId="77777777" w:rsidR="00093380" w:rsidRPr="00990C4B" w:rsidRDefault="00990C4B" w:rsidP="0059706D">
            <w:pPr>
              <w:rPr>
                <w:i/>
                <w:iCs/>
                <w:lang w:val="en-GB"/>
              </w:rPr>
            </w:pPr>
            <w:r>
              <w:rPr>
                <w:rFonts w:ascii="Calibri" w:eastAsia="Calibri" w:hAnsi="Calibri" w:cs="Times New Roman"/>
                <w:i/>
                <w:iCs/>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BE956FF"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1BB6DF3" w14:textId="77777777" w:rsidR="00093380" w:rsidRPr="00990C4B" w:rsidRDefault="00093380" w:rsidP="0059706D">
            <w:pPr>
              <w:rPr>
                <w:lang w:val="en-GB"/>
              </w:rPr>
            </w:pPr>
          </w:p>
        </w:tc>
      </w:tr>
      <w:tr w:rsidR="002574E8" w:rsidRPr="00990C4B" w14:paraId="124E1309" w14:textId="77777777" w:rsidTr="00093380">
        <w:trPr>
          <w:cantSplit/>
          <w:trHeight w:val="4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7560F6BD" w14:textId="77777777" w:rsidR="00093380" w:rsidRPr="00990C4B" w:rsidRDefault="00990C4B" w:rsidP="0059706D">
            <w:pPr>
              <w:rPr>
                <w:lang w:val="en-GB"/>
              </w:rPr>
            </w:pPr>
            <w:r>
              <w:rPr>
                <w:rFonts w:ascii="Calibri" w:eastAsia="Calibri" w:hAnsi="Calibri" w:cs="Times New Roman"/>
                <w:lang w:val="en-GB"/>
              </w:rPr>
              <w:lastRenderedPageBreak/>
              <w:t>Appendix 2: The Supplier’s specification of the delivery</w:t>
            </w:r>
          </w:p>
          <w:p w14:paraId="23E6A926" w14:textId="77777777" w:rsidR="00093380" w:rsidRPr="00990C4B" w:rsidRDefault="00990C4B" w:rsidP="0059706D">
            <w:pPr>
              <w:rPr>
                <w:i/>
                <w:iCs/>
                <w:lang w:val="en-GB"/>
              </w:rPr>
            </w:pPr>
            <w:r>
              <w:rPr>
                <w:rFonts w:ascii="Calibri" w:eastAsia="Calibri" w:hAnsi="Calibri" w:cs="Times New Roman"/>
                <w:i/>
                <w:iCs/>
                <w:lang w:val="en-GB"/>
              </w:rPr>
              <w:t>To be completed 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2F3CD47"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E16F8A8" w14:textId="77777777" w:rsidR="00093380" w:rsidRPr="00990C4B" w:rsidRDefault="00093380" w:rsidP="0059706D">
            <w:pPr>
              <w:rPr>
                <w:lang w:val="en-GB"/>
              </w:rPr>
            </w:pPr>
          </w:p>
        </w:tc>
      </w:tr>
      <w:tr w:rsidR="002574E8" w:rsidRPr="00990C4B" w14:paraId="3595A39F" w14:textId="77777777" w:rsidTr="00093380">
        <w:trPr>
          <w:cantSplit/>
          <w:trHeight w:val="4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83CF71E" w14:textId="77777777" w:rsidR="00093380" w:rsidRPr="00990C4B" w:rsidRDefault="00990C4B" w:rsidP="0059706D">
            <w:pPr>
              <w:rPr>
                <w:lang w:val="en-GB"/>
              </w:rPr>
            </w:pPr>
            <w:r>
              <w:rPr>
                <w:rFonts w:ascii="Calibri" w:eastAsia="Calibri" w:hAnsi="Calibri" w:cs="Times New Roman"/>
                <w:lang w:val="en-GB"/>
              </w:rPr>
              <w:t>Appendix 3: The Customer’s technical platform</w:t>
            </w:r>
          </w:p>
          <w:p w14:paraId="35E1123D" w14:textId="77777777" w:rsidR="00093380" w:rsidRPr="00990C4B" w:rsidRDefault="00990C4B" w:rsidP="0059706D">
            <w:pPr>
              <w:rPr>
                <w:i/>
                <w:iCs/>
                <w:lang w:val="en-GB"/>
              </w:rPr>
            </w:pPr>
            <w:r>
              <w:rPr>
                <w:rFonts w:ascii="Calibri" w:eastAsia="Calibri" w:hAnsi="Calibri" w:cs="Times New Roman"/>
                <w:i/>
                <w:iCs/>
                <w:lang w:val="en-GB"/>
              </w:rPr>
              <w:t>The Customer’s specification of its technical platform</w:t>
            </w:r>
          </w:p>
          <w:p w14:paraId="16858DEC" w14:textId="77777777" w:rsidR="00093380" w:rsidRPr="00990C4B" w:rsidRDefault="00990C4B" w:rsidP="0059706D">
            <w:pPr>
              <w:rPr>
                <w:lang w:val="en-GB"/>
              </w:rPr>
            </w:pPr>
            <w:r>
              <w:rPr>
                <w:rFonts w:ascii="Calibri" w:eastAsia="Calibri" w:hAnsi="Calibri" w:cs="Times New Roman"/>
                <w:i/>
                <w:iCs/>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CA24F75"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9CF023D" w14:textId="77777777" w:rsidR="00093380" w:rsidRPr="00990C4B" w:rsidRDefault="00093380" w:rsidP="0059706D">
            <w:pPr>
              <w:rPr>
                <w:lang w:val="en-GB"/>
              </w:rPr>
            </w:pPr>
          </w:p>
        </w:tc>
      </w:tr>
      <w:tr w:rsidR="002574E8" w:rsidRPr="00990C4B" w14:paraId="0F703675" w14:textId="77777777" w:rsidTr="00093380">
        <w:trPr>
          <w:cantSplit/>
          <w:trHeight w:val="440"/>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48B2CCD9" w14:textId="77777777" w:rsidR="00093380" w:rsidRPr="00990C4B" w:rsidRDefault="00990C4B" w:rsidP="0059706D">
            <w:pPr>
              <w:rPr>
                <w:lang w:val="en-GB"/>
              </w:rPr>
            </w:pPr>
            <w:r>
              <w:rPr>
                <w:rFonts w:ascii="Calibri" w:eastAsia="Calibri" w:hAnsi="Calibri" w:cs="Times New Roman"/>
                <w:lang w:val="en-GB"/>
              </w:rPr>
              <w:t>Appendix 4: Delivery date and other deadlines</w:t>
            </w:r>
          </w:p>
          <w:p w14:paraId="0E69829E" w14:textId="77777777" w:rsidR="00093380" w:rsidRPr="00990C4B" w:rsidRDefault="00990C4B" w:rsidP="0059706D">
            <w:pPr>
              <w:rPr>
                <w:i/>
                <w:iCs/>
                <w:lang w:val="en-GB"/>
              </w:rPr>
            </w:pPr>
            <w:r>
              <w:rPr>
                <w:rFonts w:ascii="Calibri" w:eastAsia="Calibri" w:hAnsi="Calibri" w:cs="Times New Roman"/>
                <w:i/>
                <w:iCs/>
                <w:lang w:val="en-GB"/>
              </w:rPr>
              <w:t>To be completed by the Supplier based on the overall instructions set down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0C49C74"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1B2B256" w14:textId="77777777" w:rsidR="00093380" w:rsidRPr="00990C4B" w:rsidRDefault="00093380" w:rsidP="0059706D">
            <w:pPr>
              <w:rPr>
                <w:lang w:val="en-GB"/>
              </w:rPr>
            </w:pPr>
          </w:p>
        </w:tc>
      </w:tr>
      <w:tr w:rsidR="002574E8" w:rsidRPr="00990C4B" w14:paraId="50731F5C" w14:textId="77777777" w:rsidTr="00093380">
        <w:trPr>
          <w:cantSplit/>
          <w:trHeight w:val="440"/>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EE5E1BC" w14:textId="77777777" w:rsidR="00093380" w:rsidRPr="00990C4B" w:rsidRDefault="00990C4B" w:rsidP="0059706D">
            <w:pPr>
              <w:rPr>
                <w:lang w:val="en-GB"/>
              </w:rPr>
            </w:pPr>
            <w:r>
              <w:rPr>
                <w:rFonts w:ascii="Calibri" w:eastAsia="Calibri" w:hAnsi="Calibri" w:cs="Times New Roman"/>
                <w:lang w:val="en-GB"/>
              </w:rPr>
              <w:t>Appendix 5: Acceptance test</w:t>
            </w:r>
          </w:p>
          <w:p w14:paraId="3411C679" w14:textId="77777777" w:rsidR="00093380" w:rsidRPr="00990C4B" w:rsidRDefault="00990C4B" w:rsidP="0059706D">
            <w:pPr>
              <w:rPr>
                <w:i/>
                <w:iCs/>
                <w:lang w:val="en-GB"/>
              </w:rPr>
            </w:pPr>
            <w:r>
              <w:rPr>
                <w:rFonts w:ascii="Calibri" w:eastAsia="Calibri" w:hAnsi="Calibri" w:cs="Times New Roman"/>
                <w:i/>
                <w:iCs/>
                <w:lang w:val="en-GB"/>
              </w:rPr>
              <w:t>To be completed by the Supplier based on the overall instructions set down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8F7D199"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630928E" w14:textId="77777777" w:rsidR="00093380" w:rsidRPr="00990C4B" w:rsidRDefault="00093380" w:rsidP="0059706D">
            <w:pPr>
              <w:rPr>
                <w:lang w:val="en-GB"/>
              </w:rPr>
            </w:pPr>
          </w:p>
        </w:tc>
      </w:tr>
      <w:tr w:rsidR="002574E8" w:rsidRPr="00990C4B" w14:paraId="14A520FB" w14:textId="77777777" w:rsidTr="00093380">
        <w:trPr>
          <w:cantSplit/>
          <w:trHeight w:val="1262"/>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6B86FB17" w14:textId="77777777" w:rsidR="00093380" w:rsidRPr="00990C4B" w:rsidRDefault="00990C4B" w:rsidP="0059706D">
            <w:pPr>
              <w:rPr>
                <w:lang w:val="en-GB"/>
              </w:rPr>
            </w:pPr>
            <w:r>
              <w:rPr>
                <w:rFonts w:ascii="Calibri" w:eastAsia="Calibri" w:hAnsi="Calibri" w:cs="Times New Roman"/>
                <w:lang w:val="en-GB"/>
              </w:rPr>
              <w:t>Appendix 6: Administrative provisions</w:t>
            </w:r>
          </w:p>
          <w:p w14:paraId="345B860F" w14:textId="77777777" w:rsidR="00093380" w:rsidRPr="00990C4B" w:rsidRDefault="00990C4B" w:rsidP="0059706D">
            <w:pPr>
              <w:rPr>
                <w:i/>
                <w:iCs/>
                <w:lang w:val="en-GB"/>
              </w:rPr>
            </w:pPr>
            <w:r>
              <w:rPr>
                <w:rFonts w:ascii="Calibri" w:eastAsia="Calibri" w:hAnsi="Calibri" w:cs="Times New Roman"/>
                <w:i/>
                <w:iCs/>
                <w:lang w:val="en-GB"/>
              </w:rPr>
              <w:t>Administrative provisions and other information of relevance to the Parties’ relationship. To be completed by the Supplier based on the overall instructions set down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632CC16"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5CC2B47" w14:textId="77777777" w:rsidR="00093380" w:rsidRPr="00990C4B" w:rsidRDefault="00093380" w:rsidP="0059706D">
            <w:pPr>
              <w:rPr>
                <w:lang w:val="en-GB"/>
              </w:rPr>
            </w:pPr>
          </w:p>
        </w:tc>
      </w:tr>
      <w:tr w:rsidR="002574E8" w:rsidRPr="00990C4B" w14:paraId="3A8B574C" w14:textId="77777777" w:rsidTr="00093380">
        <w:trPr>
          <w:cantSplit/>
          <w:trHeight w:val="9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1DEEFD06" w14:textId="77777777" w:rsidR="00093380" w:rsidRPr="00990C4B" w:rsidRDefault="00990C4B" w:rsidP="0059706D">
            <w:pPr>
              <w:rPr>
                <w:lang w:val="en-GB"/>
              </w:rPr>
            </w:pPr>
            <w:r>
              <w:rPr>
                <w:rFonts w:ascii="Calibri" w:eastAsia="Calibri" w:hAnsi="Calibri" w:cs="Times New Roman"/>
                <w:lang w:val="en-GB"/>
              </w:rPr>
              <w:t>Appendix 7: Price and price provisions</w:t>
            </w:r>
          </w:p>
          <w:p w14:paraId="746D9FBA" w14:textId="77777777" w:rsidR="00093380" w:rsidRPr="00990C4B" w:rsidRDefault="00990C4B" w:rsidP="0059706D">
            <w:pPr>
              <w:rPr>
                <w:i/>
                <w:iCs/>
                <w:lang w:val="en-GB"/>
              </w:rPr>
            </w:pPr>
            <w:r>
              <w:rPr>
                <w:rFonts w:ascii="Calibri" w:eastAsia="Calibri" w:hAnsi="Calibri" w:cs="Times New Roman"/>
                <w:i/>
                <w:iCs/>
                <w:lang w:val="en-GB"/>
              </w:rPr>
              <w:t>Overview of all price elements linked to the implementation of this Agreement. To be completed by the Supplier based on the overall instructions set down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C958687"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F56A881" w14:textId="77777777" w:rsidR="00093380" w:rsidRPr="00990C4B" w:rsidRDefault="00093380" w:rsidP="0059706D">
            <w:pPr>
              <w:rPr>
                <w:lang w:val="en-GB"/>
              </w:rPr>
            </w:pPr>
          </w:p>
        </w:tc>
      </w:tr>
      <w:tr w:rsidR="002574E8" w:rsidRPr="00990C4B" w14:paraId="4964F992" w14:textId="77777777" w:rsidTr="00093380">
        <w:trPr>
          <w:cantSplit/>
          <w:trHeight w:val="24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0EA0D0F5" w14:textId="77777777" w:rsidR="00093380" w:rsidRPr="00990C4B" w:rsidRDefault="00990C4B" w:rsidP="0059706D">
            <w:pPr>
              <w:rPr>
                <w:lang w:val="en-GB"/>
              </w:rPr>
            </w:pPr>
            <w:r>
              <w:rPr>
                <w:rFonts w:ascii="Calibri" w:eastAsia="Calibri" w:hAnsi="Calibri" w:cs="Times New Roman"/>
                <w:lang w:val="en-GB"/>
              </w:rPr>
              <w:t>Appendix 8: Amendments to the general agreement text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A7D1262"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B37091A" w14:textId="77777777" w:rsidR="00093380" w:rsidRPr="00990C4B" w:rsidRDefault="00093380" w:rsidP="0059706D">
            <w:pPr>
              <w:rPr>
                <w:lang w:val="en-GB"/>
              </w:rPr>
            </w:pPr>
          </w:p>
        </w:tc>
      </w:tr>
      <w:tr w:rsidR="002574E8" w:rsidRPr="00990C4B" w14:paraId="024DDF88"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41C728AF" w14:textId="77777777" w:rsidR="00093380" w:rsidRPr="00990C4B" w:rsidRDefault="00990C4B" w:rsidP="0059706D">
            <w:pPr>
              <w:rPr>
                <w:lang w:val="en-GB"/>
              </w:rPr>
            </w:pPr>
            <w:r>
              <w:rPr>
                <w:rFonts w:ascii="Calibri" w:eastAsia="Calibri" w:hAnsi="Calibri" w:cs="Times New Roman"/>
                <w:lang w:val="en-GB"/>
              </w:rPr>
              <w:t>Appendix 9: Amendments to the Agreement after the Agreement has been entered into</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070A8D4"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D098C08" w14:textId="77777777" w:rsidR="00093380" w:rsidRPr="00990C4B" w:rsidRDefault="00093380" w:rsidP="0059706D">
            <w:pPr>
              <w:rPr>
                <w:lang w:val="en-GB"/>
              </w:rPr>
            </w:pPr>
          </w:p>
        </w:tc>
      </w:tr>
      <w:tr w:rsidR="002574E8" w:rsidRPr="00990C4B" w14:paraId="53EC1417"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008528F8" w14:textId="77777777" w:rsidR="00093380" w:rsidRPr="00FB0ADC" w:rsidRDefault="00990C4B" w:rsidP="0059706D">
            <w:pPr>
              <w:rPr>
                <w:lang w:val="nn-NO"/>
              </w:rPr>
            </w:pPr>
            <w:r>
              <w:rPr>
                <w:rFonts w:ascii="Calibri" w:eastAsia="Calibri" w:hAnsi="Calibri" w:cs="Times New Roman"/>
                <w:lang w:val="en-GB"/>
              </w:rPr>
              <w:t>Appendix 10: Standard license terms for standard software and free software</w:t>
            </w:r>
          </w:p>
          <w:p w14:paraId="0F816D4B" w14:textId="77777777" w:rsidR="00093380" w:rsidRPr="00FB0ADC" w:rsidRDefault="00990C4B" w:rsidP="0059706D">
            <w:pPr>
              <w:rPr>
                <w:i/>
                <w:iCs/>
                <w:lang w:val="nn-NO"/>
              </w:rPr>
            </w:pPr>
            <w:r>
              <w:rPr>
                <w:rFonts w:ascii="Calibri" w:eastAsia="Calibri" w:hAnsi="Calibri" w:cs="Times New Roman"/>
                <w:i/>
                <w:iCs/>
                <w:lang w:val="en-GB"/>
              </w:rPr>
              <w:t>Copy of or reference to standard terms and conditions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34A8D62" w14:textId="77777777" w:rsidR="00093380" w:rsidRPr="00FB0ADC" w:rsidRDefault="00093380" w:rsidP="0059706D">
            <w:pPr>
              <w:rPr>
                <w:lang w:val="nn-NO"/>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E1EF00E" w14:textId="77777777" w:rsidR="00093380" w:rsidRPr="00FB0ADC" w:rsidRDefault="00093380" w:rsidP="0059706D">
            <w:pPr>
              <w:rPr>
                <w:lang w:val="nn-NO"/>
              </w:rPr>
            </w:pPr>
          </w:p>
        </w:tc>
      </w:tr>
      <w:tr w:rsidR="002574E8" w:rsidRPr="00990C4B" w14:paraId="63A256AE"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22CB8961" w14:textId="77777777" w:rsidR="00093380" w:rsidRPr="00990C4B" w:rsidRDefault="00990C4B" w:rsidP="0059706D">
            <w:pPr>
              <w:rPr>
                <w:lang w:val="en-GB"/>
              </w:rPr>
            </w:pPr>
            <w:r>
              <w:rPr>
                <w:rFonts w:ascii="Calibri" w:eastAsia="Calibri" w:hAnsi="Calibri" w:cs="Times New Roman"/>
                <w:lang w:val="en-GB"/>
              </w:rPr>
              <w:t>Appendix 11: Data processing agreement</w:t>
            </w:r>
          </w:p>
          <w:p w14:paraId="75620B9A" w14:textId="77777777" w:rsidR="00093380" w:rsidRPr="00990C4B" w:rsidRDefault="00990C4B" w:rsidP="0059706D">
            <w:pPr>
              <w:rPr>
                <w:lang w:val="en-GB"/>
              </w:rPr>
            </w:pPr>
            <w:r>
              <w:rPr>
                <w:rFonts w:ascii="Calibri" w:eastAsia="Calibri" w:hAnsi="Calibri" w:cs="Times New Roman"/>
                <w:i/>
                <w:iCs/>
                <w:lang w:val="en-GB"/>
              </w:rPr>
              <w:t>Data Processing Agreement between the Supplier and the Customer and any other data processing agreements that are not included in Appendix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D640A15" w14:textId="77777777" w:rsidR="00093380" w:rsidRPr="00990C4B" w:rsidRDefault="00093380" w:rsidP="0059706D">
            <w:pPr>
              <w:rPr>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1E39A47" w14:textId="77777777" w:rsidR="00093380" w:rsidRPr="00990C4B" w:rsidRDefault="00093380" w:rsidP="0059706D">
            <w:pPr>
              <w:rPr>
                <w:lang w:val="en-GB"/>
              </w:rPr>
            </w:pPr>
          </w:p>
        </w:tc>
      </w:tr>
      <w:tr w:rsidR="002574E8" w14:paraId="28E37A28" w14:textId="77777777" w:rsidTr="00093380">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65E43696" w14:textId="77777777" w:rsidR="00093380" w:rsidRPr="00486111" w:rsidRDefault="00990C4B" w:rsidP="0059706D">
            <w:r>
              <w:rPr>
                <w:rFonts w:ascii="Calibri" w:eastAsia="Calibri" w:hAnsi="Calibri" w:cs="Times New Roman"/>
                <w:lang w:val="en-GB"/>
              </w:rPr>
              <w:t xml:space="preserve">Other appendices: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F0F0F7A" w14:textId="77777777" w:rsidR="00093380" w:rsidRPr="00344833" w:rsidRDefault="00093380" w:rsidP="0059706D"/>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FD1A63D" w14:textId="77777777" w:rsidR="00093380" w:rsidRPr="00344833" w:rsidRDefault="00093380" w:rsidP="0059706D"/>
        </w:tc>
      </w:tr>
    </w:tbl>
    <w:p w14:paraId="39D21E15" w14:textId="77777777" w:rsidR="008D3C55" w:rsidRPr="00486111" w:rsidRDefault="008D3C55" w:rsidP="0059706D"/>
    <w:p w14:paraId="4CD8E564" w14:textId="77777777" w:rsidR="008D3C55" w:rsidRPr="00FB767C" w:rsidRDefault="00990C4B" w:rsidP="0059706D">
      <w:pPr>
        <w:pStyle w:val="Overskrift2"/>
      </w:pPr>
      <w:bookmarkStart w:id="34" w:name="_Toc150332138"/>
      <w:bookmarkStart w:id="35" w:name="_Toc150573634"/>
      <w:bookmarkStart w:id="36" w:name="_Toc422860169"/>
      <w:bookmarkStart w:id="37" w:name="_Toc423087559"/>
      <w:bookmarkStart w:id="38" w:name="_Toc122355496"/>
      <w:bookmarkStart w:id="39" w:name="_Toc172548084"/>
      <w:r>
        <w:rPr>
          <w:rFonts w:eastAsia="Arial"/>
          <w:lang w:val="en-GB"/>
        </w:rPr>
        <w:t>Interpretation – Ranking</w:t>
      </w:r>
      <w:bookmarkEnd w:id="34"/>
      <w:bookmarkEnd w:id="35"/>
      <w:bookmarkEnd w:id="36"/>
      <w:bookmarkEnd w:id="37"/>
      <w:bookmarkEnd w:id="38"/>
      <w:bookmarkEnd w:id="39"/>
    </w:p>
    <w:p w14:paraId="37E51E65" w14:textId="77777777" w:rsidR="008D3C55" w:rsidRPr="00FE5FAA" w:rsidRDefault="00990C4B" w:rsidP="008D3C55">
      <w:pPr>
        <w:rPr>
          <w:rFonts w:cstheme="minorHAnsi"/>
        </w:rPr>
      </w:pPr>
      <w:r>
        <w:rPr>
          <w:rFonts w:ascii="Calibri" w:eastAsia="Calibri" w:hAnsi="Calibri" w:cs="Calibri"/>
          <w:lang w:val="en-GB"/>
        </w:rPr>
        <w:t>Amendments to the general agreement text must be collated in Appendix 8, unless the general agreement text refers such amendments to a different appendix. The following interpretation principles shall be used:</w:t>
      </w:r>
    </w:p>
    <w:p w14:paraId="6BCBE633" w14:textId="77777777" w:rsidR="008D3C55" w:rsidRPr="00FE5FAA" w:rsidRDefault="008D3C55" w:rsidP="008D3C55">
      <w:pPr>
        <w:rPr>
          <w:rFonts w:cstheme="minorHAnsi"/>
        </w:rPr>
      </w:pPr>
    </w:p>
    <w:p w14:paraId="084B26BF" w14:textId="77777777" w:rsidR="008D3C55" w:rsidRPr="00990C4B" w:rsidRDefault="00990C4B" w:rsidP="008D3C55">
      <w:pPr>
        <w:pStyle w:val="nummerertliste1"/>
        <w:numPr>
          <w:ilvl w:val="0"/>
          <w:numId w:val="3"/>
        </w:numPr>
        <w:rPr>
          <w:rFonts w:asciiTheme="minorHAnsi" w:hAnsiTheme="minorHAnsi" w:cstheme="minorHAnsi"/>
          <w:sz w:val="24"/>
          <w:szCs w:val="24"/>
          <w:lang w:val="en-GB"/>
        </w:rPr>
      </w:pPr>
      <w:r>
        <w:rPr>
          <w:rFonts w:ascii="Calibri" w:eastAsia="Calibri" w:hAnsi="Calibri" w:cs="Calibri"/>
          <w:sz w:val="24"/>
          <w:szCs w:val="24"/>
          <w:lang w:val="en-GB"/>
        </w:rPr>
        <w:t>The general agreement text takes precedence over the appendices.</w:t>
      </w:r>
    </w:p>
    <w:p w14:paraId="461A165F" w14:textId="77777777" w:rsidR="008D3C55" w:rsidRPr="00990C4B" w:rsidRDefault="00990C4B" w:rsidP="008D3C55">
      <w:pPr>
        <w:pStyle w:val="nummerertliste1"/>
        <w:numPr>
          <w:ilvl w:val="0"/>
          <w:numId w:val="3"/>
        </w:numPr>
        <w:rPr>
          <w:rFonts w:asciiTheme="minorHAnsi" w:hAnsiTheme="minorHAnsi" w:cstheme="minorHAnsi"/>
          <w:sz w:val="24"/>
          <w:szCs w:val="24"/>
          <w:lang w:val="en-GB"/>
        </w:rPr>
      </w:pPr>
      <w:r>
        <w:rPr>
          <w:rFonts w:ascii="Calibri" w:eastAsia="Calibri" w:hAnsi="Calibri" w:cs="Calibri"/>
          <w:sz w:val="24"/>
          <w:szCs w:val="24"/>
          <w:lang w:val="en-GB"/>
        </w:rPr>
        <w:t xml:space="preserve">Appendix 1 takes precedence over the other appendices. </w:t>
      </w:r>
    </w:p>
    <w:p w14:paraId="71D9220F" w14:textId="77777777" w:rsidR="008D3C55" w:rsidRPr="00990C4B" w:rsidRDefault="00990C4B" w:rsidP="008D3C55">
      <w:pPr>
        <w:pStyle w:val="nummerertliste1"/>
        <w:numPr>
          <w:ilvl w:val="0"/>
          <w:numId w:val="3"/>
        </w:numPr>
        <w:rPr>
          <w:rFonts w:asciiTheme="minorHAnsi" w:hAnsiTheme="minorHAnsi" w:cstheme="minorHAnsi"/>
          <w:sz w:val="24"/>
          <w:szCs w:val="24"/>
          <w:lang w:val="en-GB"/>
        </w:rPr>
      </w:pPr>
      <w:r>
        <w:rPr>
          <w:rFonts w:ascii="Calibri" w:eastAsia="Calibri" w:hAnsi="Calibri" w:cs="Calibri"/>
          <w:sz w:val="24"/>
          <w:szCs w:val="24"/>
          <w:lang w:val="en-GB"/>
        </w:rPr>
        <w:lastRenderedPageBreak/>
        <w:t>To the extent that it is clearly and unambiguously stated which clause or clauses have been amended, replaced or added to, the following principles shall apply:</w:t>
      </w:r>
    </w:p>
    <w:p w14:paraId="31FC9AB4" w14:textId="77777777" w:rsidR="008D3C55" w:rsidRPr="00990C4B" w:rsidRDefault="00990C4B" w:rsidP="00990C4B">
      <w:pPr>
        <w:pStyle w:val="Listeavsnitt"/>
        <w:numPr>
          <w:ilvl w:val="1"/>
          <w:numId w:val="13"/>
        </w:numPr>
        <w:spacing w:line="240" w:lineRule="auto"/>
        <w:rPr>
          <w:lang w:val="en-GB"/>
        </w:rPr>
      </w:pPr>
      <w:r>
        <w:rPr>
          <w:rFonts w:ascii="Calibri" w:eastAsia="Calibri" w:hAnsi="Calibri" w:cs="Calibri"/>
          <w:lang w:val="en-GB"/>
        </w:rPr>
        <w:t>Appendix 2 takes precedence over Appendix 1</w:t>
      </w:r>
    </w:p>
    <w:p w14:paraId="42C7AB9B" w14:textId="77777777" w:rsidR="008D3C55" w:rsidRPr="00990C4B" w:rsidRDefault="00990C4B" w:rsidP="00990C4B">
      <w:pPr>
        <w:pStyle w:val="Listeavsnitt"/>
        <w:numPr>
          <w:ilvl w:val="1"/>
          <w:numId w:val="13"/>
        </w:numPr>
        <w:spacing w:line="240" w:lineRule="auto"/>
        <w:rPr>
          <w:lang w:val="en-GB"/>
        </w:rPr>
      </w:pPr>
      <w:r>
        <w:rPr>
          <w:rFonts w:ascii="Calibri" w:eastAsia="Calibri" w:hAnsi="Calibri" w:cs="Calibri"/>
          <w:lang w:val="en-GB"/>
        </w:rPr>
        <w:t>Appendix 8 takes precedence over the general agreement text</w:t>
      </w:r>
    </w:p>
    <w:p w14:paraId="010F2657" w14:textId="77777777" w:rsidR="008D3C55" w:rsidRPr="00990C4B" w:rsidRDefault="00990C4B" w:rsidP="00990C4B">
      <w:pPr>
        <w:pStyle w:val="Listeavsnitt"/>
        <w:numPr>
          <w:ilvl w:val="1"/>
          <w:numId w:val="13"/>
        </w:numPr>
        <w:spacing w:line="240" w:lineRule="auto"/>
        <w:rPr>
          <w:lang w:val="en-GB"/>
        </w:rPr>
      </w:pPr>
      <w:r>
        <w:rPr>
          <w:rFonts w:ascii="Calibri" w:eastAsia="Calibri" w:hAnsi="Calibri" w:cs="Calibri"/>
          <w:lang w:val="en-GB"/>
        </w:rPr>
        <w:t>If the general agreement text refers such amendments to an appendix other than Appendix 8, such amendments shall take precedence over the general agreement text</w:t>
      </w:r>
    </w:p>
    <w:p w14:paraId="3D3E8097" w14:textId="77777777" w:rsidR="008D3C55" w:rsidRPr="00990C4B" w:rsidRDefault="00990C4B" w:rsidP="00990C4B">
      <w:pPr>
        <w:pStyle w:val="Bokstavliste2"/>
        <w:numPr>
          <w:ilvl w:val="1"/>
          <w:numId w:val="13"/>
        </w:numPr>
        <w:rPr>
          <w:rFonts w:asciiTheme="minorHAnsi" w:hAnsiTheme="minorHAnsi" w:cstheme="minorHAnsi"/>
          <w:sz w:val="24"/>
          <w:szCs w:val="24"/>
          <w:lang w:val="en-GB"/>
        </w:rPr>
      </w:pPr>
      <w:r>
        <w:rPr>
          <w:rFonts w:ascii="Calibri" w:eastAsia="Calibri" w:hAnsi="Calibri" w:cs="Calibri"/>
          <w:sz w:val="24"/>
          <w:szCs w:val="24"/>
          <w:lang w:val="en-GB"/>
        </w:rPr>
        <w:t>Appendix 9 takes precedence over the other appendices.</w:t>
      </w:r>
    </w:p>
    <w:p w14:paraId="21D80869" w14:textId="77777777" w:rsidR="008D3C55" w:rsidRPr="00990C4B" w:rsidRDefault="008D3C55" w:rsidP="008D3C55">
      <w:pPr>
        <w:pStyle w:val="Bokstavliste2"/>
        <w:numPr>
          <w:ilvl w:val="0"/>
          <w:numId w:val="0"/>
        </w:numPr>
        <w:ind w:left="1080"/>
        <w:rPr>
          <w:rFonts w:asciiTheme="minorHAnsi" w:hAnsiTheme="minorHAnsi" w:cstheme="minorHAnsi"/>
          <w:sz w:val="24"/>
          <w:szCs w:val="24"/>
          <w:lang w:val="en-GB"/>
        </w:rPr>
      </w:pPr>
    </w:p>
    <w:p w14:paraId="77C76421" w14:textId="77777777" w:rsidR="008D3C55" w:rsidRPr="00990C4B" w:rsidRDefault="00990C4B" w:rsidP="008D3C55">
      <w:pPr>
        <w:pStyle w:val="nummerertliste1"/>
        <w:numPr>
          <w:ilvl w:val="0"/>
          <w:numId w:val="3"/>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11, the Data Processing Agreement, shall take precedence over the general agreement text and other appendices with regard to provisions that are clearly and unambiguously linked to the regulation of personal data protection.</w:t>
      </w:r>
    </w:p>
    <w:p w14:paraId="37594AD6" w14:textId="77777777" w:rsidR="00591BDA" w:rsidRPr="00990C4B" w:rsidRDefault="00990C4B" w:rsidP="0074538B">
      <w:pPr>
        <w:pStyle w:val="nummerertliste1"/>
        <w:numPr>
          <w:ilvl w:val="0"/>
          <w:numId w:val="0"/>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Standard terms and conditions set out in Appendix 10 shall be binding on the part of the Customer with regard to the delivery of standard software as specified in Section 2.2.3.1 below. </w:t>
      </w:r>
    </w:p>
    <w:p w14:paraId="7798CF87" w14:textId="77777777" w:rsidR="008D3C55" w:rsidRPr="00BC21C2" w:rsidRDefault="00990C4B" w:rsidP="008D3C55">
      <w:pPr>
        <w:pStyle w:val="Overskrift1"/>
      </w:pPr>
      <w:bookmarkStart w:id="40" w:name="_Toc122355497"/>
      <w:bookmarkStart w:id="41" w:name="_Toc172548085"/>
      <w:r>
        <w:rPr>
          <w:rFonts w:eastAsia="Arial"/>
          <w:szCs w:val="28"/>
          <w:lang w:val="en-GB"/>
        </w:rPr>
        <w:t>Implementation of the Agreement</w:t>
      </w:r>
      <w:bookmarkEnd w:id="40"/>
      <w:bookmarkEnd w:id="41"/>
    </w:p>
    <w:p w14:paraId="3C5E5B70" w14:textId="77777777" w:rsidR="008D3C55" w:rsidRPr="00FB767C" w:rsidRDefault="00990C4B" w:rsidP="008D3C55">
      <w:pPr>
        <w:pStyle w:val="Overskrift2"/>
      </w:pPr>
      <w:bookmarkStart w:id="42" w:name="_Toc122355498"/>
      <w:bookmarkStart w:id="43" w:name="_Toc172548086"/>
      <w:r>
        <w:rPr>
          <w:rFonts w:eastAsia="Arial"/>
          <w:lang w:val="en-GB"/>
        </w:rPr>
        <w:t>Organisation</w:t>
      </w:r>
      <w:bookmarkEnd w:id="42"/>
      <w:bookmarkEnd w:id="43"/>
    </w:p>
    <w:p w14:paraId="0AE6B906" w14:textId="77777777" w:rsidR="008D3C55" w:rsidRPr="0018746A" w:rsidRDefault="00990C4B" w:rsidP="008D3C55">
      <w:pPr>
        <w:pStyle w:val="Overskrift3"/>
      </w:pPr>
      <w:bookmarkStart w:id="44" w:name="_Toc150573636"/>
      <w:bookmarkStart w:id="45" w:name="_Toc422860171"/>
      <w:bookmarkStart w:id="46" w:name="_Toc423087561"/>
      <w:bookmarkStart w:id="47" w:name="_Toc122355499"/>
      <w:bookmarkStart w:id="48" w:name="_Toc172548087"/>
      <w:r>
        <w:rPr>
          <w:rFonts w:eastAsia="Arial"/>
          <w:lang w:val="en-GB"/>
        </w:rPr>
        <w:t>The Parties’ representatives</w:t>
      </w:r>
      <w:bookmarkEnd w:id="44"/>
      <w:bookmarkEnd w:id="45"/>
      <w:bookmarkEnd w:id="46"/>
      <w:bookmarkEnd w:id="47"/>
      <w:bookmarkEnd w:id="48"/>
    </w:p>
    <w:p w14:paraId="5054CCC8" w14:textId="77777777" w:rsidR="008D3C55" w:rsidRPr="00990C4B" w:rsidRDefault="00990C4B" w:rsidP="008D3C55">
      <w:pPr>
        <w:rPr>
          <w:lang w:val="en-GB"/>
        </w:rPr>
      </w:pPr>
      <w:r>
        <w:rPr>
          <w:rFonts w:ascii="Calibri" w:eastAsia="Calibri" w:hAnsi="Calibri" w:cs="Times New Roman"/>
          <w:lang w:val="en-GB"/>
        </w:rPr>
        <w:t>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6.</w:t>
      </w:r>
    </w:p>
    <w:p w14:paraId="6040F7EF" w14:textId="77777777" w:rsidR="008D3C55" w:rsidRPr="00990C4B" w:rsidRDefault="008D3C55" w:rsidP="008D3C55">
      <w:pPr>
        <w:rPr>
          <w:lang w:val="en-GB"/>
        </w:rPr>
      </w:pPr>
    </w:p>
    <w:p w14:paraId="37747F84" w14:textId="77777777" w:rsidR="008D3C55" w:rsidRPr="0018746A" w:rsidRDefault="00990C4B" w:rsidP="008D3C55">
      <w:pPr>
        <w:pStyle w:val="Overskrift3"/>
      </w:pPr>
      <w:bookmarkStart w:id="49" w:name="_Toc422860184"/>
      <w:bookmarkStart w:id="50" w:name="_Toc423087574"/>
      <w:bookmarkStart w:id="51" w:name="_Toc122355500"/>
      <w:bookmarkStart w:id="52" w:name="_Toc172548088"/>
      <w:r>
        <w:rPr>
          <w:rFonts w:eastAsia="Arial"/>
          <w:lang w:val="en-GB"/>
        </w:rPr>
        <w:t>Written form requirements</w:t>
      </w:r>
      <w:bookmarkEnd w:id="49"/>
      <w:bookmarkEnd w:id="50"/>
      <w:bookmarkEnd w:id="51"/>
      <w:bookmarkEnd w:id="52"/>
      <w:r>
        <w:rPr>
          <w:rFonts w:eastAsia="Arial"/>
          <w:lang w:val="en-GB"/>
        </w:rPr>
        <w:t xml:space="preserve"> </w:t>
      </w:r>
    </w:p>
    <w:p w14:paraId="0B4CAFD1" w14:textId="77777777" w:rsidR="008D3C55" w:rsidRPr="00990C4B" w:rsidRDefault="00990C4B" w:rsidP="008D3C55">
      <w:pPr>
        <w:rPr>
          <w:lang w:val="en-GB"/>
        </w:rPr>
      </w:pPr>
      <w:r>
        <w:rPr>
          <w:rFonts w:ascii="Calibri" w:eastAsia="Calibri" w:hAnsi="Calibri" w:cs="Times New Roman"/>
          <w:lang w:val="en-GB"/>
        </w:rPr>
        <w:t>All notifications, claims or other messages linked to this Agreement shall be issued in writing to the postal address or electronic address specified in Appendix 6 for the enquiry type in question.</w:t>
      </w:r>
    </w:p>
    <w:p w14:paraId="180195A2" w14:textId="77777777" w:rsidR="008D3C55" w:rsidRPr="00990C4B" w:rsidRDefault="008D3C55" w:rsidP="008D3C55">
      <w:pPr>
        <w:rPr>
          <w:lang w:val="en-GB"/>
        </w:rPr>
      </w:pPr>
    </w:p>
    <w:p w14:paraId="0FD61DE1" w14:textId="77777777" w:rsidR="008D3C55" w:rsidRPr="00FB767C" w:rsidRDefault="00990C4B" w:rsidP="008D3C55">
      <w:pPr>
        <w:pStyle w:val="Overskrift2"/>
      </w:pPr>
      <w:bookmarkStart w:id="53" w:name="_Toc122355501"/>
      <w:bookmarkStart w:id="54" w:name="_Toc172548089"/>
      <w:r>
        <w:rPr>
          <w:rFonts w:eastAsia="Arial"/>
          <w:lang w:val="en-GB"/>
        </w:rPr>
        <w:t>Implementation of the Delivery</w:t>
      </w:r>
      <w:bookmarkEnd w:id="53"/>
      <w:bookmarkEnd w:id="54"/>
    </w:p>
    <w:p w14:paraId="2444F2CB" w14:textId="77777777" w:rsidR="008D3C55" w:rsidRPr="0018746A" w:rsidRDefault="00990C4B" w:rsidP="008D3C55">
      <w:pPr>
        <w:pStyle w:val="Overskrift3"/>
      </w:pPr>
      <w:bookmarkStart w:id="55" w:name="_Toc122355502"/>
      <w:bookmarkStart w:id="56" w:name="_Toc172548090"/>
      <w:r>
        <w:rPr>
          <w:rFonts w:eastAsia="Arial"/>
          <w:lang w:val="en-GB"/>
        </w:rPr>
        <w:t>Equipment and Software</w:t>
      </w:r>
      <w:bookmarkEnd w:id="55"/>
      <w:bookmarkEnd w:id="56"/>
    </w:p>
    <w:p w14:paraId="0423161D" w14:textId="77777777" w:rsidR="008D3C55" w:rsidRPr="00990C4B" w:rsidRDefault="00990C4B" w:rsidP="008D3C55">
      <w:pPr>
        <w:rPr>
          <w:lang w:val="en-GB"/>
        </w:rPr>
      </w:pPr>
      <w:r>
        <w:rPr>
          <w:rFonts w:ascii="Calibri" w:eastAsia="Calibri" w:hAnsi="Calibri" w:cs="Times New Roman"/>
          <w:lang w:val="en-GB"/>
        </w:rPr>
        <w:t xml:space="preserve">The Supplier shall be responsible for ensuring that all equipment and software delivered under this Agreement fulfils the requirements and specifications set out in Appendix 1. </w:t>
      </w:r>
    </w:p>
    <w:p w14:paraId="51140B22" w14:textId="77777777" w:rsidR="008D3C55" w:rsidRPr="00990C4B" w:rsidRDefault="008D3C55" w:rsidP="008D3C55">
      <w:pPr>
        <w:rPr>
          <w:lang w:val="en-GB"/>
        </w:rPr>
      </w:pPr>
    </w:p>
    <w:p w14:paraId="08FC04D3" w14:textId="77777777" w:rsidR="008D3C55" w:rsidRPr="00990C4B" w:rsidRDefault="00990C4B" w:rsidP="008D3C55">
      <w:pPr>
        <w:rPr>
          <w:lang w:val="en-GB"/>
        </w:rPr>
      </w:pPr>
      <w:r>
        <w:rPr>
          <w:rFonts w:ascii="Calibri" w:eastAsia="Calibri" w:hAnsi="Calibri" w:cs="Times New Roman"/>
          <w:lang w:val="en-GB"/>
        </w:rPr>
        <w:t xml:space="preserve">Software and equipment shall have such functions, properties and quality that follow from standard product specifications, user manuals, etc. that the Supplier provides in connection with the sale of such products unless otherwise specified in Appendix 1.  In </w:t>
      </w:r>
      <w:r>
        <w:rPr>
          <w:rFonts w:ascii="Calibri" w:eastAsia="Calibri" w:hAnsi="Calibri" w:cs="Times New Roman"/>
          <w:lang w:val="en-GB"/>
        </w:rPr>
        <w:lastRenderedPageBreak/>
        <w:t>the event of a conflict between product specifications, etc. as described above and Appendix 1, Appendix 1 shall take precedence, cf. Section 1.3.</w:t>
      </w:r>
    </w:p>
    <w:p w14:paraId="4751D497" w14:textId="77777777" w:rsidR="008D3C55" w:rsidRPr="00990C4B" w:rsidRDefault="008D3C55" w:rsidP="008D3C55">
      <w:pPr>
        <w:rPr>
          <w:lang w:val="en-GB"/>
        </w:rPr>
      </w:pPr>
    </w:p>
    <w:p w14:paraId="295578B4" w14:textId="77777777" w:rsidR="008D3C55" w:rsidRPr="00990C4B" w:rsidRDefault="00990C4B" w:rsidP="008D3C55">
      <w:pPr>
        <w:rPr>
          <w:lang w:val="en-GB"/>
        </w:rPr>
      </w:pPr>
      <w:r>
        <w:rPr>
          <w:rFonts w:ascii="Calibri" w:eastAsia="Calibri" w:hAnsi="Calibri" w:cs="Times New Roman"/>
          <w:lang w:val="en-GB"/>
        </w:rPr>
        <w:t xml:space="preserve">Furthermore, the Supplier shall be responsible for ensuring that equipment and software works as agreed independently (see also Section 2.2.3.3 and 2.2.3.4) and together as specified in the Agreement. </w:t>
      </w:r>
    </w:p>
    <w:p w14:paraId="4F044EAE" w14:textId="77777777" w:rsidR="008D3C55" w:rsidRPr="00990C4B" w:rsidRDefault="008D3C55" w:rsidP="008D3C55">
      <w:pPr>
        <w:rPr>
          <w:lang w:val="en-GB"/>
        </w:rPr>
      </w:pPr>
    </w:p>
    <w:p w14:paraId="734B5960" w14:textId="77777777" w:rsidR="008D3C55" w:rsidRPr="00990C4B" w:rsidRDefault="00990C4B" w:rsidP="008D3C55">
      <w:pPr>
        <w:rPr>
          <w:lang w:val="en-GB"/>
        </w:rPr>
      </w:pPr>
      <w:r>
        <w:rPr>
          <w:rFonts w:ascii="Calibri" w:eastAsia="Calibri" w:hAnsi="Calibri" w:cs="Times New Roman"/>
          <w:lang w:val="en-GB"/>
        </w:rPr>
        <w:t>If it is necessary to upgrade the Customer’s technical platform as described in Appendix 3 for the Delivery to work as agreed, this shall be specified in Appendix 2. The Customer may request that the Supplier covers any additional costs incurred by the Customer if the Supplier has neglected to specify in Appendix 2 that upgrades to the Customer’s technical platform are necessary.</w:t>
      </w:r>
    </w:p>
    <w:p w14:paraId="2CB0B4DB" w14:textId="77777777" w:rsidR="008D3C55" w:rsidRPr="00990C4B" w:rsidRDefault="008D3C55" w:rsidP="008D3C55">
      <w:pPr>
        <w:rPr>
          <w:lang w:val="en-GB"/>
        </w:rPr>
      </w:pPr>
    </w:p>
    <w:p w14:paraId="12170E80" w14:textId="77777777" w:rsidR="008D3C55" w:rsidRPr="0018746A" w:rsidRDefault="00990C4B" w:rsidP="008D3C55">
      <w:pPr>
        <w:pStyle w:val="Overskrift3"/>
      </w:pPr>
      <w:bookmarkStart w:id="57" w:name="_Toc122355503"/>
      <w:bookmarkStart w:id="58" w:name="_Toc172548091"/>
      <w:r>
        <w:rPr>
          <w:rFonts w:eastAsia="Arial"/>
          <w:lang w:val="en-GB"/>
        </w:rPr>
        <w:t>Modifications and installation, etc.</w:t>
      </w:r>
      <w:bookmarkEnd w:id="57"/>
      <w:bookmarkEnd w:id="58"/>
      <w:r>
        <w:rPr>
          <w:rFonts w:eastAsia="Arial"/>
          <w:lang w:val="en-GB"/>
        </w:rPr>
        <w:t xml:space="preserve"> </w:t>
      </w:r>
    </w:p>
    <w:p w14:paraId="19940F48" w14:textId="77777777" w:rsidR="008D3C55" w:rsidRPr="00990C4B" w:rsidRDefault="00990C4B" w:rsidP="008D3C55">
      <w:pPr>
        <w:rPr>
          <w:lang w:val="en-GB"/>
        </w:rPr>
      </w:pPr>
      <w:r>
        <w:rPr>
          <w:rFonts w:ascii="Calibri" w:eastAsia="Calibri" w:hAnsi="Calibri" w:cs="Times New Roman"/>
          <w:lang w:val="en-GB"/>
        </w:rPr>
        <w:t xml:space="preserve">The Supplier shall not be responsible for performing any customer modifications, installations or other tasks that will be carried out after equipment and software have been delivered or made available to the Customer, unless specified in Appendix 1. Unless otherwise agreed, such services shall be delivered as assistance (contribution commitment) and shall be paid according to time spent based on the Supplier’s hourly rates specified in Appendix 7. </w:t>
      </w:r>
    </w:p>
    <w:p w14:paraId="601AFB45" w14:textId="77777777" w:rsidR="008D3C55" w:rsidRPr="00990C4B" w:rsidRDefault="008D3C55" w:rsidP="008D3C55">
      <w:pPr>
        <w:rPr>
          <w:lang w:val="en-GB"/>
        </w:rPr>
      </w:pPr>
    </w:p>
    <w:p w14:paraId="0626762A" w14:textId="77777777" w:rsidR="008D3C55" w:rsidRPr="00990C4B" w:rsidRDefault="00990C4B" w:rsidP="008D3C55">
      <w:pPr>
        <w:rPr>
          <w:lang w:val="en-GB"/>
        </w:rPr>
      </w:pPr>
      <w:r>
        <w:rPr>
          <w:rFonts w:ascii="Calibri" w:eastAsia="Calibri" w:hAnsi="Calibri" w:cs="Times New Roman"/>
          <w:lang w:val="en-GB"/>
        </w:rPr>
        <w:t xml:space="preserve">If it has been agreed that the Supplier will deliver services in accordance with this Section 2.2.2 and faults/errors are introduced to the software covered by Section 2.2.3.4, the Supplier shall, to a reasonable extent, without additional pay, seek to identify a temporary solution while troubleshooting is carried out by the software manufacturer. </w:t>
      </w:r>
    </w:p>
    <w:p w14:paraId="0C8FD28C" w14:textId="77777777" w:rsidR="008D3C55" w:rsidRPr="00990C4B" w:rsidRDefault="008D3C55" w:rsidP="008D3C55">
      <w:pPr>
        <w:rPr>
          <w:lang w:val="en-GB"/>
        </w:rPr>
      </w:pPr>
    </w:p>
    <w:p w14:paraId="048CFB90" w14:textId="77777777" w:rsidR="008D3C55" w:rsidRPr="00990C4B" w:rsidRDefault="00990C4B" w:rsidP="008D3C55">
      <w:pPr>
        <w:rPr>
          <w:lang w:val="en-GB"/>
        </w:rPr>
      </w:pPr>
      <w:r>
        <w:rPr>
          <w:rFonts w:ascii="Calibri" w:eastAsia="Calibri" w:hAnsi="Calibri" w:cs="Times New Roman"/>
          <w:lang w:val="en-GB"/>
        </w:rPr>
        <w:t>An upper financial limit for the Supplier’s duty to prepare temporary solutions to cover errors in standard software can be agreed in Appendix 7.</w:t>
      </w:r>
    </w:p>
    <w:p w14:paraId="2F9B675B" w14:textId="77777777" w:rsidR="008D3C55" w:rsidRPr="00990C4B" w:rsidRDefault="008D3C55" w:rsidP="008D3C55">
      <w:pPr>
        <w:rPr>
          <w:lang w:val="en-GB"/>
        </w:rPr>
      </w:pPr>
    </w:p>
    <w:p w14:paraId="77D8CFB1" w14:textId="77777777" w:rsidR="008D3C55" w:rsidRPr="00FB0ADC" w:rsidRDefault="00990C4B" w:rsidP="008D3C55">
      <w:pPr>
        <w:pStyle w:val="Overskrift3"/>
        <w:rPr>
          <w:lang w:val="nn-NO"/>
        </w:rPr>
      </w:pPr>
      <w:bookmarkStart w:id="59" w:name="_Toc122355504"/>
      <w:bookmarkStart w:id="60" w:name="_Toc172548092"/>
      <w:r>
        <w:rPr>
          <w:rFonts w:eastAsia="Arial"/>
          <w:lang w:val="en-GB"/>
        </w:rPr>
        <w:t>Relationship to standard terms and conditions (license terms and contractual terms and conditions)</w:t>
      </w:r>
      <w:bookmarkEnd w:id="59"/>
      <w:bookmarkEnd w:id="60"/>
    </w:p>
    <w:p w14:paraId="53A4BDFF" w14:textId="77777777" w:rsidR="008D3C55" w:rsidRPr="00990C4B" w:rsidRDefault="00990C4B" w:rsidP="008D3C55">
      <w:pPr>
        <w:pStyle w:val="Overskrift4"/>
        <w:rPr>
          <w:lang w:val="en-GB"/>
        </w:rPr>
      </w:pPr>
      <w:r>
        <w:rPr>
          <w:rFonts w:eastAsia="Arial"/>
          <w:lang w:val="en-GB"/>
        </w:rPr>
        <w:t>General information about standard terms and conditions</w:t>
      </w:r>
    </w:p>
    <w:p w14:paraId="7219D3D9" w14:textId="77777777" w:rsidR="008D3C55" w:rsidRPr="00990C4B" w:rsidRDefault="00990C4B" w:rsidP="008D3C55">
      <w:pPr>
        <w:rPr>
          <w:lang w:val="en-GB"/>
        </w:rPr>
      </w:pPr>
      <w:r>
        <w:rPr>
          <w:rFonts w:ascii="Calibri" w:eastAsia="Calibri" w:hAnsi="Calibri" w:cs="Times New Roman"/>
          <w:lang w:val="en-GB"/>
        </w:rPr>
        <w:t>To the extent that standard software included in the delivery must be supplied under standard license terms and contractual terms and conditions, this shall be expressly specified in a separate chapter in Appendix 2 and the standard terms and conditions shall be enclosed as Appendix 10.</w:t>
      </w:r>
    </w:p>
    <w:p w14:paraId="63E12178" w14:textId="77777777" w:rsidR="008D3C55" w:rsidRPr="00990C4B" w:rsidRDefault="008D3C55" w:rsidP="008D3C55">
      <w:pPr>
        <w:rPr>
          <w:lang w:val="en-GB"/>
        </w:rPr>
      </w:pPr>
    </w:p>
    <w:p w14:paraId="4ECDD953" w14:textId="77777777" w:rsidR="008D3C55" w:rsidRPr="00990C4B" w:rsidRDefault="00990C4B" w:rsidP="008D3C55">
      <w:pPr>
        <w:rPr>
          <w:lang w:val="en-GB"/>
        </w:rPr>
      </w:pPr>
      <w:r>
        <w:rPr>
          <w:rFonts w:ascii="Calibri" w:eastAsia="Calibri" w:hAnsi="Calibri" w:cs="Times New Roman"/>
          <w:lang w:val="en-GB"/>
        </w:rPr>
        <w:t xml:space="preserve">The provisions set out in the standard terms and conditions regarding right of use shall take precedence over the provisions set out in this Agreement regarding right of use unless otherwise explicitly specified in Appendix 8. </w:t>
      </w:r>
    </w:p>
    <w:p w14:paraId="4A173219" w14:textId="77777777" w:rsidR="008D3C55" w:rsidRPr="00990C4B" w:rsidRDefault="008D3C55" w:rsidP="008D3C55">
      <w:pPr>
        <w:rPr>
          <w:lang w:val="en-GB"/>
        </w:rPr>
      </w:pPr>
    </w:p>
    <w:p w14:paraId="76E9C6F7" w14:textId="77777777" w:rsidR="008D3C55" w:rsidRPr="00990C4B" w:rsidRDefault="00990C4B" w:rsidP="008D3C55">
      <w:pPr>
        <w:rPr>
          <w:lang w:val="en-GB"/>
        </w:rPr>
      </w:pPr>
      <w:r>
        <w:rPr>
          <w:rFonts w:ascii="Calibri" w:eastAsia="Calibri" w:hAnsi="Calibri" w:cs="Times New Roman"/>
          <w:lang w:val="en-GB"/>
        </w:rPr>
        <w:t xml:space="preserve">The Supplier shall ensure that standard software is offered subject to standard terms and conditions that fulfil the requirements the Customer has specified in Appendix 1 concerning the Delivery and its area of application and the provisions relating to right of use set out in this Agreement. </w:t>
      </w:r>
    </w:p>
    <w:p w14:paraId="0182E26D" w14:textId="77777777" w:rsidR="008D3C55" w:rsidRPr="00990C4B" w:rsidRDefault="008D3C55" w:rsidP="008D3C55">
      <w:pPr>
        <w:rPr>
          <w:lang w:val="en-GB"/>
        </w:rPr>
      </w:pPr>
    </w:p>
    <w:p w14:paraId="15352A45" w14:textId="77777777" w:rsidR="008D3C55" w:rsidRPr="00990C4B" w:rsidRDefault="00990C4B" w:rsidP="008D3C55">
      <w:pPr>
        <w:pStyle w:val="Overskrift4"/>
        <w:rPr>
          <w:lang w:val="en-GB"/>
        </w:rPr>
      </w:pPr>
      <w:r>
        <w:rPr>
          <w:rFonts w:eastAsia="Arial"/>
          <w:lang w:val="en-GB"/>
        </w:rPr>
        <w:t>Standard software and right of use, testing and approval</w:t>
      </w:r>
    </w:p>
    <w:p w14:paraId="33A35529" w14:textId="77777777" w:rsidR="00992AB1" w:rsidRPr="00990C4B" w:rsidRDefault="00990C4B" w:rsidP="00992AB1">
      <w:pPr>
        <w:rPr>
          <w:lang w:val="en-GB"/>
        </w:rPr>
      </w:pPr>
      <w:r>
        <w:rPr>
          <w:rFonts w:ascii="Calibri" w:eastAsia="Calibri" w:hAnsi="Calibri" w:cs="Times New Roman"/>
          <w:lang w:val="en-GB"/>
        </w:rPr>
        <w:t xml:space="preserve">Standard terms and conditions shall be binding on the part of the Customer with regard to requirements relating to the delivery of standard software. </w:t>
      </w:r>
    </w:p>
    <w:p w14:paraId="1C06DECD" w14:textId="77777777" w:rsidR="00992AB1" w:rsidRPr="00990C4B" w:rsidRDefault="00992AB1" w:rsidP="00992AB1">
      <w:pPr>
        <w:rPr>
          <w:lang w:val="en-GB" w:eastAsia="nb-NO"/>
        </w:rPr>
      </w:pPr>
    </w:p>
    <w:p w14:paraId="4E9E1296" w14:textId="77777777" w:rsidR="00992AB1" w:rsidRPr="00990C4B" w:rsidRDefault="00990C4B" w:rsidP="00992AB1">
      <w:pPr>
        <w:rPr>
          <w:lang w:val="en-GB" w:eastAsia="nb-NO"/>
        </w:rPr>
      </w:pPr>
      <w:r>
        <w:rPr>
          <w:rFonts w:ascii="Calibri" w:eastAsia="Calibri" w:hAnsi="Calibri" w:cs="Times New Roman"/>
          <w:lang w:val="en-GB" w:eastAsia="nb-NO"/>
        </w:rPr>
        <w:t xml:space="preserve">The Customer may not invoke any claims in relation to the Supplier with regard to the delivery of standard software other than what follows from the requirements for the Supplier’s Delivery in general or as explicitly stated in this Agreement. Any other claims shall be directed to the manufacturer of the standard software pursuant to the standard terms and conditions. </w:t>
      </w:r>
    </w:p>
    <w:p w14:paraId="213BD7DA" w14:textId="77777777" w:rsidR="00992AB1" w:rsidRPr="00990C4B" w:rsidRDefault="00992AB1" w:rsidP="00992AB1">
      <w:pPr>
        <w:rPr>
          <w:lang w:val="en-GB"/>
        </w:rPr>
      </w:pPr>
    </w:p>
    <w:p w14:paraId="0FD48FC7" w14:textId="77777777" w:rsidR="00992AB1" w:rsidRPr="00990C4B" w:rsidRDefault="00990C4B" w:rsidP="00992AB1">
      <w:pPr>
        <w:rPr>
          <w:lang w:val="en-GB"/>
        </w:rPr>
      </w:pPr>
      <w:r>
        <w:rPr>
          <w:rFonts w:ascii="Calibri" w:eastAsia="Calibri" w:hAnsi="Calibri" w:cs="Times New Roman"/>
          <w:lang w:val="en-GB"/>
        </w:rPr>
        <w:t>To the extent that there are discrepancies between the provisions set out in the standard terms and conditions concerning right of use and the provisions concerning right of use in this Agreement, the Supplier shall clearly describe the issue in Appendix 2.</w:t>
      </w:r>
    </w:p>
    <w:p w14:paraId="689C8701" w14:textId="77777777" w:rsidR="00992AB1" w:rsidRPr="00990C4B" w:rsidRDefault="00992AB1" w:rsidP="00992AB1">
      <w:pPr>
        <w:rPr>
          <w:lang w:val="en-GB"/>
        </w:rPr>
      </w:pPr>
    </w:p>
    <w:p w14:paraId="57F416AA" w14:textId="77777777" w:rsidR="00992AB1" w:rsidRPr="00990C4B" w:rsidRDefault="00990C4B" w:rsidP="00992AB1">
      <w:pPr>
        <w:rPr>
          <w:lang w:val="en-GB"/>
        </w:rPr>
      </w:pPr>
      <w:r>
        <w:rPr>
          <w:rFonts w:ascii="Calibri" w:eastAsia="Calibri" w:hAnsi="Calibri" w:cs="Times New Roman"/>
          <w:lang w:val="en-GB"/>
        </w:rPr>
        <w:t>The Delivery shall be subject to testing and approval pursuant to the provisions set out in this Agreement concerning testing and approval (see Section 2.2.6 Duty to inspect), regardless of what follows from the license terms of the standard software.</w:t>
      </w:r>
    </w:p>
    <w:p w14:paraId="4A1667C6" w14:textId="77777777" w:rsidR="00992AB1" w:rsidRPr="00990C4B" w:rsidRDefault="00992AB1" w:rsidP="00992AB1">
      <w:pPr>
        <w:rPr>
          <w:lang w:val="en-GB"/>
        </w:rPr>
      </w:pPr>
    </w:p>
    <w:p w14:paraId="589805F9" w14:textId="77777777" w:rsidR="00992AB1" w:rsidRPr="00990C4B" w:rsidRDefault="00990C4B" w:rsidP="00992AB1">
      <w:pPr>
        <w:rPr>
          <w:lang w:val="en-GB"/>
        </w:rPr>
      </w:pPr>
      <w:r>
        <w:rPr>
          <w:rFonts w:ascii="Calibri" w:eastAsia="Calibri" w:hAnsi="Calibri" w:cs="Times New Roman"/>
          <w:lang w:val="en-GB"/>
        </w:rPr>
        <w:t xml:space="preserve">The Supplier shall be responsible for ensuring that the Supplier’s Delivery fulfils the agreed requirements and specifications set out in the Agreement, regardless of what might follow from individual standard terms and conditions. </w:t>
      </w:r>
    </w:p>
    <w:p w14:paraId="5B2A02A3" w14:textId="77777777" w:rsidR="008D3C55" w:rsidRPr="00990C4B" w:rsidRDefault="008D3C55" w:rsidP="008D3C55">
      <w:pPr>
        <w:rPr>
          <w:lang w:val="en-GB"/>
        </w:rPr>
      </w:pPr>
    </w:p>
    <w:p w14:paraId="75B4179B" w14:textId="77777777" w:rsidR="008D3C55" w:rsidRPr="00990C4B" w:rsidRDefault="00990C4B" w:rsidP="008D3C55">
      <w:pPr>
        <w:pStyle w:val="Overskrift4"/>
        <w:rPr>
          <w:lang w:val="en-GB"/>
        </w:rPr>
      </w:pPr>
      <w:r>
        <w:rPr>
          <w:rFonts w:eastAsia="Arial"/>
          <w:lang w:val="en-GB"/>
        </w:rPr>
        <w:t>Non-conformities due to factors relating to standard software</w:t>
      </w:r>
    </w:p>
    <w:p w14:paraId="18FA80D5" w14:textId="77777777" w:rsidR="00291C6F" w:rsidRPr="00990C4B" w:rsidRDefault="00990C4B" w:rsidP="00291C6F">
      <w:pPr>
        <w:rPr>
          <w:lang w:val="en-GB"/>
        </w:rPr>
      </w:pPr>
      <w:r>
        <w:rPr>
          <w:rFonts w:ascii="Calibri" w:eastAsia="Calibri" w:hAnsi="Calibri" w:cs="Times New Roman"/>
          <w:lang w:val="en-GB"/>
        </w:rPr>
        <w:t xml:space="preserve">If the Delivery deviates from what has been agreed in this Agreement, the Supplier shall be responsible for remedying the deviation in a manner that ensures that the Delivery is in accordance with what has been agreed, even if the deviation is due to factors relating to standard software subject to standard license terms with deviating terms for troubleshooting. Remediation of errors in or errors caused by standard software may take place in any way that brings the Delivery into accordance with the requirements set out in the Agreement. </w:t>
      </w:r>
    </w:p>
    <w:p w14:paraId="5D2D3807" w14:textId="77777777" w:rsidR="00291C6F" w:rsidRPr="00990C4B" w:rsidRDefault="00291C6F" w:rsidP="00291C6F">
      <w:pPr>
        <w:rPr>
          <w:lang w:val="en-GB"/>
        </w:rPr>
      </w:pPr>
    </w:p>
    <w:p w14:paraId="2ACB5DC7" w14:textId="77777777" w:rsidR="00291C6F" w:rsidRPr="00990C4B" w:rsidRDefault="00990C4B" w:rsidP="00291C6F">
      <w:pPr>
        <w:rPr>
          <w:lang w:val="en-GB"/>
        </w:rPr>
      </w:pPr>
      <w:r>
        <w:rPr>
          <w:rFonts w:ascii="Calibri" w:eastAsia="Calibri" w:hAnsi="Calibri" w:cs="Times New Roman"/>
          <w:lang w:val="en-GB"/>
        </w:rPr>
        <w:t>If the Supplier documents that non-conformities in the Delivery as mentioned in the section above are due to standard software not behaving in accordance with the software manufacturer’s specifications and that such a fault/error requires access to the source code of the standard software in order to be corrected, the Supplier’s troubleshooting duties shall be limited to:</w:t>
      </w:r>
    </w:p>
    <w:p w14:paraId="56D97116" w14:textId="77777777" w:rsidR="00291C6F" w:rsidRPr="00990C4B" w:rsidRDefault="00291C6F" w:rsidP="00291C6F">
      <w:pPr>
        <w:rPr>
          <w:lang w:val="en-GB"/>
        </w:rPr>
      </w:pPr>
    </w:p>
    <w:p w14:paraId="6ED43201" w14:textId="77777777" w:rsidR="00291C6F" w:rsidRPr="00990C4B" w:rsidRDefault="00990C4B" w:rsidP="00990C4B">
      <w:pPr>
        <w:pStyle w:val="Listeavsnitt"/>
        <w:numPr>
          <w:ilvl w:val="3"/>
          <w:numId w:val="17"/>
        </w:numPr>
        <w:tabs>
          <w:tab w:val="left" w:pos="708"/>
        </w:tabs>
        <w:spacing w:line="240" w:lineRule="auto"/>
        <w:ind w:left="709"/>
        <w:rPr>
          <w:lang w:val="en-GB"/>
        </w:rPr>
      </w:pPr>
      <w:r>
        <w:rPr>
          <w:rFonts w:ascii="Calibri" w:eastAsia="Calibri" w:hAnsi="Calibri" w:cs="Calibri"/>
          <w:lang w:val="en-GB"/>
        </w:rPr>
        <w:t xml:space="preserve">reporting the error to the software manufacturer, </w:t>
      </w:r>
    </w:p>
    <w:p w14:paraId="5D8F4879" w14:textId="77777777" w:rsidR="00291C6F" w:rsidRPr="00990C4B" w:rsidRDefault="00990C4B" w:rsidP="00990C4B">
      <w:pPr>
        <w:pStyle w:val="Listeavsnitt"/>
        <w:numPr>
          <w:ilvl w:val="3"/>
          <w:numId w:val="17"/>
        </w:numPr>
        <w:spacing w:line="240" w:lineRule="auto"/>
        <w:ind w:left="709"/>
        <w:rPr>
          <w:lang w:val="en-GB"/>
        </w:rPr>
      </w:pPr>
      <w:r>
        <w:rPr>
          <w:rFonts w:ascii="Calibri" w:eastAsia="Calibri" w:hAnsi="Calibri" w:cs="Calibri"/>
          <w:lang w:val="en-GB"/>
        </w:rPr>
        <w:t xml:space="preserve">seeking to prioritise error correction to the best of its ability, </w:t>
      </w:r>
    </w:p>
    <w:p w14:paraId="5CDC2A63" w14:textId="77777777" w:rsidR="00291C6F" w:rsidRPr="00990C4B" w:rsidRDefault="00990C4B" w:rsidP="00990C4B">
      <w:pPr>
        <w:pStyle w:val="Listeavsnitt"/>
        <w:numPr>
          <w:ilvl w:val="3"/>
          <w:numId w:val="17"/>
        </w:numPr>
        <w:spacing w:line="240" w:lineRule="auto"/>
        <w:ind w:left="709"/>
        <w:rPr>
          <w:lang w:val="en-GB"/>
        </w:rPr>
      </w:pPr>
      <w:r>
        <w:rPr>
          <w:rFonts w:ascii="Calibri" w:eastAsia="Calibri" w:hAnsi="Calibri" w:cs="Calibri"/>
          <w:lang w:val="en-GB"/>
        </w:rPr>
        <w:t>informing the Customer of the status of troubleshooting and</w:t>
      </w:r>
    </w:p>
    <w:p w14:paraId="05530F68" w14:textId="77777777" w:rsidR="00291C6F" w:rsidRPr="00990C4B" w:rsidRDefault="00990C4B" w:rsidP="00990C4B">
      <w:pPr>
        <w:pStyle w:val="Listeavsnitt"/>
        <w:numPr>
          <w:ilvl w:val="3"/>
          <w:numId w:val="17"/>
        </w:numPr>
        <w:spacing w:line="240" w:lineRule="auto"/>
        <w:ind w:left="709"/>
        <w:rPr>
          <w:lang w:val="en-GB"/>
        </w:rPr>
      </w:pPr>
      <w:r>
        <w:rPr>
          <w:rFonts w:ascii="Calibri" w:eastAsia="Calibri" w:hAnsi="Calibri" w:cs="Calibri"/>
          <w:lang w:val="en-GB"/>
        </w:rPr>
        <w:t>making the corrected version available to the Customer when the error in the standard software has been corrected by the software manufacturer.</w:t>
      </w:r>
    </w:p>
    <w:p w14:paraId="5E82AA6C" w14:textId="77777777" w:rsidR="00291C6F" w:rsidRPr="00990C4B" w:rsidRDefault="00291C6F" w:rsidP="00291C6F">
      <w:pPr>
        <w:rPr>
          <w:lang w:val="en-GB"/>
        </w:rPr>
      </w:pPr>
    </w:p>
    <w:p w14:paraId="55D0E06D" w14:textId="77777777" w:rsidR="00291C6F" w:rsidRPr="00990C4B" w:rsidRDefault="00990C4B" w:rsidP="00291C6F">
      <w:pPr>
        <w:rPr>
          <w:lang w:val="en-GB"/>
        </w:rPr>
      </w:pPr>
      <w:r>
        <w:rPr>
          <w:rFonts w:ascii="Calibri" w:eastAsia="Calibri" w:hAnsi="Calibri" w:cs="Times New Roman"/>
          <w:lang w:val="en-GB"/>
        </w:rPr>
        <w:lastRenderedPageBreak/>
        <w:t xml:space="preserve">To the extent provided for in Section 2.2.1, final paragraph, the Supplier shall, to a reasonable extent, seek to identify a temporary solution while the software manufacturer’s troubleshooting is ongoing. </w:t>
      </w:r>
    </w:p>
    <w:p w14:paraId="493EA4B7" w14:textId="77777777" w:rsidR="00291C6F" w:rsidRPr="00990C4B" w:rsidRDefault="00291C6F" w:rsidP="00291C6F">
      <w:pPr>
        <w:rPr>
          <w:lang w:val="en-GB"/>
        </w:rPr>
      </w:pPr>
    </w:p>
    <w:p w14:paraId="0341E8A3" w14:textId="77777777" w:rsidR="00291C6F" w:rsidRPr="00990C4B" w:rsidRDefault="00990C4B" w:rsidP="00291C6F">
      <w:pPr>
        <w:rPr>
          <w:lang w:val="en-GB"/>
        </w:rPr>
      </w:pPr>
      <w:r>
        <w:rPr>
          <w:rFonts w:ascii="Calibri" w:eastAsia="Calibri" w:hAnsi="Calibri" w:cs="Times New Roman"/>
          <w:lang w:val="en-GB"/>
        </w:rPr>
        <w:t>Such errors in standard software as mentioned in paragraph three shall not be considered when evaluating whether approval criteria are met, unless the Supplier has neglected its duty to follow up on troubleshooting and make the patched version available to the Customer.</w:t>
      </w:r>
    </w:p>
    <w:p w14:paraId="128654C3" w14:textId="77777777" w:rsidR="008D3C55" w:rsidRPr="00990C4B" w:rsidRDefault="008D3C55" w:rsidP="008D3C55">
      <w:pPr>
        <w:rPr>
          <w:lang w:val="en-GB"/>
        </w:rPr>
      </w:pPr>
    </w:p>
    <w:p w14:paraId="466E8260" w14:textId="77777777" w:rsidR="008D3C55" w:rsidRPr="0018746A" w:rsidRDefault="00990C4B" w:rsidP="008D3C55">
      <w:pPr>
        <w:pStyle w:val="Overskrift3"/>
      </w:pPr>
      <w:bookmarkStart w:id="61" w:name="_Toc8205364"/>
      <w:bookmarkStart w:id="62" w:name="_Toc122355505"/>
      <w:bookmarkStart w:id="63" w:name="_Toc172548093"/>
      <w:r>
        <w:rPr>
          <w:rFonts w:eastAsia="Arial"/>
          <w:lang w:val="en-GB"/>
        </w:rPr>
        <w:t>Documentation and training</w:t>
      </w:r>
      <w:bookmarkEnd w:id="61"/>
      <w:bookmarkEnd w:id="62"/>
      <w:bookmarkEnd w:id="63"/>
    </w:p>
    <w:p w14:paraId="188C7CF0" w14:textId="77777777" w:rsidR="008D3C55" w:rsidRPr="00990C4B" w:rsidRDefault="00990C4B" w:rsidP="008D3C55">
      <w:pPr>
        <w:rPr>
          <w:lang w:val="en-GB"/>
        </w:rPr>
      </w:pPr>
      <w:r>
        <w:rPr>
          <w:rFonts w:ascii="Calibri" w:eastAsia="Calibri" w:hAnsi="Calibri" w:cs="Times New Roman"/>
          <w:lang w:val="en-GB"/>
        </w:rPr>
        <w:t xml:space="preserve">As part of the agreed payment for equipment and software, the Customer shall receive or be given electronic access to such standardised product specifications, user manuals and other documentation that the Supplier usually provides when selling the products in question, unless otherwise agreed. </w:t>
      </w:r>
    </w:p>
    <w:p w14:paraId="60A1B16B" w14:textId="77777777" w:rsidR="008D3C55" w:rsidRPr="00990C4B" w:rsidRDefault="008D3C55" w:rsidP="008D3C55">
      <w:pPr>
        <w:rPr>
          <w:lang w:val="en-GB"/>
        </w:rPr>
      </w:pPr>
    </w:p>
    <w:p w14:paraId="3620327C" w14:textId="77777777" w:rsidR="008D3C55" w:rsidRPr="00990C4B" w:rsidRDefault="00990C4B" w:rsidP="008D3C55">
      <w:pPr>
        <w:rPr>
          <w:lang w:val="en-GB"/>
        </w:rPr>
      </w:pPr>
      <w:r>
        <w:rPr>
          <w:rFonts w:ascii="Calibri" w:eastAsia="Calibri" w:hAnsi="Calibri" w:cs="Times New Roman"/>
          <w:lang w:val="en-GB"/>
        </w:rPr>
        <w:t>Documentation shall be made available to the Customer no later than at the same time as the software and equipment, cf. Appendix 4. Documentation shall be dated and the latest updated version shall be provided.</w:t>
      </w:r>
    </w:p>
    <w:p w14:paraId="0C3D8602" w14:textId="77777777" w:rsidR="008D3C55" w:rsidRPr="00990C4B" w:rsidRDefault="008D3C55" w:rsidP="008D3C55">
      <w:pPr>
        <w:rPr>
          <w:lang w:val="en-GB"/>
        </w:rPr>
      </w:pPr>
    </w:p>
    <w:p w14:paraId="2F4AAEBA" w14:textId="77777777" w:rsidR="008D3C55" w:rsidRPr="00990C4B" w:rsidRDefault="00990C4B" w:rsidP="008D3C55">
      <w:pPr>
        <w:rPr>
          <w:lang w:val="en-GB"/>
        </w:rPr>
      </w:pPr>
      <w:r>
        <w:rPr>
          <w:rFonts w:ascii="Calibri" w:eastAsia="Calibri" w:hAnsi="Calibri" w:cs="Times New Roman"/>
          <w:lang w:val="en-GB"/>
        </w:rPr>
        <w:t>Further documentation requirements may be specified in Appendix 1.</w:t>
      </w:r>
    </w:p>
    <w:p w14:paraId="5F1DF1A8" w14:textId="77777777" w:rsidR="008D3C55" w:rsidRPr="00990C4B" w:rsidRDefault="008D3C55" w:rsidP="008D3C55">
      <w:pPr>
        <w:rPr>
          <w:lang w:val="en-GB"/>
        </w:rPr>
      </w:pPr>
    </w:p>
    <w:p w14:paraId="1ACC9CF0" w14:textId="77777777" w:rsidR="008D3C55" w:rsidRPr="00990C4B" w:rsidRDefault="00990C4B" w:rsidP="008D3C55">
      <w:pPr>
        <w:rPr>
          <w:lang w:val="en-GB"/>
        </w:rPr>
      </w:pPr>
      <w:r>
        <w:rPr>
          <w:rFonts w:ascii="Calibri" w:eastAsia="Calibri" w:hAnsi="Calibri" w:cs="Times New Roman"/>
          <w:lang w:val="en-GB"/>
        </w:rPr>
        <w:t>The Supplier shall assist by providing the necessary training to the Customer’s personnel to the extent agreed in Appendix 1 and priced in Appendix 7.</w:t>
      </w:r>
    </w:p>
    <w:p w14:paraId="36AD7409" w14:textId="77777777" w:rsidR="008D3C55" w:rsidRPr="00990C4B" w:rsidRDefault="008D3C55" w:rsidP="008D3C55">
      <w:pPr>
        <w:rPr>
          <w:lang w:val="en-GB"/>
        </w:rPr>
      </w:pPr>
    </w:p>
    <w:p w14:paraId="374956BC" w14:textId="77777777" w:rsidR="008D3C55" w:rsidRPr="00990C4B" w:rsidRDefault="00990C4B" w:rsidP="008D3C55">
      <w:pPr>
        <w:pStyle w:val="Overskrift3"/>
        <w:rPr>
          <w:lang w:val="en-GB"/>
        </w:rPr>
      </w:pPr>
      <w:bookmarkStart w:id="64" w:name="_Toc8205365"/>
      <w:bookmarkStart w:id="65" w:name="_Toc122355506"/>
      <w:bookmarkStart w:id="66" w:name="_Toc172548094"/>
      <w:r>
        <w:rPr>
          <w:rFonts w:eastAsia="Arial"/>
          <w:lang w:val="en-GB"/>
        </w:rPr>
        <w:t xml:space="preserve">Time and place of the </w:t>
      </w:r>
      <w:bookmarkEnd w:id="64"/>
      <w:r>
        <w:rPr>
          <w:rFonts w:eastAsia="Arial"/>
          <w:lang w:val="en-GB"/>
        </w:rPr>
        <w:t>delivery</w:t>
      </w:r>
      <w:bookmarkEnd w:id="65"/>
      <w:bookmarkEnd w:id="66"/>
      <w:r>
        <w:rPr>
          <w:rFonts w:eastAsia="Arial"/>
          <w:color w:val="FF0000"/>
          <w:lang w:val="en-GB"/>
        </w:rPr>
        <w:t xml:space="preserve"> </w:t>
      </w:r>
    </w:p>
    <w:p w14:paraId="13913F7E" w14:textId="77777777" w:rsidR="008D3C55" w:rsidRPr="00990C4B" w:rsidRDefault="00990C4B" w:rsidP="008D3C55">
      <w:pPr>
        <w:rPr>
          <w:lang w:val="en-GB"/>
        </w:rPr>
      </w:pPr>
      <w:r>
        <w:rPr>
          <w:rFonts w:ascii="Calibri" w:eastAsia="Calibri" w:hAnsi="Calibri" w:cs="Times New Roman"/>
          <w:lang w:val="en-GB"/>
        </w:rPr>
        <w:t xml:space="preserve">Software and equipment shall be delivered by the deadlines specified in Appendix 4. </w:t>
      </w:r>
    </w:p>
    <w:p w14:paraId="463D8C68" w14:textId="77777777" w:rsidR="008D3C55" w:rsidRPr="00990C4B" w:rsidRDefault="008D3C55" w:rsidP="008D3C55">
      <w:pPr>
        <w:rPr>
          <w:lang w:val="en-GB"/>
        </w:rPr>
      </w:pPr>
    </w:p>
    <w:p w14:paraId="42403E22" w14:textId="77777777" w:rsidR="008D3C55" w:rsidRPr="00990C4B" w:rsidRDefault="00990C4B" w:rsidP="008D3C55">
      <w:pPr>
        <w:rPr>
          <w:lang w:val="en-GB"/>
        </w:rPr>
      </w:pPr>
      <w:r>
        <w:rPr>
          <w:rFonts w:ascii="Calibri" w:eastAsia="Calibri" w:hAnsi="Calibri" w:cs="Times New Roman"/>
          <w:lang w:val="en-GB"/>
        </w:rPr>
        <w:t xml:space="preserve">Any objections on the part of the Customer shall be raised in writing within 5 (five) working days of all equipment and software covered under the Agreement having been physically delivered to the agreed address or made available electronically, unless otherwise specified in Appendix 4.  </w:t>
      </w:r>
    </w:p>
    <w:p w14:paraId="359C7BB7" w14:textId="77777777" w:rsidR="008D3C55" w:rsidRPr="00990C4B" w:rsidRDefault="008D3C55" w:rsidP="008D3C55">
      <w:pPr>
        <w:rPr>
          <w:lang w:val="en-GB"/>
        </w:rPr>
      </w:pPr>
    </w:p>
    <w:p w14:paraId="4F42DB65" w14:textId="77777777" w:rsidR="008D3C55" w:rsidRPr="00990C4B" w:rsidRDefault="00990C4B" w:rsidP="008D3C55">
      <w:pPr>
        <w:rPr>
          <w:lang w:val="en-GB"/>
        </w:rPr>
      </w:pPr>
      <w:r>
        <w:rPr>
          <w:rFonts w:ascii="Calibri" w:eastAsia="Calibri" w:hAnsi="Calibri" w:cs="Times New Roman"/>
          <w:lang w:val="en-GB"/>
        </w:rPr>
        <w:t>This shall not apply if downloads cannot be performed in accordance with the Supplier’s specification without this being due to factors for which the Customer is responsible and the Customer notifying the Supplier within a reasonable period of time. If the Customer has not raised objections by the deadline, the delivery date shall be deemed to have taken place on the day when the final piece of equipment and software was physically delivered or when the software was made available for electronic download.</w:t>
      </w:r>
    </w:p>
    <w:p w14:paraId="52E78935" w14:textId="77777777" w:rsidR="008D3C55" w:rsidRPr="00990C4B" w:rsidRDefault="008D3C55" w:rsidP="008D3C55">
      <w:pPr>
        <w:rPr>
          <w:lang w:val="en-GB"/>
        </w:rPr>
      </w:pPr>
    </w:p>
    <w:p w14:paraId="17879617" w14:textId="77777777" w:rsidR="008D3C55" w:rsidRPr="00990C4B" w:rsidRDefault="00990C4B" w:rsidP="008D3C55">
      <w:pPr>
        <w:rPr>
          <w:lang w:val="en-GB"/>
        </w:rPr>
      </w:pPr>
      <w:r>
        <w:rPr>
          <w:rFonts w:ascii="Calibri" w:eastAsia="Calibri" w:hAnsi="Calibri" w:cs="Times New Roman"/>
          <w:lang w:val="en-GB"/>
        </w:rPr>
        <w:t>If a separate acceptance test has been agreed in accordance with Section 2.2.6 Duty to inspect, delivery shall not be considered to have taken place before the acceptance test has been completed and approved by the Customer.</w:t>
      </w:r>
    </w:p>
    <w:p w14:paraId="4795B00B" w14:textId="77777777" w:rsidR="008D3C55" w:rsidRPr="00990C4B" w:rsidRDefault="008D3C55" w:rsidP="008D3C55">
      <w:pPr>
        <w:rPr>
          <w:lang w:val="en-GB"/>
        </w:rPr>
      </w:pPr>
    </w:p>
    <w:p w14:paraId="548F7EF8" w14:textId="77777777" w:rsidR="008D3C55" w:rsidRPr="0018746A" w:rsidRDefault="00990C4B" w:rsidP="008D3C55">
      <w:pPr>
        <w:pStyle w:val="Overskrift3"/>
      </w:pPr>
      <w:bookmarkStart w:id="67" w:name="_Toc122355507"/>
      <w:bookmarkStart w:id="68" w:name="_Toc172548095"/>
      <w:r>
        <w:rPr>
          <w:rFonts w:eastAsia="Arial"/>
          <w:lang w:val="en-GB"/>
        </w:rPr>
        <w:lastRenderedPageBreak/>
        <w:t>Duty to inspect/acceptance test</w:t>
      </w:r>
      <w:bookmarkEnd w:id="67"/>
      <w:bookmarkEnd w:id="68"/>
    </w:p>
    <w:p w14:paraId="2006DC4B" w14:textId="77777777" w:rsidR="008D3C55" w:rsidRPr="00990C4B" w:rsidRDefault="00990C4B" w:rsidP="008D3C55">
      <w:pPr>
        <w:rPr>
          <w:lang w:val="en-GB"/>
        </w:rPr>
      </w:pPr>
      <w:r>
        <w:rPr>
          <w:rFonts w:ascii="Calibri" w:eastAsia="Calibri" w:hAnsi="Calibri" w:cs="Times New Roman"/>
          <w:lang w:val="en-GB"/>
        </w:rPr>
        <w:t xml:space="preserve">The Customer shall be required to inspect the Delivery in accordance with ordinary purchase law rules and in accordance with good business practice. </w:t>
      </w:r>
    </w:p>
    <w:p w14:paraId="423DE7D0" w14:textId="77777777" w:rsidR="008D3C55" w:rsidRPr="00990C4B" w:rsidRDefault="008D3C55" w:rsidP="008D3C55">
      <w:pPr>
        <w:rPr>
          <w:lang w:val="en-GB"/>
        </w:rPr>
      </w:pPr>
    </w:p>
    <w:p w14:paraId="5BF2E3BD" w14:textId="77777777" w:rsidR="008D3C55" w:rsidRPr="00990C4B" w:rsidRDefault="00990C4B" w:rsidP="008D3C55">
      <w:pPr>
        <w:rPr>
          <w:lang w:val="en-GB"/>
        </w:rPr>
      </w:pPr>
      <w:r>
        <w:rPr>
          <w:rFonts w:ascii="Calibri" w:eastAsia="Calibri" w:hAnsi="Calibri" w:cs="Times New Roman"/>
          <w:lang w:val="en-GB"/>
        </w:rPr>
        <w:t xml:space="preserve">If it has been agreed in Appendix 1 that a special acceptance test will be performed, the nature and scope of this test shall be described in further detail in Appendix 5 (see also Section 2.2.5). The rules specified below shall also apply. </w:t>
      </w:r>
    </w:p>
    <w:p w14:paraId="1017A6F3" w14:textId="77777777" w:rsidR="008D3C55" w:rsidRPr="00990C4B" w:rsidRDefault="008D3C55" w:rsidP="008D3C55">
      <w:pPr>
        <w:rPr>
          <w:lang w:val="en-GB"/>
        </w:rPr>
      </w:pPr>
    </w:p>
    <w:p w14:paraId="766C7138" w14:textId="77777777" w:rsidR="008D3C55" w:rsidRPr="00990C4B" w:rsidRDefault="00990C4B" w:rsidP="008D3C55">
      <w:pPr>
        <w:rPr>
          <w:lang w:val="en-GB"/>
        </w:rPr>
      </w:pPr>
      <w:r>
        <w:rPr>
          <w:rFonts w:ascii="Calibri" w:eastAsia="Calibri" w:hAnsi="Calibri" w:cs="Times New Roman"/>
          <w:lang w:val="en-GB"/>
        </w:rPr>
        <w:t>Unless otherwise specified in Appendix 5, the following error definitions shall be used:</w:t>
      </w:r>
    </w:p>
    <w:p w14:paraId="39407358" w14:textId="77777777" w:rsidR="008D3C55" w:rsidRPr="00990C4B" w:rsidRDefault="008D3C55" w:rsidP="008D3C55">
      <w:pPr>
        <w:rPr>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2574E8" w14:paraId="058696CC" w14:textId="77777777" w:rsidTr="00553379">
        <w:tc>
          <w:tcPr>
            <w:tcW w:w="590" w:type="dxa"/>
            <w:shd w:val="clear" w:color="auto" w:fill="D9D9D9"/>
          </w:tcPr>
          <w:p w14:paraId="7895D680" w14:textId="77777777" w:rsidR="008D3C55" w:rsidRPr="00486111" w:rsidRDefault="00990C4B" w:rsidP="00553379">
            <w:r>
              <w:rPr>
                <w:rFonts w:ascii="Calibri" w:eastAsia="Calibri" w:hAnsi="Calibri" w:cs="Times New Roman"/>
                <w:lang w:val="en-GB"/>
              </w:rPr>
              <w:t>Level</w:t>
            </w:r>
          </w:p>
        </w:tc>
        <w:tc>
          <w:tcPr>
            <w:tcW w:w="1243" w:type="dxa"/>
            <w:shd w:val="clear" w:color="auto" w:fill="D9D9D9"/>
          </w:tcPr>
          <w:p w14:paraId="2752DD0B" w14:textId="77777777" w:rsidR="008D3C55" w:rsidRPr="00486111" w:rsidRDefault="00990C4B" w:rsidP="00553379">
            <w:r>
              <w:rPr>
                <w:rFonts w:ascii="Calibri" w:eastAsia="Calibri" w:hAnsi="Calibri" w:cs="Times New Roman"/>
                <w:lang w:val="en-GB"/>
              </w:rPr>
              <w:t>Category</w:t>
            </w:r>
          </w:p>
        </w:tc>
        <w:tc>
          <w:tcPr>
            <w:tcW w:w="6459" w:type="dxa"/>
            <w:shd w:val="clear" w:color="auto" w:fill="D9D9D9"/>
          </w:tcPr>
          <w:p w14:paraId="30F6C23E" w14:textId="77777777" w:rsidR="008D3C55" w:rsidRPr="00486111" w:rsidRDefault="00990C4B" w:rsidP="00553379">
            <w:r>
              <w:rPr>
                <w:rFonts w:ascii="Calibri" w:eastAsia="Calibri" w:hAnsi="Calibri" w:cs="Times New Roman"/>
                <w:lang w:val="en-GB"/>
              </w:rPr>
              <w:t>Description</w:t>
            </w:r>
          </w:p>
        </w:tc>
      </w:tr>
      <w:tr w:rsidR="002574E8" w:rsidRPr="00990C4B" w14:paraId="0726778E" w14:textId="77777777" w:rsidTr="00553379">
        <w:trPr>
          <w:trHeight w:val="1124"/>
        </w:trPr>
        <w:tc>
          <w:tcPr>
            <w:tcW w:w="590" w:type="dxa"/>
          </w:tcPr>
          <w:p w14:paraId="1753D486" w14:textId="77777777" w:rsidR="008D3C55" w:rsidRPr="00344833" w:rsidRDefault="00990C4B" w:rsidP="00553379">
            <w:pPr>
              <w:pStyle w:val="Kommentaremne"/>
            </w:pPr>
            <w:r>
              <w:rPr>
                <w:rFonts w:eastAsia="Arial"/>
                <w:lang w:val="en-GB"/>
              </w:rPr>
              <w:t>A</w:t>
            </w:r>
          </w:p>
        </w:tc>
        <w:tc>
          <w:tcPr>
            <w:tcW w:w="1243" w:type="dxa"/>
          </w:tcPr>
          <w:p w14:paraId="060CC5F1" w14:textId="77777777" w:rsidR="008D3C55" w:rsidRPr="00486111" w:rsidRDefault="00990C4B" w:rsidP="00553379">
            <w:r>
              <w:rPr>
                <w:rFonts w:ascii="Calibri" w:eastAsia="Calibri" w:hAnsi="Calibri" w:cs="Times New Roman"/>
                <w:lang w:val="en-GB"/>
              </w:rPr>
              <w:t>Critical error</w:t>
            </w:r>
          </w:p>
        </w:tc>
        <w:tc>
          <w:tcPr>
            <w:tcW w:w="6459" w:type="dxa"/>
          </w:tcPr>
          <w:p w14:paraId="331256F0" w14:textId="77777777" w:rsidR="008D3C55" w:rsidRPr="00990C4B" w:rsidRDefault="00990C4B" w:rsidP="00553379">
            <w:pPr>
              <w:rPr>
                <w:lang w:val="en-GB"/>
              </w:rPr>
            </w:pPr>
            <w:r>
              <w:rPr>
                <w:rFonts w:ascii="Calibri" w:eastAsia="Calibri" w:hAnsi="Calibri" w:cs="Times New Roman"/>
                <w:lang w:val="en-GB"/>
              </w:rPr>
              <w:t xml:space="preserve">- Errors that result in the equipment or software stopping, data being lost or other functions that, from an objective consideration, are critical to the Customer, not being delivered or not working as agreed. </w:t>
            </w:r>
          </w:p>
          <w:p w14:paraId="619E0B5A" w14:textId="77777777" w:rsidR="008D3C55" w:rsidRPr="00990C4B" w:rsidRDefault="00990C4B" w:rsidP="00553379">
            <w:pPr>
              <w:rPr>
                <w:lang w:val="en-GB"/>
              </w:rPr>
            </w:pPr>
            <w:r>
              <w:rPr>
                <w:rFonts w:ascii="Calibri" w:eastAsia="Calibri" w:hAnsi="Calibri" w:cs="Times New Roman"/>
                <w:lang w:val="en-GB"/>
              </w:rPr>
              <w:t>- Documentation is so incomplete or misleading that the Customer is unable to use the equipment or software or significant parts thereof.</w:t>
            </w:r>
          </w:p>
        </w:tc>
      </w:tr>
      <w:tr w:rsidR="002574E8" w:rsidRPr="00990C4B" w14:paraId="7422685C" w14:textId="77777777" w:rsidTr="00553379">
        <w:trPr>
          <w:trHeight w:val="1112"/>
        </w:trPr>
        <w:tc>
          <w:tcPr>
            <w:tcW w:w="590" w:type="dxa"/>
          </w:tcPr>
          <w:p w14:paraId="69C53FBA" w14:textId="77777777" w:rsidR="008D3C55" w:rsidRPr="00486111" w:rsidRDefault="00990C4B" w:rsidP="00553379">
            <w:r>
              <w:rPr>
                <w:rFonts w:ascii="Calibri" w:eastAsia="Calibri" w:hAnsi="Calibri" w:cs="Times New Roman"/>
                <w:lang w:val="en-GB"/>
              </w:rPr>
              <w:t xml:space="preserve"> B</w:t>
            </w:r>
          </w:p>
        </w:tc>
        <w:tc>
          <w:tcPr>
            <w:tcW w:w="1243" w:type="dxa"/>
          </w:tcPr>
          <w:p w14:paraId="4F2AA4CD" w14:textId="77777777" w:rsidR="008D3C55" w:rsidRPr="00486111" w:rsidRDefault="00990C4B" w:rsidP="00553379">
            <w:r>
              <w:rPr>
                <w:rFonts w:ascii="Calibri" w:eastAsia="Calibri" w:hAnsi="Calibri" w:cs="Times New Roman"/>
                <w:lang w:val="en-GB"/>
              </w:rPr>
              <w:t>Serious error</w:t>
            </w:r>
          </w:p>
        </w:tc>
        <w:tc>
          <w:tcPr>
            <w:tcW w:w="6459" w:type="dxa"/>
          </w:tcPr>
          <w:p w14:paraId="32012B55" w14:textId="77777777" w:rsidR="008D3C55" w:rsidRPr="00990C4B" w:rsidRDefault="00990C4B" w:rsidP="00553379">
            <w:pPr>
              <w:rPr>
                <w:lang w:val="en-GB"/>
              </w:rPr>
            </w:pPr>
            <w:r>
              <w:rPr>
                <w:rFonts w:ascii="Calibri" w:eastAsia="Calibri" w:hAnsi="Calibri" w:cs="Times New Roman"/>
                <w:lang w:val="en-GB"/>
              </w:rPr>
              <w:t xml:space="preserve">- Errors that result in functions that, from an objective consideration, are important to the Customer, not working as specified in the Agreement and that it would be time and resource-intensive to bypass. </w:t>
            </w:r>
          </w:p>
          <w:p w14:paraId="71E83411" w14:textId="77777777" w:rsidR="008D3C55" w:rsidRPr="00990C4B" w:rsidRDefault="00990C4B" w:rsidP="00553379">
            <w:pPr>
              <w:rPr>
                <w:lang w:val="en-GB"/>
              </w:rPr>
            </w:pPr>
            <w:r>
              <w:rPr>
                <w:rFonts w:ascii="Calibri" w:eastAsia="Calibri" w:hAnsi="Calibri" w:cs="Times New Roman"/>
                <w:lang w:val="en-GB"/>
              </w:rPr>
              <w:t>- Documentation is so incomplete or misleading that the Customer is unable to use functions that, from an objective consideration, are important to the Customer.</w:t>
            </w:r>
          </w:p>
        </w:tc>
      </w:tr>
      <w:tr w:rsidR="002574E8" w:rsidRPr="00990C4B" w14:paraId="6F419404" w14:textId="77777777" w:rsidTr="00553379">
        <w:trPr>
          <w:trHeight w:val="845"/>
        </w:trPr>
        <w:tc>
          <w:tcPr>
            <w:tcW w:w="590" w:type="dxa"/>
          </w:tcPr>
          <w:p w14:paraId="670A78BF" w14:textId="77777777" w:rsidR="008D3C55" w:rsidRPr="00486111" w:rsidRDefault="00990C4B" w:rsidP="00553379">
            <w:r>
              <w:rPr>
                <w:rFonts w:ascii="Calibri" w:eastAsia="Calibri" w:hAnsi="Calibri" w:cs="Times New Roman"/>
                <w:lang w:val="en-GB"/>
              </w:rPr>
              <w:t xml:space="preserve"> C</w:t>
            </w:r>
          </w:p>
        </w:tc>
        <w:tc>
          <w:tcPr>
            <w:tcW w:w="1243" w:type="dxa"/>
          </w:tcPr>
          <w:p w14:paraId="17C723D0" w14:textId="77777777" w:rsidR="008D3C55" w:rsidRPr="00486111" w:rsidRDefault="00990C4B" w:rsidP="00553379">
            <w:r>
              <w:rPr>
                <w:rFonts w:ascii="Calibri" w:eastAsia="Calibri" w:hAnsi="Calibri" w:cs="Times New Roman"/>
                <w:lang w:val="en-GB"/>
              </w:rPr>
              <w:t>Less serious error</w:t>
            </w:r>
          </w:p>
        </w:tc>
        <w:tc>
          <w:tcPr>
            <w:tcW w:w="6459" w:type="dxa"/>
          </w:tcPr>
          <w:p w14:paraId="4DB58FAB" w14:textId="77777777" w:rsidR="008D3C55" w:rsidRPr="00990C4B" w:rsidRDefault="00990C4B" w:rsidP="00553379">
            <w:pPr>
              <w:rPr>
                <w:lang w:val="en-GB"/>
              </w:rPr>
            </w:pPr>
            <w:r>
              <w:rPr>
                <w:rFonts w:ascii="Calibri" w:eastAsia="Calibri" w:hAnsi="Calibri" w:cs="Times New Roman"/>
                <w:lang w:val="en-GB"/>
              </w:rPr>
              <w:t xml:space="preserve">- Errors that result in certain functions not working as agreed but that can be relatively easily bypassed by the Customer. </w:t>
            </w:r>
          </w:p>
          <w:p w14:paraId="49557A4C" w14:textId="77777777" w:rsidR="008D3C55" w:rsidRPr="00990C4B" w:rsidRDefault="00990C4B" w:rsidP="00553379">
            <w:pPr>
              <w:rPr>
                <w:lang w:val="en-GB"/>
              </w:rPr>
            </w:pPr>
            <w:r>
              <w:rPr>
                <w:rFonts w:ascii="Calibri" w:eastAsia="Calibri" w:hAnsi="Calibri" w:cs="Times New Roman"/>
                <w:lang w:val="en-GB"/>
              </w:rPr>
              <w:t xml:space="preserve">- Documentation is incomplete or inaccurate. </w:t>
            </w:r>
          </w:p>
        </w:tc>
      </w:tr>
    </w:tbl>
    <w:p w14:paraId="41D8588F" w14:textId="77777777" w:rsidR="008D3C55" w:rsidRPr="00990C4B" w:rsidRDefault="008D3C55" w:rsidP="008D3C55">
      <w:pPr>
        <w:rPr>
          <w:lang w:val="en-GB"/>
        </w:rPr>
      </w:pPr>
    </w:p>
    <w:p w14:paraId="23CA5093" w14:textId="77777777" w:rsidR="008D3C55" w:rsidRPr="00990C4B" w:rsidRDefault="00990C4B" w:rsidP="008D3C55">
      <w:pPr>
        <w:rPr>
          <w:lang w:val="en-GB"/>
        </w:rPr>
      </w:pPr>
      <w:r>
        <w:rPr>
          <w:rFonts w:ascii="Calibri" w:eastAsia="Calibri" w:hAnsi="Calibri" w:cs="Times New Roman"/>
          <w:lang w:val="en-GB"/>
        </w:rPr>
        <w:t xml:space="preserve">The Customer may not refuse to approve the Delivery if the identified faults/errors are insignificant to the Customer’s use of the Delivery. </w:t>
      </w:r>
    </w:p>
    <w:p w14:paraId="2381DD16" w14:textId="77777777" w:rsidR="008D3C55" w:rsidRPr="00990C4B" w:rsidRDefault="008D3C55" w:rsidP="008D3C55">
      <w:pPr>
        <w:rPr>
          <w:lang w:val="en-GB"/>
        </w:rPr>
      </w:pPr>
    </w:p>
    <w:p w14:paraId="480B6BFC" w14:textId="77777777" w:rsidR="008D3C55" w:rsidRPr="00990C4B" w:rsidRDefault="00990C4B" w:rsidP="008D3C55">
      <w:pPr>
        <w:rPr>
          <w:lang w:val="en-GB"/>
        </w:rPr>
      </w:pPr>
      <w:r>
        <w:rPr>
          <w:rFonts w:ascii="Calibri" w:eastAsia="Calibri" w:hAnsi="Calibri" w:cs="Times New Roman"/>
          <w:lang w:val="en-GB"/>
        </w:rPr>
        <w:t xml:space="preserve">A and B errors shall be be considered individually significant except any B errors that are not significant to the Customer’s ability to use equipment and software in ordinary operation while troubleshooting is carried out. </w:t>
      </w:r>
    </w:p>
    <w:p w14:paraId="793A77F6" w14:textId="77777777" w:rsidR="008D3C55" w:rsidRPr="00990C4B" w:rsidRDefault="008D3C55" w:rsidP="008D3C55">
      <w:pPr>
        <w:rPr>
          <w:lang w:val="en-GB"/>
        </w:rPr>
      </w:pPr>
    </w:p>
    <w:p w14:paraId="53191B44" w14:textId="77777777" w:rsidR="008D3C55" w:rsidRPr="00990C4B" w:rsidRDefault="00990C4B" w:rsidP="008D3C55">
      <w:pPr>
        <w:rPr>
          <w:lang w:val="en-GB"/>
        </w:rPr>
      </w:pPr>
      <w:r>
        <w:rPr>
          <w:rFonts w:ascii="Calibri" w:eastAsia="Calibri" w:hAnsi="Calibri" w:cs="Times New Roman"/>
          <w:lang w:val="en-GB"/>
        </w:rPr>
        <w:t>C errors shall be considered immaterial, unless multiple C errors combined result in acceptance being deemed clearly unreasonable. Other acceptance criteria can be agreed in Appendix 5.</w:t>
      </w:r>
    </w:p>
    <w:p w14:paraId="0537E622" w14:textId="77777777" w:rsidR="008D3C55" w:rsidRPr="00990C4B" w:rsidRDefault="008D3C55" w:rsidP="008D3C55">
      <w:pPr>
        <w:rPr>
          <w:lang w:val="en-GB"/>
        </w:rPr>
      </w:pPr>
    </w:p>
    <w:p w14:paraId="4C846571" w14:textId="77777777" w:rsidR="008D3C55" w:rsidRPr="00990C4B" w:rsidRDefault="00990C4B" w:rsidP="008D3C55">
      <w:pPr>
        <w:rPr>
          <w:lang w:val="en-GB"/>
        </w:rPr>
      </w:pPr>
      <w:r>
        <w:rPr>
          <w:rFonts w:ascii="Calibri" w:eastAsia="Calibri" w:hAnsi="Calibri" w:cs="Times New Roman"/>
          <w:lang w:val="en-GB"/>
        </w:rPr>
        <w:t>If the Customer accepts the Delivery, the Customer shall notify the Supplier in writing. The delivery date shall be deemed to have occurred on the first working day after the notice is issued.</w:t>
      </w:r>
    </w:p>
    <w:p w14:paraId="0E3477A5" w14:textId="77777777" w:rsidR="008D3C55" w:rsidRPr="00990C4B" w:rsidRDefault="008D3C55" w:rsidP="008D3C55">
      <w:pPr>
        <w:rPr>
          <w:lang w:val="en-GB"/>
        </w:rPr>
      </w:pPr>
    </w:p>
    <w:p w14:paraId="0DDEB562" w14:textId="77777777" w:rsidR="008D3C55" w:rsidRPr="00990C4B" w:rsidRDefault="00990C4B" w:rsidP="008D3C55">
      <w:pPr>
        <w:rPr>
          <w:lang w:val="en-GB"/>
        </w:rPr>
      </w:pPr>
      <w:r>
        <w:rPr>
          <w:rFonts w:ascii="Calibri" w:eastAsia="Calibri" w:hAnsi="Calibri" w:cs="Times New Roman"/>
          <w:lang w:val="en-GB"/>
        </w:rPr>
        <w:t xml:space="preserve">If the Customer rejects the Delivery, notification shall be issued to the Supplier within 10 (ten) working days of the expiration of the approval period. If such notice is not </w:t>
      </w:r>
      <w:r>
        <w:rPr>
          <w:rFonts w:ascii="Calibri" w:eastAsia="Calibri" w:hAnsi="Calibri" w:cs="Times New Roman"/>
          <w:lang w:val="en-GB"/>
        </w:rPr>
        <w:lastRenderedPageBreak/>
        <w:t xml:space="preserve">submitted by the deadline, the delivery date shall be considered to have been met on the first working day after the expiration of the acceptance test. </w:t>
      </w:r>
    </w:p>
    <w:p w14:paraId="33E12C2C" w14:textId="77777777" w:rsidR="008D3C55" w:rsidRPr="00990C4B" w:rsidRDefault="008D3C55" w:rsidP="008D3C55">
      <w:pPr>
        <w:rPr>
          <w:lang w:val="en-GB"/>
        </w:rPr>
      </w:pPr>
    </w:p>
    <w:p w14:paraId="606856F8" w14:textId="77777777" w:rsidR="008D3C55" w:rsidRPr="00990C4B" w:rsidRDefault="00990C4B" w:rsidP="008D3C55">
      <w:pPr>
        <w:rPr>
          <w:lang w:val="en-GB"/>
        </w:rPr>
      </w:pPr>
      <w:r>
        <w:rPr>
          <w:rFonts w:ascii="Calibri" w:eastAsia="Calibri" w:hAnsi="Calibri" w:cs="Times New Roman"/>
          <w:lang w:val="en-GB"/>
        </w:rPr>
        <w:t>Other deadlines may be agreed in Appendix 5.</w:t>
      </w:r>
    </w:p>
    <w:p w14:paraId="1DDD50C5" w14:textId="77777777" w:rsidR="008D3C55" w:rsidRPr="00990C4B" w:rsidRDefault="00990C4B" w:rsidP="008D3C55">
      <w:pPr>
        <w:rPr>
          <w:lang w:val="en-GB"/>
        </w:rPr>
      </w:pPr>
      <w:r w:rsidRPr="00990C4B">
        <w:rPr>
          <w:lang w:val="en-GB"/>
        </w:rPr>
        <w:t xml:space="preserve"> </w:t>
      </w:r>
    </w:p>
    <w:p w14:paraId="4E7065E4" w14:textId="77777777" w:rsidR="008D3C55" w:rsidRPr="0018746A" w:rsidRDefault="00990C4B" w:rsidP="008D3C55">
      <w:pPr>
        <w:pStyle w:val="Overskrift3"/>
      </w:pPr>
      <w:bookmarkStart w:id="69" w:name="_Toc8205366"/>
      <w:bookmarkStart w:id="70" w:name="_Toc122355508"/>
      <w:bookmarkStart w:id="71" w:name="_Toc172548096"/>
      <w:r>
        <w:rPr>
          <w:rFonts w:eastAsia="Arial"/>
          <w:lang w:val="en-GB"/>
        </w:rPr>
        <w:t>Warranty period and warranty provisions</w:t>
      </w:r>
      <w:bookmarkEnd w:id="69"/>
      <w:bookmarkEnd w:id="70"/>
      <w:bookmarkEnd w:id="71"/>
    </w:p>
    <w:p w14:paraId="4901AAE1" w14:textId="77777777" w:rsidR="008D3C55" w:rsidRPr="00990C4B" w:rsidRDefault="00990C4B" w:rsidP="008D3C55">
      <w:pPr>
        <w:rPr>
          <w:lang w:val="en-GB"/>
        </w:rPr>
      </w:pPr>
      <w:r>
        <w:rPr>
          <w:rFonts w:ascii="Calibri" w:eastAsia="Calibri" w:hAnsi="Calibri" w:cs="Times New Roman"/>
          <w:lang w:val="en-GB"/>
        </w:rPr>
        <w:t>The warranty period shall be 1 (one) year for software and 2 (two) years for equipment, calculated from the date on which delivery was deemed to have taken place in accordance with Section 2.2.5, unless otherwise agreed in Appendix 8.</w:t>
      </w:r>
    </w:p>
    <w:p w14:paraId="6005456A" w14:textId="77777777" w:rsidR="008D3C55" w:rsidRPr="00990C4B" w:rsidRDefault="008D3C55" w:rsidP="008D3C55">
      <w:pPr>
        <w:rPr>
          <w:lang w:val="en-GB"/>
        </w:rPr>
      </w:pPr>
    </w:p>
    <w:p w14:paraId="4544DEE1" w14:textId="77777777" w:rsidR="008D3C55" w:rsidRPr="00990C4B" w:rsidRDefault="00990C4B" w:rsidP="008D3C55">
      <w:pPr>
        <w:rPr>
          <w:lang w:val="en-GB"/>
        </w:rPr>
      </w:pPr>
      <w:r>
        <w:rPr>
          <w:rFonts w:ascii="Calibri" w:eastAsia="Calibri" w:hAnsi="Calibri" w:cs="Times New Roman"/>
          <w:lang w:val="en-GB"/>
        </w:rPr>
        <w:t>Subject to normal, careful use by the Customer, the Supplier shall, at no additional cost, rectify faults and defects, replace defective parts on equipment and carry out troubleshooting in software under this Agreement, as long as the Customer has lodged a complaint before the expiration of the warranty period and within a reasonable period of time after the defect was or should have been identified.</w:t>
      </w:r>
    </w:p>
    <w:p w14:paraId="7E2742BD" w14:textId="77777777" w:rsidR="008D3C55" w:rsidRPr="00990C4B" w:rsidRDefault="008D3C55" w:rsidP="008D3C55">
      <w:pPr>
        <w:rPr>
          <w:lang w:val="en-GB"/>
        </w:rPr>
      </w:pPr>
    </w:p>
    <w:p w14:paraId="4338472B" w14:textId="77777777" w:rsidR="008D3C55" w:rsidRPr="00990C4B" w:rsidRDefault="00990C4B" w:rsidP="008D3C55">
      <w:pPr>
        <w:rPr>
          <w:lang w:val="en-GB"/>
        </w:rPr>
      </w:pPr>
      <w:r>
        <w:rPr>
          <w:rFonts w:ascii="Calibri" w:eastAsia="Calibri" w:hAnsi="Calibri" w:cs="Times New Roman"/>
          <w:lang w:val="en-GB"/>
        </w:rPr>
        <w:t xml:space="preserve">Software patches/bug fixes in software shall be considered to have been completed when equipment and/or software is once again in accordance with agreed requirements. </w:t>
      </w:r>
    </w:p>
    <w:p w14:paraId="610F15DC" w14:textId="77777777" w:rsidR="008D3C55" w:rsidRPr="00990C4B" w:rsidRDefault="008D3C55" w:rsidP="008D3C55">
      <w:pPr>
        <w:rPr>
          <w:lang w:val="en-GB"/>
        </w:rPr>
      </w:pPr>
    </w:p>
    <w:p w14:paraId="1AC67F94" w14:textId="77777777" w:rsidR="008D3C55" w:rsidRPr="00990C4B" w:rsidRDefault="00990C4B" w:rsidP="008D3C55">
      <w:pPr>
        <w:rPr>
          <w:lang w:val="en-GB"/>
        </w:rPr>
      </w:pPr>
      <w:r>
        <w:rPr>
          <w:rFonts w:ascii="Calibri" w:eastAsia="Calibri" w:hAnsi="Calibri" w:cs="Times New Roman"/>
          <w:lang w:val="en-GB"/>
        </w:rPr>
        <w:t xml:space="preserve">For equipment, further requirements relating to maintenance that must be performed in order for the warranty to apply may be specified in Appendix 2. </w:t>
      </w:r>
    </w:p>
    <w:p w14:paraId="4C18FE66" w14:textId="77777777" w:rsidR="008D3C55" w:rsidRPr="00990C4B" w:rsidRDefault="008D3C55" w:rsidP="008D3C55">
      <w:pPr>
        <w:rPr>
          <w:lang w:val="en-GB"/>
        </w:rPr>
      </w:pPr>
    </w:p>
    <w:p w14:paraId="75E45A48" w14:textId="77777777" w:rsidR="008D3C55" w:rsidRPr="00990C4B" w:rsidRDefault="00990C4B" w:rsidP="008D3C55">
      <w:pPr>
        <w:rPr>
          <w:lang w:val="en-GB"/>
        </w:rPr>
      </w:pPr>
      <w:r>
        <w:rPr>
          <w:rFonts w:ascii="Calibri" w:eastAsia="Calibri" w:hAnsi="Calibri" w:cs="Times New Roman"/>
          <w:lang w:val="en-GB"/>
        </w:rPr>
        <w:t>Fixes shall be implemented without undue delay. Section 2.2.3.4 shall also apply.</w:t>
      </w:r>
    </w:p>
    <w:p w14:paraId="54686415" w14:textId="77777777" w:rsidR="008D3C55" w:rsidRPr="00990C4B" w:rsidRDefault="008D3C55" w:rsidP="008D3C55">
      <w:pPr>
        <w:rPr>
          <w:lang w:val="en-GB"/>
        </w:rPr>
      </w:pPr>
    </w:p>
    <w:p w14:paraId="43D45112" w14:textId="77777777" w:rsidR="008D3C55" w:rsidRPr="00990C4B" w:rsidRDefault="00990C4B" w:rsidP="008D3C55">
      <w:pPr>
        <w:rPr>
          <w:lang w:val="en-GB"/>
        </w:rPr>
      </w:pPr>
      <w:r>
        <w:rPr>
          <w:rFonts w:ascii="Calibri" w:eastAsia="Calibri" w:hAnsi="Calibri" w:cs="Times New Roman"/>
          <w:lang w:val="en-GB"/>
        </w:rPr>
        <w:t>The Supplier may choose whether fixes will be implemented through fixes, redelivery or additional delivery.</w:t>
      </w:r>
    </w:p>
    <w:p w14:paraId="4336F867" w14:textId="77777777" w:rsidR="008D3C55" w:rsidRPr="00990C4B" w:rsidRDefault="008D3C55" w:rsidP="008D3C55">
      <w:pPr>
        <w:rPr>
          <w:lang w:val="en-GB"/>
        </w:rPr>
      </w:pPr>
    </w:p>
    <w:p w14:paraId="2EE47198" w14:textId="77777777" w:rsidR="008D3C55" w:rsidRPr="00990C4B" w:rsidRDefault="00990C4B" w:rsidP="008D3C55">
      <w:pPr>
        <w:rPr>
          <w:lang w:val="en-GB"/>
        </w:rPr>
      </w:pPr>
      <w:r>
        <w:rPr>
          <w:rFonts w:ascii="Calibri" w:eastAsia="Calibri" w:hAnsi="Calibri" w:cs="Times New Roman"/>
          <w:lang w:val="en-GB"/>
        </w:rPr>
        <w:t xml:space="preserve">If the Supplier elects to rectify errors during the warranty period by delivering a new version of the software, the Supplier shall not be entitled to payment for the new version even if this includes improvements. </w:t>
      </w:r>
    </w:p>
    <w:p w14:paraId="0CE69675" w14:textId="77777777" w:rsidR="008D3C55" w:rsidRPr="00990C4B" w:rsidRDefault="008D3C55" w:rsidP="008D3C55">
      <w:pPr>
        <w:rPr>
          <w:lang w:val="en-GB"/>
        </w:rPr>
      </w:pPr>
    </w:p>
    <w:p w14:paraId="0526CFDD" w14:textId="77777777" w:rsidR="008D3C55" w:rsidRPr="00990C4B" w:rsidRDefault="00990C4B" w:rsidP="008D3C55">
      <w:pPr>
        <w:rPr>
          <w:lang w:val="en-GB"/>
        </w:rPr>
      </w:pPr>
      <w:r>
        <w:rPr>
          <w:rFonts w:ascii="Calibri" w:eastAsia="Calibri" w:hAnsi="Calibri" w:cs="Times New Roman"/>
          <w:lang w:val="en-GB"/>
        </w:rPr>
        <w:t>The Supplier may only rectify errors and defects by delivering a new version if the Customer can utilise the new version with the Customer’s existing technical platform.</w:t>
      </w:r>
    </w:p>
    <w:p w14:paraId="3D00FE18" w14:textId="77777777" w:rsidR="008D3C55" w:rsidRPr="00990C4B" w:rsidRDefault="008D3C55" w:rsidP="008D3C55">
      <w:pPr>
        <w:rPr>
          <w:lang w:val="en-GB"/>
        </w:rPr>
      </w:pPr>
    </w:p>
    <w:p w14:paraId="6A20AA05" w14:textId="77777777" w:rsidR="008D3C55" w:rsidRPr="00990C4B" w:rsidRDefault="00990C4B" w:rsidP="008D3C55">
      <w:pPr>
        <w:rPr>
          <w:lang w:val="en-GB"/>
        </w:rPr>
      </w:pPr>
      <w:r>
        <w:rPr>
          <w:rFonts w:ascii="Calibri" w:eastAsia="Calibri" w:hAnsi="Calibri" w:cs="Times New Roman"/>
          <w:lang w:val="en-GB"/>
        </w:rPr>
        <w:t>No claims for compensation or other remedies may be raised for matters that have not been reported before the expiration of the warranty period. Nevertheless, this shall not apply to any imposed liability for damages in relation to third parties in connection with legal defects pursuant to Section 10.</w:t>
      </w:r>
    </w:p>
    <w:p w14:paraId="022770B7" w14:textId="77777777" w:rsidR="008D3C55" w:rsidRPr="00990C4B" w:rsidRDefault="00990C4B" w:rsidP="008D3C55">
      <w:pPr>
        <w:pStyle w:val="Overskrift1"/>
        <w:rPr>
          <w:lang w:val="en-GB"/>
        </w:rPr>
      </w:pPr>
      <w:bookmarkStart w:id="72" w:name="_Toc98823257"/>
      <w:bookmarkStart w:id="73" w:name="_Toc122355509"/>
      <w:bookmarkStart w:id="74" w:name="_Toc172548097"/>
      <w:bookmarkStart w:id="75" w:name="_Toc150573643"/>
      <w:bookmarkStart w:id="76" w:name="_Toc422860177"/>
      <w:bookmarkStart w:id="77" w:name="_Toc423087567"/>
      <w:bookmarkEnd w:id="72"/>
      <w:r>
        <w:rPr>
          <w:rFonts w:eastAsia="Arial"/>
          <w:szCs w:val="28"/>
          <w:lang w:val="en-GB"/>
        </w:rPr>
        <w:t>Changes after conclusion of the Agreement</w:t>
      </w:r>
      <w:bookmarkEnd w:id="73"/>
      <w:bookmarkEnd w:id="74"/>
      <w:r>
        <w:rPr>
          <w:rFonts w:eastAsia="Arial"/>
          <w:szCs w:val="28"/>
          <w:lang w:val="en-GB"/>
        </w:rPr>
        <w:t xml:space="preserve"> </w:t>
      </w:r>
    </w:p>
    <w:p w14:paraId="3E1BC95D" w14:textId="77777777" w:rsidR="008D3C55" w:rsidRPr="00990C4B" w:rsidRDefault="00990C4B" w:rsidP="008D3C55">
      <w:pPr>
        <w:rPr>
          <w:lang w:val="en-GB"/>
        </w:rPr>
      </w:pPr>
      <w:r>
        <w:rPr>
          <w:rFonts w:ascii="Calibri" w:eastAsia="Calibri" w:hAnsi="Calibri" w:cs="Times New Roman"/>
          <w:lang w:val="en-GB"/>
        </w:rPr>
        <w:t xml:space="preserve">If, after entering into the Agreement, the Customer needs to change the requirements for the Delivery or other conditions of the Agreement in such a way that the nature or scope of the Delivery are different to what has been agreed, the Customer may request an change agreement. </w:t>
      </w:r>
    </w:p>
    <w:p w14:paraId="4B08C70F" w14:textId="77777777" w:rsidR="008D3C55" w:rsidRPr="00990C4B" w:rsidRDefault="008D3C55" w:rsidP="008D3C55">
      <w:pPr>
        <w:rPr>
          <w:lang w:val="en-GB"/>
        </w:rPr>
      </w:pPr>
    </w:p>
    <w:p w14:paraId="2AC965DD" w14:textId="77777777" w:rsidR="008D3C55" w:rsidRPr="00990C4B" w:rsidRDefault="00990C4B" w:rsidP="008D3C55">
      <w:pPr>
        <w:rPr>
          <w:lang w:val="en-GB"/>
        </w:rPr>
      </w:pPr>
      <w:r>
        <w:rPr>
          <w:rFonts w:ascii="Calibri" w:eastAsia="Calibri" w:hAnsi="Calibri" w:cs="Times New Roman"/>
          <w:lang w:val="en-GB"/>
        </w:rPr>
        <w:t xml:space="preserve">The Supplier may request adjustments to payment or schedules if the Supplier is able to substantiate that they have grounds for such adjustments. Requests for adjusted payments or schedules must be submitted no later than at the same time that the Supplier responds to the Customer’s request for an change agreement. </w:t>
      </w:r>
    </w:p>
    <w:p w14:paraId="0B5599D8" w14:textId="77777777" w:rsidR="008D3C55" w:rsidRPr="00990C4B" w:rsidRDefault="008D3C55" w:rsidP="008D3C55">
      <w:pPr>
        <w:rPr>
          <w:lang w:val="en-GB"/>
        </w:rPr>
      </w:pPr>
    </w:p>
    <w:p w14:paraId="6DFB9CAD" w14:textId="77777777" w:rsidR="008D3C55" w:rsidRPr="00990C4B" w:rsidRDefault="00990C4B" w:rsidP="008D3C55">
      <w:pPr>
        <w:rPr>
          <w:lang w:val="en-GB"/>
        </w:rPr>
      </w:pPr>
      <w:r>
        <w:rPr>
          <w:rFonts w:ascii="Calibri" w:eastAsia="Calibri" w:hAnsi="Calibri" w:cs="Times New Roman"/>
          <w:lang w:val="en-GB"/>
        </w:rPr>
        <w:t>Changes of or additions to the agreed Delivery shall be agreed in writing. In Appendix 9, the Supplier must keep a running directory of such changes.</w:t>
      </w:r>
      <w:r>
        <w:rPr>
          <w:rFonts w:ascii="Arial" w:eastAsia="Arial" w:hAnsi="Arial" w:cs="Arial"/>
          <w:lang w:val="en-GB"/>
        </w:rPr>
        <w:t xml:space="preserve"> </w:t>
      </w:r>
      <w:r>
        <w:rPr>
          <w:rFonts w:ascii="Calibri" w:eastAsia="Calibri" w:hAnsi="Calibri" w:cs="Calibri"/>
          <w:lang w:val="en-GB"/>
        </w:rPr>
        <w:t>The Supplier shall provide the Customer with an updated copy without undue delay.</w:t>
      </w:r>
    </w:p>
    <w:p w14:paraId="68B6954D" w14:textId="77777777" w:rsidR="008D3C55" w:rsidRPr="00990C4B" w:rsidRDefault="00990C4B" w:rsidP="008D3C55">
      <w:pPr>
        <w:pStyle w:val="Overskrift1"/>
        <w:rPr>
          <w:lang w:val="en-GB"/>
        </w:rPr>
      </w:pPr>
      <w:bookmarkStart w:id="78" w:name="_Toc172548098"/>
      <w:r>
        <w:rPr>
          <w:rFonts w:eastAsia="Arial"/>
          <w:szCs w:val="28"/>
          <w:lang w:val="en-GB"/>
        </w:rPr>
        <w:t>Time and place of the delivery</w:t>
      </w:r>
      <w:bookmarkEnd w:id="78"/>
    </w:p>
    <w:p w14:paraId="3F8A9FF0" w14:textId="77777777" w:rsidR="008D3C55" w:rsidRPr="00990C4B" w:rsidRDefault="00990C4B" w:rsidP="008D3C55">
      <w:pPr>
        <w:rPr>
          <w:lang w:val="en-GB"/>
        </w:rPr>
      </w:pPr>
      <w:r>
        <w:rPr>
          <w:rFonts w:ascii="Calibri" w:eastAsia="Calibri" w:hAnsi="Calibri" w:cs="Times New Roman"/>
          <w:lang w:val="en-GB"/>
        </w:rPr>
        <w:t>Software and equipment, etc. shall be delivered in accordance with Section 2.2.5 and the deadlines specified in Appendix 4.</w:t>
      </w:r>
    </w:p>
    <w:p w14:paraId="4426826B" w14:textId="77777777" w:rsidR="008D3C55" w:rsidRPr="00BC21C2" w:rsidRDefault="00990C4B" w:rsidP="008D3C55">
      <w:pPr>
        <w:pStyle w:val="Overskrift1"/>
      </w:pPr>
      <w:bookmarkStart w:id="79" w:name="_Toc122355511"/>
      <w:bookmarkStart w:id="80" w:name="_Toc172548099"/>
      <w:r>
        <w:rPr>
          <w:rFonts w:eastAsia="Arial"/>
          <w:szCs w:val="28"/>
          <w:lang w:val="en-GB"/>
        </w:rPr>
        <w:t>The Parties’ obligations</w:t>
      </w:r>
      <w:bookmarkEnd w:id="75"/>
      <w:bookmarkEnd w:id="76"/>
      <w:bookmarkEnd w:id="77"/>
      <w:bookmarkEnd w:id="79"/>
      <w:bookmarkEnd w:id="80"/>
    </w:p>
    <w:p w14:paraId="1466209C" w14:textId="77777777" w:rsidR="008D3C55" w:rsidRPr="00FB767C" w:rsidRDefault="00990C4B" w:rsidP="008D3C55">
      <w:pPr>
        <w:pStyle w:val="Overskrift2"/>
      </w:pPr>
      <w:bookmarkStart w:id="81" w:name="_Toc122355512"/>
      <w:bookmarkStart w:id="82" w:name="_Toc172548100"/>
      <w:r>
        <w:rPr>
          <w:rFonts w:eastAsia="Arial"/>
          <w:lang w:val="en-GB"/>
        </w:rPr>
        <w:t>Overall responsibilities</w:t>
      </w:r>
      <w:bookmarkEnd w:id="81"/>
      <w:bookmarkEnd w:id="82"/>
      <w:r>
        <w:rPr>
          <w:rFonts w:eastAsia="Arial"/>
          <w:lang w:val="en-GB"/>
        </w:rPr>
        <w:t xml:space="preserve"> </w:t>
      </w:r>
    </w:p>
    <w:p w14:paraId="2CFDBD11" w14:textId="77777777" w:rsidR="008D3C55" w:rsidRPr="0018746A" w:rsidRDefault="00990C4B" w:rsidP="008D3C55">
      <w:pPr>
        <w:pStyle w:val="Overskrift3"/>
      </w:pPr>
      <w:bookmarkStart w:id="83" w:name="_Toc122355513"/>
      <w:bookmarkStart w:id="84" w:name="_Toc172548101"/>
      <w:r>
        <w:rPr>
          <w:rFonts w:eastAsia="Arial"/>
          <w:lang w:val="en-GB"/>
        </w:rPr>
        <w:t>The Supplier’s responsibilities and expertise</w:t>
      </w:r>
      <w:bookmarkEnd w:id="83"/>
      <w:bookmarkEnd w:id="84"/>
    </w:p>
    <w:p w14:paraId="1D4AF817" w14:textId="77777777" w:rsidR="008D3C55" w:rsidRPr="00990C4B" w:rsidRDefault="00990C4B" w:rsidP="008D3C55">
      <w:pPr>
        <w:rPr>
          <w:lang w:val="en-GB"/>
        </w:rPr>
      </w:pPr>
      <w:r>
        <w:rPr>
          <w:rFonts w:ascii="Calibri" w:eastAsia="Calibri" w:hAnsi="Calibri" w:cs="Times New Roman"/>
          <w:lang w:val="en-GB"/>
        </w:rPr>
        <w:t>The Supplier shall perform the delivery in accordance with this Agreement, in a sound professional manner and in accordance with recognised methods and standards.</w:t>
      </w:r>
    </w:p>
    <w:p w14:paraId="601C45B2" w14:textId="77777777" w:rsidR="008D3C55" w:rsidRPr="00990C4B" w:rsidRDefault="008D3C55" w:rsidP="008D3C55">
      <w:pPr>
        <w:rPr>
          <w:lang w:val="en-GB"/>
        </w:rPr>
      </w:pPr>
    </w:p>
    <w:p w14:paraId="37AAB879" w14:textId="77777777" w:rsidR="008D3C55" w:rsidRPr="00990C4B" w:rsidRDefault="00990C4B" w:rsidP="008D3C55">
      <w:pPr>
        <w:rPr>
          <w:lang w:val="en-GB"/>
        </w:rPr>
      </w:pPr>
      <w:r>
        <w:rPr>
          <w:rFonts w:ascii="Calibri" w:eastAsia="Calibri" w:hAnsi="Calibri" w:cs="Times New Roman"/>
          <w:lang w:val="en-GB"/>
        </w:rPr>
        <w:t xml:space="preserve">The Supplier shall cooperate with integrity and safeguard the interests of the Customer. </w:t>
      </w:r>
    </w:p>
    <w:p w14:paraId="2B73C8A2" w14:textId="77777777" w:rsidR="008D3C55" w:rsidRPr="00990C4B" w:rsidRDefault="008D3C55" w:rsidP="008D3C55">
      <w:pPr>
        <w:rPr>
          <w:lang w:val="en-GB"/>
        </w:rPr>
      </w:pPr>
    </w:p>
    <w:p w14:paraId="13E4BE0E" w14:textId="77777777" w:rsidR="008D3C55" w:rsidRPr="00990C4B" w:rsidRDefault="00990C4B" w:rsidP="008D3C55">
      <w:pPr>
        <w:rPr>
          <w:lang w:val="en-GB"/>
        </w:rPr>
      </w:pPr>
      <w:r>
        <w:rPr>
          <w:rFonts w:ascii="Calibri" w:eastAsia="Calibri" w:hAnsi="Calibri" w:cs="Times New Roman"/>
          <w:lang w:val="en-GB"/>
        </w:rPr>
        <w:t>Any enquiries from the Customer shall be answered without undue delay.</w:t>
      </w:r>
    </w:p>
    <w:p w14:paraId="495BD256" w14:textId="77777777" w:rsidR="008D3C55" w:rsidRPr="00990C4B" w:rsidRDefault="008D3C55" w:rsidP="008D3C55">
      <w:pPr>
        <w:rPr>
          <w:lang w:val="en-GB"/>
        </w:rPr>
      </w:pPr>
    </w:p>
    <w:p w14:paraId="62A1105F" w14:textId="77777777" w:rsidR="008D3C55" w:rsidRPr="00990C4B" w:rsidRDefault="00990C4B" w:rsidP="008D3C55">
      <w:pPr>
        <w:rPr>
          <w:lang w:val="en-GB"/>
        </w:rPr>
      </w:pPr>
      <w:r>
        <w:rPr>
          <w:rFonts w:ascii="Calibri" w:eastAsia="Calibri" w:hAnsi="Calibri" w:cs="Times New Roman"/>
          <w:lang w:val="en-GB"/>
        </w:rPr>
        <w:t>The Supplier shall, without undue delay, report any matters that the Supplier understands or should understand may have an impact on the implementation of the delivery, including any anticipated delays.</w:t>
      </w:r>
    </w:p>
    <w:p w14:paraId="57FDF243" w14:textId="77777777" w:rsidR="008D3C55" w:rsidRPr="00990C4B" w:rsidRDefault="008D3C55" w:rsidP="008D3C55">
      <w:pPr>
        <w:rPr>
          <w:lang w:val="en-GB"/>
        </w:rPr>
      </w:pPr>
    </w:p>
    <w:p w14:paraId="4443E7CE" w14:textId="77777777" w:rsidR="008D3C55" w:rsidRPr="00990C4B" w:rsidRDefault="00990C4B" w:rsidP="008D3C55">
      <w:pPr>
        <w:pStyle w:val="Overskrift3"/>
        <w:rPr>
          <w:lang w:val="en-GB"/>
        </w:rPr>
      </w:pPr>
      <w:bookmarkStart w:id="85" w:name="_Toc122355514"/>
      <w:bookmarkStart w:id="86" w:name="_Toc172548102"/>
      <w:r>
        <w:rPr>
          <w:rFonts w:eastAsia="Arial"/>
          <w:lang w:val="en-GB"/>
        </w:rPr>
        <w:t>The Customer’s responsibility for facilitation and contribution</w:t>
      </w:r>
      <w:bookmarkEnd w:id="85"/>
      <w:bookmarkEnd w:id="86"/>
    </w:p>
    <w:p w14:paraId="7C20A026" w14:textId="77777777" w:rsidR="008D3C55" w:rsidRPr="00990C4B" w:rsidRDefault="00990C4B" w:rsidP="008D3C55">
      <w:pPr>
        <w:rPr>
          <w:lang w:val="en-GB"/>
        </w:rPr>
      </w:pPr>
      <w:r>
        <w:rPr>
          <w:rFonts w:ascii="Calibri" w:eastAsia="Calibri" w:hAnsi="Calibri" w:cs="Times New Roman"/>
          <w:lang w:val="en-GB"/>
        </w:rPr>
        <w:t xml:space="preserve">The Customer shall contribute loyally to the implementation of the delivery. </w:t>
      </w:r>
    </w:p>
    <w:p w14:paraId="0AACDB9A" w14:textId="77777777" w:rsidR="008D3C55" w:rsidRPr="00990C4B" w:rsidRDefault="008D3C55" w:rsidP="008D3C55">
      <w:pPr>
        <w:rPr>
          <w:lang w:val="en-GB"/>
        </w:rPr>
      </w:pPr>
    </w:p>
    <w:p w14:paraId="247157EC" w14:textId="77777777" w:rsidR="008D3C55" w:rsidRPr="00990C4B" w:rsidRDefault="00990C4B" w:rsidP="008D3C55">
      <w:pPr>
        <w:rPr>
          <w:lang w:val="en-GB"/>
        </w:rPr>
      </w:pPr>
      <w:r>
        <w:rPr>
          <w:rFonts w:ascii="Calibri" w:eastAsia="Calibri" w:hAnsi="Calibri" w:cs="Times New Roman"/>
          <w:lang w:val="en-GB"/>
        </w:rPr>
        <w:t>Any enquiries from the Supplier shall be answered without undue delay.</w:t>
      </w:r>
    </w:p>
    <w:p w14:paraId="2B46BC52" w14:textId="77777777" w:rsidR="008D3C55" w:rsidRPr="00990C4B" w:rsidRDefault="008D3C55" w:rsidP="008D3C55">
      <w:pPr>
        <w:rPr>
          <w:lang w:val="en-GB"/>
        </w:rPr>
      </w:pPr>
    </w:p>
    <w:p w14:paraId="53B3697C" w14:textId="77777777" w:rsidR="008D3C55" w:rsidRPr="00990C4B" w:rsidRDefault="00990C4B" w:rsidP="008D3C55">
      <w:pPr>
        <w:rPr>
          <w:lang w:val="en-GB"/>
        </w:rPr>
      </w:pPr>
      <w:r>
        <w:rPr>
          <w:rFonts w:ascii="Calibri" w:eastAsia="Calibri" w:hAnsi="Calibri" w:cs="Times New Roman"/>
          <w:lang w:val="en-GB"/>
        </w:rPr>
        <w:t>The Customer shall, without undue delay, report any matters that the Customer understands or should understand may have an impact on the implementation of the delivery, including any anticipated delays.</w:t>
      </w:r>
    </w:p>
    <w:p w14:paraId="24E28FC4" w14:textId="77777777" w:rsidR="008D3C55" w:rsidRPr="00990C4B" w:rsidRDefault="008D3C55" w:rsidP="008D3C55">
      <w:pPr>
        <w:rPr>
          <w:lang w:val="en-GB"/>
        </w:rPr>
      </w:pPr>
    </w:p>
    <w:p w14:paraId="22B22440" w14:textId="77777777" w:rsidR="008D3C55" w:rsidRPr="00990C4B" w:rsidRDefault="00990C4B" w:rsidP="008D3C55">
      <w:pPr>
        <w:pStyle w:val="Overskrift2"/>
        <w:rPr>
          <w:lang w:val="en-GB"/>
        </w:rPr>
      </w:pPr>
      <w:bookmarkStart w:id="87" w:name="_Toc122355515"/>
      <w:bookmarkStart w:id="88" w:name="_Toc172548103"/>
      <w:r>
        <w:rPr>
          <w:rFonts w:eastAsia="Arial"/>
          <w:lang w:val="en-GB"/>
        </w:rPr>
        <w:lastRenderedPageBreak/>
        <w:t>Use of subcontractors and third parties</w:t>
      </w:r>
      <w:bookmarkEnd w:id="87"/>
      <w:bookmarkEnd w:id="88"/>
    </w:p>
    <w:p w14:paraId="2725811F" w14:textId="77777777" w:rsidR="008D3C55" w:rsidRPr="00990C4B" w:rsidRDefault="00990C4B" w:rsidP="008D3C55">
      <w:pPr>
        <w:rPr>
          <w:lang w:val="en-GB"/>
        </w:rPr>
      </w:pPr>
      <w:r>
        <w:rPr>
          <w:rFonts w:ascii="Calibri" w:eastAsia="Calibri" w:hAnsi="Calibri" w:cs="Times New Roman"/>
          <w:lang w:val="en-GB"/>
        </w:rPr>
        <w:t>If the Supplier uses subcontractors or the Customer engages third parties to carry out duties arising under this Agreement, the Party shall be fully liable for the execution of such duties in the same way as if the Party performed the duties itself.</w:t>
      </w:r>
    </w:p>
    <w:p w14:paraId="64D73BE1" w14:textId="77777777" w:rsidR="00A36284" w:rsidRPr="00990C4B" w:rsidRDefault="00A36284" w:rsidP="008D3C55">
      <w:pPr>
        <w:rPr>
          <w:lang w:val="en-GB"/>
        </w:rPr>
      </w:pPr>
    </w:p>
    <w:p w14:paraId="30211ABB" w14:textId="77777777" w:rsidR="00A36284" w:rsidRPr="00990C4B" w:rsidRDefault="00990C4B" w:rsidP="00A36284">
      <w:pPr>
        <w:rPr>
          <w:lang w:val="en-GB"/>
        </w:rPr>
      </w:pPr>
      <w:r>
        <w:rPr>
          <w:rFonts w:ascii="Calibri" w:eastAsia="Calibri" w:hAnsi="Calibri" w:cs="Times New Roman"/>
          <w:lang w:val="en-GB"/>
        </w:rPr>
        <w:t>Software manufacturers of standard software for which standard terms and conditions have been included in Appendix 10 shall not be considered subcontractors.</w:t>
      </w:r>
    </w:p>
    <w:p w14:paraId="010B324F" w14:textId="77777777" w:rsidR="00A36284" w:rsidRPr="00990C4B" w:rsidRDefault="00A36284" w:rsidP="008D3C55">
      <w:pPr>
        <w:rPr>
          <w:lang w:val="en-GB"/>
        </w:rPr>
      </w:pPr>
    </w:p>
    <w:p w14:paraId="2595A0EC" w14:textId="77777777" w:rsidR="008D3C55" w:rsidRPr="00990C4B" w:rsidRDefault="008D3C55" w:rsidP="008D3C55">
      <w:pPr>
        <w:rPr>
          <w:lang w:val="en-GB"/>
        </w:rPr>
      </w:pPr>
    </w:p>
    <w:p w14:paraId="784B3541" w14:textId="77777777" w:rsidR="008D3C55" w:rsidRPr="00FB767C" w:rsidRDefault="00990C4B" w:rsidP="008D3C55">
      <w:pPr>
        <w:pStyle w:val="Overskrift2"/>
      </w:pPr>
      <w:bookmarkStart w:id="89" w:name="_Toc122355516"/>
      <w:bookmarkStart w:id="90" w:name="_Toc172548104"/>
      <w:r>
        <w:rPr>
          <w:rFonts w:eastAsia="Arial"/>
          <w:lang w:val="en-GB"/>
        </w:rPr>
        <w:t>Duty of confidentiality</w:t>
      </w:r>
      <w:bookmarkEnd w:id="89"/>
      <w:bookmarkEnd w:id="90"/>
    </w:p>
    <w:p w14:paraId="7846FACE" w14:textId="77777777" w:rsidR="008D3C55" w:rsidRPr="00990C4B" w:rsidRDefault="00990C4B" w:rsidP="008D3C55">
      <w:pPr>
        <w:rPr>
          <w:lang w:val="en-GB"/>
        </w:rPr>
      </w:pPr>
      <w:r>
        <w:rPr>
          <w:rFonts w:ascii="Calibri" w:eastAsia="Calibri" w:hAnsi="Calibri" w:cs="Times New Roman"/>
          <w:lang w:val="en-GB"/>
        </w:rPr>
        <w:t>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refers to anyone that does not have a substantive need for access to the information in order to perform their duties under the Agreement.</w:t>
      </w:r>
    </w:p>
    <w:p w14:paraId="5610A08E" w14:textId="77777777" w:rsidR="008D3C55" w:rsidRPr="00990C4B" w:rsidRDefault="008D3C55" w:rsidP="008D3C55">
      <w:pPr>
        <w:rPr>
          <w:lang w:val="en-GB"/>
        </w:rPr>
      </w:pPr>
    </w:p>
    <w:p w14:paraId="56EC3AD5" w14:textId="77777777" w:rsidR="008D3C55" w:rsidRPr="00990C4B" w:rsidRDefault="00990C4B" w:rsidP="008D3C55">
      <w:pPr>
        <w:rPr>
          <w:lang w:val="en-GB"/>
        </w:rPr>
      </w:pPr>
      <w:r>
        <w:rPr>
          <w:rFonts w:ascii="Calibri" w:eastAsia="Calibri" w:hAnsi="Calibri" w:cs="Times New Roman"/>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3F99CFA7" w14:textId="77777777" w:rsidR="008D3C55" w:rsidRPr="00990C4B" w:rsidRDefault="008D3C55" w:rsidP="008D3C55">
      <w:pPr>
        <w:rPr>
          <w:lang w:val="en-GB"/>
        </w:rPr>
      </w:pPr>
    </w:p>
    <w:p w14:paraId="0ABFFE15" w14:textId="77777777" w:rsidR="008D3C55" w:rsidRPr="00990C4B" w:rsidRDefault="00990C4B" w:rsidP="008D3C55">
      <w:pPr>
        <w:rPr>
          <w:lang w:val="en-GB"/>
        </w:rPr>
      </w:pPr>
      <w:r>
        <w:rPr>
          <w:rFonts w:ascii="Calibri" w:eastAsia="Calibri" w:hAnsi="Calibri" w:cs="Times New Roman"/>
          <w:lang w:val="en-GB"/>
        </w:rPr>
        <w:t>The duty of confidentiality under this provision shall not interfere with statutory rights of access to information.</w:t>
      </w:r>
    </w:p>
    <w:p w14:paraId="028318E4" w14:textId="77777777" w:rsidR="008D3C55" w:rsidRPr="00990C4B" w:rsidRDefault="008D3C55" w:rsidP="008D3C55">
      <w:pPr>
        <w:rPr>
          <w:lang w:val="en-GB"/>
        </w:rPr>
      </w:pPr>
    </w:p>
    <w:p w14:paraId="7A5E8B36" w14:textId="77777777" w:rsidR="008D3C55" w:rsidRPr="00990C4B" w:rsidRDefault="00990C4B" w:rsidP="008D3C55">
      <w:pPr>
        <w:rPr>
          <w:lang w:val="en-GB"/>
        </w:rPr>
      </w:pPr>
      <w:r>
        <w:rPr>
          <w:rFonts w:ascii="Calibri" w:eastAsia="Calibri" w:hAnsi="Calibri" w:cs="Times New Roman"/>
          <w:lang w:val="en-GB"/>
        </w:rPr>
        <w:t>The duty of confidentiality shall apply to the Parties’ employees, subcontractors and other parties contributing to or acting on behalf of the Parties in connection with the execution of the Agreement.</w:t>
      </w:r>
    </w:p>
    <w:p w14:paraId="180F9327" w14:textId="77777777" w:rsidR="008D3C55" w:rsidRPr="00990C4B" w:rsidRDefault="008D3C55" w:rsidP="008D3C55">
      <w:pPr>
        <w:rPr>
          <w:lang w:val="en-GB"/>
        </w:rPr>
      </w:pPr>
    </w:p>
    <w:p w14:paraId="288D0561" w14:textId="77777777" w:rsidR="008D3C55" w:rsidRPr="00990C4B" w:rsidRDefault="00990C4B" w:rsidP="008D3C55">
      <w:pPr>
        <w:rPr>
          <w:lang w:val="en-GB"/>
        </w:rPr>
      </w:pPr>
      <w:r>
        <w:rPr>
          <w:rFonts w:ascii="Calibri" w:eastAsia="Calibri" w:hAnsi="Calibri" w:cs="Times New Roman"/>
          <w:lang w:val="en-GB"/>
        </w:rPr>
        <w:t>The duty of confidentiality shall lapse five (5) years after the termination of the Agreement, unless otherwise agreed in Appendix 6 or stipulated by laws or regulations.</w:t>
      </w:r>
    </w:p>
    <w:p w14:paraId="45141548" w14:textId="77777777" w:rsidR="008D3C55" w:rsidRPr="00990C4B" w:rsidRDefault="008D3C55" w:rsidP="008D3C55">
      <w:pPr>
        <w:rPr>
          <w:lang w:val="en-GB"/>
        </w:rPr>
      </w:pPr>
    </w:p>
    <w:p w14:paraId="2E814A17" w14:textId="77777777" w:rsidR="008D3C55" w:rsidRPr="00A606C6" w:rsidRDefault="00990C4B" w:rsidP="008D3C55">
      <w:pPr>
        <w:pStyle w:val="Overskrift2"/>
      </w:pPr>
      <w:bookmarkStart w:id="91" w:name="_Toc208293704"/>
      <w:bookmarkStart w:id="92" w:name="_Toc213426344"/>
      <w:bookmarkStart w:id="93" w:name="_Toc422860179"/>
      <w:bookmarkStart w:id="94" w:name="_Toc423087569"/>
      <w:bookmarkStart w:id="95" w:name="_Toc105139717"/>
      <w:bookmarkStart w:id="96" w:name="_Toc122355517"/>
      <w:bookmarkStart w:id="97" w:name="_Toc172548105"/>
      <w:r>
        <w:rPr>
          <w:rFonts w:eastAsia="Arial"/>
          <w:lang w:val="en-GB"/>
        </w:rPr>
        <w:t>Pay and working conditions</w:t>
      </w:r>
      <w:bookmarkEnd w:id="91"/>
      <w:bookmarkEnd w:id="92"/>
      <w:bookmarkEnd w:id="93"/>
      <w:bookmarkEnd w:id="94"/>
      <w:bookmarkEnd w:id="95"/>
      <w:bookmarkEnd w:id="96"/>
      <w:bookmarkEnd w:id="97"/>
    </w:p>
    <w:p w14:paraId="31043384" w14:textId="77777777" w:rsidR="008D3C55" w:rsidRDefault="00990C4B" w:rsidP="008D3C55">
      <w:pPr>
        <w:pStyle w:val="Overskrift3"/>
      </w:pPr>
      <w:bookmarkStart w:id="98" w:name="_Toc122355518"/>
      <w:bookmarkStart w:id="99" w:name="_Toc172548106"/>
      <w:bookmarkStart w:id="100" w:name="_Toc201048238"/>
      <w:bookmarkStart w:id="101" w:name="_Toc208293712"/>
      <w:bookmarkStart w:id="102" w:name="_Toc213426524"/>
      <w:r>
        <w:rPr>
          <w:rFonts w:eastAsia="Arial"/>
          <w:lang w:val="en-GB"/>
        </w:rPr>
        <w:t>General</w:t>
      </w:r>
      <w:bookmarkEnd w:id="98"/>
      <w:bookmarkEnd w:id="99"/>
    </w:p>
    <w:p w14:paraId="09391CA8" w14:textId="77777777" w:rsidR="008B3D09" w:rsidRPr="00990C4B" w:rsidRDefault="00990C4B" w:rsidP="008B3D09">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6F0D1A5E" w14:textId="77777777" w:rsidR="008B3D09" w:rsidRPr="00990C4B" w:rsidRDefault="008B3D09" w:rsidP="008B3D09">
      <w:pPr>
        <w:rPr>
          <w:lang w:val="en-GB"/>
        </w:rPr>
      </w:pPr>
    </w:p>
    <w:p w14:paraId="64B970F9" w14:textId="77777777" w:rsidR="008B3D09" w:rsidRPr="00990C4B" w:rsidRDefault="00990C4B" w:rsidP="00990C4B">
      <w:pPr>
        <w:pStyle w:val="Listeavsnitt"/>
        <w:keepLines w:val="0"/>
        <w:widowControl/>
        <w:numPr>
          <w:ilvl w:val="0"/>
          <w:numId w:val="16"/>
        </w:numPr>
        <w:spacing w:line="240" w:lineRule="auto"/>
        <w:rPr>
          <w:lang w:val="en-GB"/>
        </w:rPr>
      </w:pPr>
      <w:r>
        <w:rPr>
          <w:rFonts w:ascii="Calibri" w:eastAsia="Calibri" w:hAnsi="Calibri" w:cs="Calibri"/>
          <w:lang w:val="en-GB"/>
        </w:rPr>
        <w:t xml:space="preserve">In areas covered by the regulations on general collective agreements, the Supplier shall ensure that its own employees and employees of any subcontractors that contribute directly to the fulfilment of the Supplier’s obligations under this Agreement do not have worse pay and working conditions than what follows from the regulations under which the collective agreement has been applied. </w:t>
      </w:r>
    </w:p>
    <w:p w14:paraId="392FDECB" w14:textId="77777777" w:rsidR="008B3D09" w:rsidRPr="00990C4B" w:rsidRDefault="00990C4B" w:rsidP="00990C4B">
      <w:pPr>
        <w:pStyle w:val="Listeavsnitt"/>
        <w:keepLines w:val="0"/>
        <w:widowControl/>
        <w:numPr>
          <w:ilvl w:val="0"/>
          <w:numId w:val="16"/>
        </w:numPr>
        <w:spacing w:line="240" w:lineRule="auto"/>
        <w:rPr>
          <w:lang w:val="en-GB"/>
        </w:rPr>
      </w:pPr>
      <w:r>
        <w:rPr>
          <w:rFonts w:ascii="Calibri" w:eastAsia="Calibri" w:hAnsi="Calibri" w:cs="Calibri"/>
          <w:lang w:val="en-GB"/>
        </w:rPr>
        <w:lastRenderedPageBreak/>
        <w:t xml:space="preserve">In areas not covered by the regulations on general application of collective agreements, the Supplier shall ensure that the same employees do not have worse pay and working conditions than what follows from the applicable nationwide collective agreement for the industry in question. </w:t>
      </w:r>
    </w:p>
    <w:p w14:paraId="7C82DF85" w14:textId="77777777" w:rsidR="008B3D09" w:rsidRPr="00990C4B" w:rsidRDefault="008B3D09" w:rsidP="008B3D09">
      <w:pPr>
        <w:rPr>
          <w:lang w:val="en-GB"/>
        </w:rPr>
      </w:pPr>
    </w:p>
    <w:p w14:paraId="43C5DFFC" w14:textId="77777777" w:rsidR="008B3D09" w:rsidRPr="00990C4B" w:rsidRDefault="00990C4B" w:rsidP="008B3D09">
      <w:pPr>
        <w:rPr>
          <w:lang w:val="en-GB"/>
        </w:rPr>
      </w:pPr>
      <w:r>
        <w:rPr>
          <w:rFonts w:ascii="Calibri" w:eastAsia="Calibri" w:hAnsi="Calibri" w:cs="Times New Roman"/>
          <w:lang w:val="en-GB"/>
        </w:rPr>
        <w:t xml:space="preserve">This applies to work performed in Norway. </w:t>
      </w:r>
    </w:p>
    <w:p w14:paraId="192EAB54" w14:textId="77777777" w:rsidR="008B3D09" w:rsidRPr="00990C4B" w:rsidRDefault="008B3D09" w:rsidP="008B3D09">
      <w:pPr>
        <w:rPr>
          <w:lang w:val="en-GB"/>
        </w:rPr>
      </w:pPr>
    </w:p>
    <w:p w14:paraId="2E6F74C2" w14:textId="77777777" w:rsidR="008B3D09" w:rsidRPr="00990C4B" w:rsidRDefault="00990C4B" w:rsidP="008B3D09">
      <w:pPr>
        <w:rPr>
          <w:lang w:val="en-GB"/>
        </w:rPr>
      </w:pPr>
      <w:r>
        <w:rPr>
          <w:rFonts w:ascii="Calibri" w:eastAsia="Calibri" w:hAnsi="Calibri" w:cs="Times New Roman"/>
          <w:lang w:val="en-GB"/>
        </w:rPr>
        <w:t xml:space="preserve">All agreements entered into by the Supplier that involve the execution of work that contributes directly to the fulfilment of the Supplier’s obligations under this Agreement shall include corresponding conditions. </w:t>
      </w:r>
    </w:p>
    <w:p w14:paraId="04DEF5A5" w14:textId="77777777" w:rsidR="008D3C55" w:rsidRPr="00990C4B" w:rsidRDefault="008D3C55" w:rsidP="008D3C55">
      <w:pPr>
        <w:rPr>
          <w:lang w:val="en-GB"/>
        </w:rPr>
      </w:pPr>
    </w:p>
    <w:p w14:paraId="78827322" w14:textId="77777777" w:rsidR="008D3C55" w:rsidRPr="0092624D" w:rsidRDefault="00990C4B" w:rsidP="008D3C55">
      <w:pPr>
        <w:pStyle w:val="Overskrift3"/>
      </w:pPr>
      <w:bookmarkStart w:id="103" w:name="_Toc122355519"/>
      <w:bookmarkStart w:id="104" w:name="_Toc172548107"/>
      <w:r>
        <w:rPr>
          <w:rFonts w:eastAsia="Arial"/>
          <w:lang w:val="en-GB"/>
        </w:rPr>
        <w:t>Documentation</w:t>
      </w:r>
      <w:bookmarkEnd w:id="103"/>
      <w:bookmarkEnd w:id="104"/>
    </w:p>
    <w:p w14:paraId="3F87E865" w14:textId="77777777" w:rsidR="00DA5BA2" w:rsidRPr="00990C4B" w:rsidRDefault="00990C4B" w:rsidP="00DA5BA2">
      <w:pPr>
        <w:rPr>
          <w:lang w:val="en-GB"/>
        </w:rPr>
      </w:pPr>
      <w:r>
        <w:rPr>
          <w:rFonts w:ascii="Calibri" w:eastAsia="Calibri" w:hAnsi="Calibri" w:cs="Times New Roman"/>
          <w:lang w:val="en-GB"/>
        </w:rPr>
        <w:t>Upon written request from the Customer, the Supplier shall submit documentation of the pay and working conditions that are applied. The Customer and Supplier may separately require that information be presented to an independent third party that the Supplier has commissioned to examine whether the requirements set down in this provision have been met. The Supplier may require the third party to have also signed a declaration stating that the information shall not be used for purposes other than ensuring the fulfilment of the Supplier’s obligations under this provision. This documentation requirement shall also apply to subcontractors.</w:t>
      </w:r>
    </w:p>
    <w:p w14:paraId="5BEB4D12" w14:textId="77777777" w:rsidR="00DA5BA2" w:rsidRPr="00990C4B" w:rsidRDefault="00DA5BA2" w:rsidP="00DA5BA2">
      <w:pPr>
        <w:rPr>
          <w:lang w:val="en-GB"/>
        </w:rPr>
      </w:pPr>
    </w:p>
    <w:p w14:paraId="6CF89855" w14:textId="77777777" w:rsidR="00DA5BA2" w:rsidRPr="00990C4B" w:rsidRDefault="00990C4B" w:rsidP="00DA5BA2">
      <w:pPr>
        <w:rPr>
          <w:lang w:val="en-GB"/>
        </w:rPr>
      </w:pPr>
      <w:r>
        <w:rPr>
          <w:rFonts w:ascii="Calibri" w:eastAsia="Calibri" w:hAnsi="Calibri" w:cs="Times New Roman"/>
          <w:lang w:val="en-GB"/>
        </w:rPr>
        <w:t>Upon written request</w:t>
      </w:r>
      <w:bookmarkStart w:id="105" w:name="_Hlk153542622"/>
      <w:r>
        <w:rPr>
          <w:rFonts w:ascii="Calibri" w:eastAsia="Calibri" w:hAnsi="Calibri" w:cs="Times New Roman"/>
          <w:lang w:val="en-GB"/>
        </w:rPr>
        <w:t xml:space="preserve"> and subject to a reasonable deadline, the Supplier shall be required to document the </w:t>
      </w:r>
      <w:bookmarkEnd w:id="105"/>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17F8EB32" w14:textId="77777777" w:rsidR="00DA5BA2" w:rsidRPr="00990C4B" w:rsidRDefault="00DA5BA2" w:rsidP="00DA5BA2">
      <w:pPr>
        <w:rPr>
          <w:rFonts w:eastAsia="Calibri" w:cstheme="minorHAnsi"/>
          <w:lang w:val="en-GB"/>
        </w:rPr>
      </w:pPr>
    </w:p>
    <w:p w14:paraId="43638972" w14:textId="77777777" w:rsidR="00DA5BA2" w:rsidRPr="00CD72D3" w:rsidRDefault="00990C4B" w:rsidP="00DA5BA2">
      <w:pPr>
        <w:pStyle w:val="Ingenmellomrom"/>
        <w:rPr>
          <w:rFonts w:eastAsia="Calibri" w:cstheme="minorHAnsi"/>
          <w:color w:val="FF0000"/>
          <w:sz w:val="24"/>
          <w:szCs w:val="24"/>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6.</w:t>
      </w:r>
    </w:p>
    <w:p w14:paraId="5C9CC1AA" w14:textId="77777777" w:rsidR="008D3C55" w:rsidRPr="00B53BDA" w:rsidRDefault="008D3C55" w:rsidP="008D3C55"/>
    <w:p w14:paraId="04BE7C24" w14:textId="77777777" w:rsidR="008D3C55" w:rsidRDefault="00990C4B" w:rsidP="008D3C55">
      <w:pPr>
        <w:pStyle w:val="Overskrift3"/>
      </w:pPr>
      <w:bookmarkStart w:id="106" w:name="_Toc122355520"/>
      <w:bookmarkStart w:id="107" w:name="_Toc172548108"/>
      <w:bookmarkEnd w:id="100"/>
      <w:bookmarkEnd w:id="101"/>
      <w:bookmarkEnd w:id="102"/>
      <w:r>
        <w:rPr>
          <w:rFonts w:eastAsia="Arial"/>
          <w:lang w:val="en-GB"/>
        </w:rPr>
        <w:t>Non-compliance</w:t>
      </w:r>
      <w:bookmarkEnd w:id="106"/>
      <w:bookmarkEnd w:id="107"/>
    </w:p>
    <w:p w14:paraId="1AAD1B57" w14:textId="77777777" w:rsidR="00EB3DA2" w:rsidRPr="00990C4B" w:rsidRDefault="00990C4B" w:rsidP="00EB3DA2">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Supplier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7DFE9D29" w14:textId="77777777" w:rsidR="00EB3DA2" w:rsidRPr="00990C4B" w:rsidRDefault="00EB3DA2" w:rsidP="00EB3DA2">
      <w:pPr>
        <w:pStyle w:val="Ingenmellomrom"/>
        <w:rPr>
          <w:rFonts w:cstheme="minorHAnsi"/>
          <w:lang w:val="en-GB"/>
        </w:rPr>
      </w:pPr>
    </w:p>
    <w:p w14:paraId="2BE035D1" w14:textId="77777777" w:rsidR="00EB3DA2" w:rsidRPr="00990C4B" w:rsidRDefault="00990C4B" w:rsidP="00EB3DA2">
      <w:pPr>
        <w:rPr>
          <w:lang w:val="en-GB"/>
        </w:rPr>
      </w:pPr>
      <w:r>
        <w:rPr>
          <w:rFonts w:ascii="Calibri" w:eastAsia="Calibri" w:hAnsi="Calibri" w:cs="Times New Roman"/>
          <w:lang w:val="en-GB"/>
        </w:rPr>
        <w:t>If the Supplier fails to comply with this requirement, the Customer shall be entitled to withhold parts of the contract sum, corresponding to 2 (two) times the Supplier’s saving. The right to withhold shall lapse as soon as remediation pursuant to the previous paragraph has been documented.</w:t>
      </w:r>
    </w:p>
    <w:p w14:paraId="537D5995" w14:textId="77777777" w:rsidR="00EB3DA2" w:rsidRPr="00990C4B" w:rsidRDefault="00EB3DA2" w:rsidP="00EB3DA2">
      <w:pPr>
        <w:rPr>
          <w:lang w:val="en-GB"/>
        </w:rPr>
      </w:pPr>
    </w:p>
    <w:p w14:paraId="0AE28DFC" w14:textId="77777777" w:rsidR="00EB3DA2" w:rsidRPr="00990C4B" w:rsidRDefault="00990C4B" w:rsidP="00EB3DA2">
      <w:pPr>
        <w:rPr>
          <w:lang w:val="en-GB"/>
        </w:rPr>
      </w:pPr>
      <w:r>
        <w:rPr>
          <w:rFonts w:ascii="Calibri" w:eastAsia="Calibri" w:hAnsi="Calibri" w:cs="Times New Roman"/>
          <w:lang w:val="en-GB"/>
        </w:rPr>
        <w:lastRenderedPageBreak/>
        <w:t xml:space="preserve">Compliance with the Supplier’s requirements as mentioned above shall be documented in Appendix 6. If documentation has been submitted before an independent third party, a statement from the third party may be accepted as documentation of compliance between the collective agreement in question and the actual pay and working conditions to demonstrate compliance with the Supplier’s and any subcontractors’ obligations.  </w:t>
      </w:r>
    </w:p>
    <w:p w14:paraId="306DC2C2" w14:textId="77777777" w:rsidR="00EB3DA2" w:rsidRPr="00990C4B" w:rsidRDefault="00EB3DA2" w:rsidP="00EB3DA2">
      <w:pPr>
        <w:rPr>
          <w:lang w:val="en-GB"/>
        </w:rPr>
      </w:pPr>
    </w:p>
    <w:p w14:paraId="7DD54784" w14:textId="77777777" w:rsidR="00EB3DA2" w:rsidRPr="00990C4B" w:rsidRDefault="00990C4B" w:rsidP="00EB3DA2">
      <w:pPr>
        <w:rPr>
          <w:lang w:val="en-GB"/>
        </w:rPr>
      </w:pPr>
      <w:r>
        <w:rPr>
          <w:rFonts w:ascii="Calibri" w:eastAsia="Calibri" w:hAnsi="Calibri" w:cs="Times New Roman"/>
          <w:lang w:val="en-GB"/>
        </w:rPr>
        <w:t>Further details concerning the implementation of this Section 5.4 may be agreed in Appendix 6.</w:t>
      </w:r>
    </w:p>
    <w:p w14:paraId="7A25983F" w14:textId="77777777" w:rsidR="008D3C55" w:rsidRPr="00BC21C2" w:rsidRDefault="00990C4B" w:rsidP="008D3C55">
      <w:pPr>
        <w:pStyle w:val="Overskrift1"/>
      </w:pPr>
      <w:bookmarkStart w:id="108" w:name="_Toc150573650"/>
      <w:bookmarkStart w:id="109" w:name="_Toc422860186"/>
      <w:bookmarkStart w:id="110" w:name="_Toc423087576"/>
      <w:bookmarkStart w:id="111" w:name="_Toc122355521"/>
      <w:bookmarkStart w:id="112" w:name="_Toc172548109"/>
      <w:r>
        <w:rPr>
          <w:rFonts w:eastAsia="Arial"/>
          <w:szCs w:val="28"/>
          <w:lang w:val="en-GB"/>
        </w:rPr>
        <w:t>Payment</w:t>
      </w:r>
      <w:bookmarkEnd w:id="108"/>
      <w:bookmarkEnd w:id="109"/>
      <w:bookmarkEnd w:id="110"/>
      <w:r>
        <w:rPr>
          <w:rFonts w:eastAsia="Arial"/>
          <w:szCs w:val="28"/>
          <w:lang w:val="en-GB"/>
        </w:rPr>
        <w:t xml:space="preserve"> and terms of payment</w:t>
      </w:r>
      <w:bookmarkEnd w:id="111"/>
      <w:bookmarkEnd w:id="112"/>
    </w:p>
    <w:p w14:paraId="0F4EAE7D" w14:textId="77777777" w:rsidR="008D3C55" w:rsidRPr="00FB767C" w:rsidRDefault="00990C4B" w:rsidP="008D3C55">
      <w:pPr>
        <w:pStyle w:val="Overskrift2"/>
      </w:pPr>
      <w:bookmarkStart w:id="113" w:name="_Toc122355522"/>
      <w:bookmarkStart w:id="114" w:name="_Toc172548110"/>
      <w:r>
        <w:rPr>
          <w:rFonts w:eastAsia="Arial"/>
          <w:lang w:val="en-GB"/>
        </w:rPr>
        <w:t>Payment</w:t>
      </w:r>
      <w:bookmarkEnd w:id="113"/>
      <w:bookmarkEnd w:id="114"/>
    </w:p>
    <w:p w14:paraId="58889FCA" w14:textId="77777777" w:rsidR="00F02A9F" w:rsidRPr="00990C4B" w:rsidRDefault="00990C4B" w:rsidP="00F02A9F">
      <w:pPr>
        <w:rPr>
          <w:lang w:val="en-GB"/>
        </w:rPr>
      </w:pPr>
      <w:r>
        <w:rPr>
          <w:rFonts w:ascii="Calibri" w:eastAsia="Calibri" w:hAnsi="Calibri" w:cs="Times New Roman"/>
          <w:lang w:val="en-GB"/>
        </w:rPr>
        <w:t xml:space="preserve">All prices and further terms and conditions for the payment due from the Customer in connection with the service shall be specified in Appendix 7. </w:t>
      </w:r>
    </w:p>
    <w:p w14:paraId="0C66F2EF" w14:textId="77777777" w:rsidR="00F02A9F" w:rsidRPr="00990C4B" w:rsidRDefault="00F02A9F" w:rsidP="00F02A9F">
      <w:pPr>
        <w:rPr>
          <w:lang w:val="en-GB"/>
        </w:rPr>
      </w:pPr>
    </w:p>
    <w:p w14:paraId="6482798A" w14:textId="77777777" w:rsidR="00F02A9F" w:rsidRPr="00990C4B" w:rsidRDefault="00990C4B" w:rsidP="00F02A9F">
      <w:pPr>
        <w:rPr>
          <w:lang w:val="en-GB"/>
        </w:rPr>
      </w:pPr>
      <w:r>
        <w:rPr>
          <w:rFonts w:ascii="Calibri" w:eastAsia="Calibri" w:hAnsi="Calibri" w:cs="Times New Roman"/>
          <w:lang w:val="en-GB"/>
        </w:rPr>
        <w:t>Expenses, including travel and per diem expenses, shall be covered only to the extent agreed. Any such agreed travel and per diem expenses shall be specified separately and shall be covered in accordance with the government’s applicable rates, unless another rate has been agreed. Travel time shall be covered only if agreed in Appendix 7.</w:t>
      </w:r>
    </w:p>
    <w:p w14:paraId="7C7D7E3E" w14:textId="77777777" w:rsidR="00F02A9F" w:rsidRPr="00990C4B" w:rsidRDefault="00990C4B" w:rsidP="00F02A9F">
      <w:pPr>
        <w:rPr>
          <w:lang w:val="en-GB"/>
        </w:rPr>
      </w:pPr>
      <w:r w:rsidRPr="00990C4B">
        <w:rPr>
          <w:lang w:val="en-GB"/>
        </w:rPr>
        <w:t xml:space="preserve"> </w:t>
      </w:r>
    </w:p>
    <w:p w14:paraId="75610BED" w14:textId="77777777" w:rsidR="00F02A9F" w:rsidRPr="00990C4B" w:rsidRDefault="00990C4B" w:rsidP="00F02A9F">
      <w:pPr>
        <w:rPr>
          <w:lang w:val="en-GB"/>
        </w:rPr>
      </w:pPr>
      <w:r>
        <w:rPr>
          <w:rFonts w:ascii="Calibri" w:eastAsia="Calibri" w:hAnsi="Calibri" w:cs="Times New Roman"/>
          <w:lang w:val="en-GB"/>
        </w:rPr>
        <w:t xml:space="preserve">Unless otherwise specified in Appendix 7, all prices shall be specified in Norwegian kroner and specified exclusive of value-added tax but inclusive of customs duties and other taxes. </w:t>
      </w:r>
    </w:p>
    <w:p w14:paraId="27138999" w14:textId="77777777" w:rsidR="008D3C55" w:rsidRPr="00990C4B" w:rsidRDefault="008D3C55" w:rsidP="008D3C55">
      <w:pPr>
        <w:rPr>
          <w:lang w:val="en-GB"/>
        </w:rPr>
      </w:pPr>
    </w:p>
    <w:p w14:paraId="339267DB" w14:textId="77777777" w:rsidR="008D3C55" w:rsidRPr="00990C4B" w:rsidRDefault="00990C4B" w:rsidP="008D3C55">
      <w:pPr>
        <w:rPr>
          <w:lang w:val="en-GB"/>
        </w:rPr>
      </w:pPr>
      <w:r>
        <w:rPr>
          <w:rFonts w:ascii="Calibri" w:eastAsia="Calibri" w:hAnsi="Calibri" w:cs="Times New Roman"/>
          <w:lang w:val="en-GB"/>
        </w:rPr>
        <w:t>If software delivered on standard terms and conditions can be priced in currencies other than Norwegian kroner, this shall be specified in Appendix 7. Provisions relating to currency adjustments for software delivered on standard terms and conditions priced in Norwegian kroner shall be specified in Appendix 7.</w:t>
      </w:r>
    </w:p>
    <w:p w14:paraId="12A71C05" w14:textId="77777777" w:rsidR="008D3C55" w:rsidRPr="00990C4B" w:rsidRDefault="008D3C55" w:rsidP="008D3C55">
      <w:pPr>
        <w:rPr>
          <w:lang w:val="en-GB"/>
        </w:rPr>
      </w:pPr>
    </w:p>
    <w:p w14:paraId="2FEAAF07" w14:textId="77777777" w:rsidR="008D3C55" w:rsidRPr="00990C4B" w:rsidRDefault="00990C4B" w:rsidP="008D3C55">
      <w:pPr>
        <w:rPr>
          <w:lang w:val="en-GB"/>
        </w:rPr>
      </w:pPr>
      <w:r>
        <w:rPr>
          <w:rFonts w:ascii="Calibri" w:eastAsia="Calibri" w:hAnsi="Calibri" w:cs="Times New Roman"/>
          <w:lang w:val="en-GB"/>
        </w:rPr>
        <w:t xml:space="preserve">Unless otherwise specified in Appendix 7, equipment and software shall be delivered DDP (Incoterms) to the address specified on the front page of the Agreement. </w:t>
      </w:r>
    </w:p>
    <w:p w14:paraId="594976C2" w14:textId="77777777" w:rsidR="008D3C55" w:rsidRPr="00990C4B" w:rsidRDefault="008D3C55" w:rsidP="008D3C55">
      <w:pPr>
        <w:rPr>
          <w:lang w:val="en-GB"/>
        </w:rPr>
      </w:pPr>
    </w:p>
    <w:p w14:paraId="725DDACC" w14:textId="77777777" w:rsidR="008D3C55" w:rsidRPr="00FB767C" w:rsidRDefault="00990C4B" w:rsidP="008D3C55">
      <w:pPr>
        <w:pStyle w:val="Overskrift2"/>
      </w:pPr>
      <w:bookmarkStart w:id="115" w:name="_Toc150573651"/>
      <w:bookmarkStart w:id="116" w:name="_Toc422860187"/>
      <w:bookmarkStart w:id="117" w:name="_Toc423087577"/>
      <w:bookmarkStart w:id="118" w:name="_Toc122355523"/>
      <w:bookmarkStart w:id="119" w:name="_Toc172548111"/>
      <w:r>
        <w:rPr>
          <w:rFonts w:eastAsia="Arial"/>
          <w:lang w:val="en-GB"/>
        </w:rPr>
        <w:t>Invoicing</w:t>
      </w:r>
      <w:bookmarkEnd w:id="115"/>
      <w:bookmarkEnd w:id="116"/>
      <w:bookmarkEnd w:id="117"/>
      <w:bookmarkEnd w:id="118"/>
      <w:bookmarkEnd w:id="119"/>
    </w:p>
    <w:p w14:paraId="159FBAA6" w14:textId="77777777" w:rsidR="008D3C55" w:rsidRPr="00990C4B" w:rsidRDefault="00990C4B" w:rsidP="008D3C55">
      <w:pPr>
        <w:rPr>
          <w:lang w:val="en-GB"/>
        </w:rPr>
      </w:pPr>
      <w:r>
        <w:rPr>
          <w:rFonts w:ascii="Calibri" w:eastAsia="Calibri" w:hAnsi="Calibri" w:cs="Times New Roman"/>
          <w:lang w:val="en-GB"/>
        </w:rPr>
        <w:t>Payment for software and equipment shall be invoiced on the date when delivery is deemed to have taken place pursuant to Section 2.2.5, unless otherwise specified in Appendix 7. Training and other assistance shall be invoiced when the Delivery has been completed, monthly in arrears.</w:t>
      </w:r>
    </w:p>
    <w:p w14:paraId="2BC83392" w14:textId="77777777" w:rsidR="008D3C55" w:rsidRPr="00990C4B" w:rsidRDefault="008D3C55" w:rsidP="008D3C55">
      <w:pPr>
        <w:rPr>
          <w:lang w:val="en-GB"/>
        </w:rPr>
      </w:pPr>
    </w:p>
    <w:p w14:paraId="3A6F2388" w14:textId="77777777" w:rsidR="008D3C55" w:rsidRPr="00990C4B" w:rsidRDefault="00990C4B" w:rsidP="008D3C55">
      <w:pPr>
        <w:rPr>
          <w:lang w:val="en-GB"/>
        </w:rPr>
      </w:pPr>
      <w:r>
        <w:rPr>
          <w:rFonts w:ascii="Calibri" w:eastAsia="Calibri" w:hAnsi="Calibri" w:cs="Times New Roman"/>
          <w:lang w:val="en-GB"/>
        </w:rPr>
        <w:t xml:space="preserve">Payment shall take place within 30 (thirty) days of receipt of invoice. The Supplier’s invoices shall be itemised and documented so that the Customer can easily verify the invoice in relation to the agreed payment. All invoices for hours elapsed shall be </w:t>
      </w:r>
      <w:r>
        <w:rPr>
          <w:rFonts w:ascii="Calibri" w:eastAsia="Calibri" w:hAnsi="Calibri" w:cs="Times New Roman"/>
          <w:lang w:val="en-GB"/>
        </w:rPr>
        <w:lastRenderedPageBreak/>
        <w:t>accompanied by a detailed specification of the hours accrued. Expenses shall be specified separately.</w:t>
      </w:r>
    </w:p>
    <w:p w14:paraId="54B2FAC9" w14:textId="77777777" w:rsidR="008D3C55" w:rsidRPr="00990C4B" w:rsidRDefault="008D3C55" w:rsidP="008D3C55">
      <w:pPr>
        <w:rPr>
          <w:lang w:val="en-GB"/>
        </w:rPr>
      </w:pPr>
    </w:p>
    <w:p w14:paraId="714BDDD0" w14:textId="77777777" w:rsidR="008D3C55" w:rsidRPr="00990C4B" w:rsidRDefault="00990C4B" w:rsidP="008D3C55">
      <w:pPr>
        <w:rPr>
          <w:lang w:val="en-GB"/>
        </w:rPr>
      </w:pPr>
      <w:r>
        <w:rPr>
          <w:rFonts w:ascii="Calibri" w:eastAsia="Calibri" w:hAnsi="Calibri" w:cs="Times New Roman"/>
          <w:lang w:val="en-GB"/>
        </w:rPr>
        <w:t>If the Customer is a public sector enterprise, the Supplier shall be required to use electronic invoicing in an approved standard format in accordance with the regulations dated 2 April 2019 concerning electronic invoicing in public procurements.</w:t>
      </w:r>
    </w:p>
    <w:p w14:paraId="06896AE1" w14:textId="77777777" w:rsidR="008D3C55" w:rsidRPr="00990C4B" w:rsidRDefault="008D3C55" w:rsidP="008D3C55">
      <w:pPr>
        <w:rPr>
          <w:lang w:val="en-GB"/>
        </w:rPr>
      </w:pPr>
    </w:p>
    <w:p w14:paraId="60D5E605" w14:textId="77777777" w:rsidR="008D3C55" w:rsidRPr="00990C4B" w:rsidRDefault="00990C4B" w:rsidP="008D3C55">
      <w:pPr>
        <w:rPr>
          <w:lang w:val="en-GB"/>
        </w:rPr>
      </w:pPr>
      <w:r>
        <w:rPr>
          <w:rFonts w:ascii="Calibri" w:eastAsia="Calibri" w:hAnsi="Calibri" w:cs="Times New Roman"/>
          <w:lang w:val="en-GB"/>
        </w:rPr>
        <w:t>If the Supplier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08E63512" w14:textId="77777777" w:rsidR="008D3C55" w:rsidRPr="00990C4B" w:rsidRDefault="008D3C55" w:rsidP="008D3C55">
      <w:pPr>
        <w:rPr>
          <w:lang w:val="en-GB"/>
        </w:rPr>
      </w:pPr>
    </w:p>
    <w:p w14:paraId="028EB28F" w14:textId="77777777" w:rsidR="008D3C55" w:rsidRPr="00990C4B" w:rsidRDefault="00990C4B" w:rsidP="008D3C55">
      <w:pPr>
        <w:rPr>
          <w:lang w:val="en-GB"/>
        </w:rPr>
      </w:pPr>
      <w:r>
        <w:rPr>
          <w:rFonts w:ascii="Calibri" w:eastAsia="Calibri" w:hAnsi="Calibri" w:cs="Times New Roman"/>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3764C236" w14:textId="77777777" w:rsidR="008D3C55" w:rsidRPr="00990C4B" w:rsidRDefault="008D3C55" w:rsidP="008D3C55">
      <w:pPr>
        <w:rPr>
          <w:lang w:val="en-GB"/>
        </w:rPr>
      </w:pPr>
    </w:p>
    <w:p w14:paraId="2F7B562E" w14:textId="77777777" w:rsidR="008D3C55" w:rsidRPr="00990C4B" w:rsidRDefault="00990C4B" w:rsidP="008D3C55">
      <w:pPr>
        <w:rPr>
          <w:lang w:val="en-GB"/>
        </w:rPr>
      </w:pPr>
      <w:r>
        <w:rPr>
          <w:rFonts w:ascii="Calibri" w:eastAsia="Calibri" w:hAnsi="Calibri" w:cs="Times New Roman"/>
          <w:lang w:val="en-GB"/>
        </w:rPr>
        <w:t>The Supplier shall bear any costs associated with electronic invoicing itself.</w:t>
      </w:r>
    </w:p>
    <w:p w14:paraId="29A5F4E9" w14:textId="77777777" w:rsidR="008D3C55" w:rsidRPr="00990C4B" w:rsidRDefault="008D3C55" w:rsidP="008D3C55">
      <w:pPr>
        <w:rPr>
          <w:lang w:val="en-GB"/>
        </w:rPr>
      </w:pPr>
    </w:p>
    <w:p w14:paraId="5EB14C16" w14:textId="77777777" w:rsidR="008D3C55" w:rsidRPr="00990C4B" w:rsidRDefault="00990C4B" w:rsidP="008D3C55">
      <w:pPr>
        <w:rPr>
          <w:lang w:val="en-GB"/>
        </w:rPr>
      </w:pPr>
      <w:r>
        <w:rPr>
          <w:rFonts w:ascii="Calibri" w:eastAsia="Calibri" w:hAnsi="Calibri" w:cs="Times New Roman"/>
          <w:lang w:val="en-GB"/>
        </w:rPr>
        <w:t>The payment schedule and other terms of payment shall be specified in Appendix 7.</w:t>
      </w:r>
    </w:p>
    <w:p w14:paraId="52C0BFBB" w14:textId="77777777" w:rsidR="008D3C55" w:rsidRPr="00990C4B" w:rsidRDefault="008D3C55" w:rsidP="008D3C55">
      <w:pPr>
        <w:rPr>
          <w:lang w:val="en-GB"/>
        </w:rPr>
      </w:pPr>
    </w:p>
    <w:p w14:paraId="47885DAC" w14:textId="77777777" w:rsidR="008D3C55" w:rsidRPr="00FB767C" w:rsidRDefault="00990C4B" w:rsidP="008D3C55">
      <w:pPr>
        <w:pStyle w:val="Overskrift2"/>
      </w:pPr>
      <w:bookmarkStart w:id="120" w:name="_Toc150573652"/>
      <w:bookmarkStart w:id="121" w:name="_Toc422860188"/>
      <w:bookmarkStart w:id="122" w:name="_Toc423087578"/>
      <w:bookmarkStart w:id="123" w:name="_Toc122355524"/>
      <w:bookmarkStart w:id="124" w:name="_Toc172548112"/>
      <w:r>
        <w:rPr>
          <w:rFonts w:eastAsia="Arial"/>
          <w:lang w:val="en-GB"/>
        </w:rPr>
        <w:t>Interest on overdue payments</w:t>
      </w:r>
      <w:bookmarkEnd w:id="120"/>
      <w:bookmarkEnd w:id="121"/>
      <w:bookmarkEnd w:id="122"/>
      <w:bookmarkEnd w:id="123"/>
      <w:bookmarkEnd w:id="124"/>
    </w:p>
    <w:p w14:paraId="557E692C" w14:textId="77777777" w:rsidR="008D3C55" w:rsidRPr="00990C4B" w:rsidRDefault="00990C4B" w:rsidP="008D3C55">
      <w:pPr>
        <w:rPr>
          <w:lang w:val="en-GB"/>
        </w:rPr>
      </w:pPr>
      <w:r>
        <w:rPr>
          <w:rFonts w:ascii="Calibri" w:eastAsia="Calibri" w:hAnsi="Calibri" w:cs="Times New Roman"/>
          <w:lang w:val="en-GB"/>
        </w:rPr>
        <w:t>If the Customer fails to make payment at the agreed time, the Supplier shall be entitled to interest on the amount overdue for payment pursuant to the act of 17 December 1976, no. 100 relating to interest on overdue payments, etc.</w:t>
      </w:r>
    </w:p>
    <w:p w14:paraId="6D95A715" w14:textId="77777777" w:rsidR="008D3C55" w:rsidRPr="00990C4B" w:rsidRDefault="008D3C55" w:rsidP="008D3C55">
      <w:pPr>
        <w:rPr>
          <w:lang w:val="en-GB"/>
        </w:rPr>
      </w:pPr>
    </w:p>
    <w:p w14:paraId="2137B243" w14:textId="77777777" w:rsidR="008D3C55" w:rsidRPr="00FB767C" w:rsidRDefault="00990C4B" w:rsidP="008D3C55">
      <w:pPr>
        <w:pStyle w:val="Overskrift2"/>
      </w:pPr>
      <w:bookmarkStart w:id="125" w:name="_Toc150573653"/>
      <w:bookmarkStart w:id="126" w:name="_Toc422860189"/>
      <w:bookmarkStart w:id="127" w:name="_Toc423087579"/>
      <w:bookmarkStart w:id="128" w:name="_Toc122355525"/>
      <w:bookmarkStart w:id="129" w:name="_Toc172548113"/>
      <w:r>
        <w:rPr>
          <w:rFonts w:eastAsia="Arial"/>
          <w:lang w:val="en-GB"/>
        </w:rPr>
        <w:t>Payment default</w:t>
      </w:r>
      <w:bookmarkEnd w:id="125"/>
      <w:bookmarkEnd w:id="126"/>
      <w:bookmarkEnd w:id="127"/>
      <w:bookmarkEnd w:id="128"/>
      <w:bookmarkEnd w:id="129"/>
    </w:p>
    <w:p w14:paraId="70BE81E3" w14:textId="77777777" w:rsidR="008D3C55" w:rsidRPr="00990C4B" w:rsidRDefault="00990C4B" w:rsidP="008D3C55">
      <w:pPr>
        <w:rPr>
          <w:lang w:val="en-GB"/>
        </w:rPr>
      </w:pPr>
      <w:r>
        <w:rPr>
          <w:rFonts w:ascii="Calibri" w:eastAsia="Calibri" w:hAnsi="Calibri" w:cs="Times New Roman"/>
          <w:lang w:val="en-GB"/>
        </w:rPr>
        <w:t>If overdue payment plus interest is not made within 30 (thirty) days of the due date, the Supplier may issue written notice to the Customer that the Agreement will be terminated if settlement has not been made within 60 (sixty) days of the notice having been received.</w:t>
      </w:r>
    </w:p>
    <w:p w14:paraId="5789E197" w14:textId="77777777" w:rsidR="008D3C55" w:rsidRPr="00990C4B" w:rsidRDefault="008D3C55" w:rsidP="008D3C55">
      <w:pPr>
        <w:rPr>
          <w:lang w:val="en-GB"/>
        </w:rPr>
      </w:pPr>
    </w:p>
    <w:p w14:paraId="5FA04F12" w14:textId="77777777" w:rsidR="008D3C55" w:rsidRPr="00990C4B" w:rsidRDefault="00990C4B" w:rsidP="008D3C55">
      <w:pPr>
        <w:rPr>
          <w:lang w:val="en-GB"/>
        </w:rPr>
      </w:pPr>
      <w:r>
        <w:rPr>
          <w:rFonts w:ascii="Calibri" w:eastAsia="Calibri" w:hAnsi="Calibri" w:cs="Times New Roman"/>
          <w:lang w:val="en-GB"/>
        </w:rPr>
        <w:t>The Agreement cannot be terminated if the Customer settles the overdue payment plus interest by the expiration of the deadline.</w:t>
      </w:r>
    </w:p>
    <w:p w14:paraId="240650FD" w14:textId="77777777" w:rsidR="008D3C55" w:rsidRPr="00990C4B" w:rsidRDefault="008D3C55" w:rsidP="008D3C55">
      <w:pPr>
        <w:rPr>
          <w:lang w:val="en-GB"/>
        </w:rPr>
      </w:pPr>
    </w:p>
    <w:p w14:paraId="215DBF85" w14:textId="77777777" w:rsidR="008D3C55" w:rsidRPr="00FB767C" w:rsidRDefault="00990C4B" w:rsidP="008D3C55">
      <w:pPr>
        <w:pStyle w:val="Overskrift2"/>
      </w:pPr>
      <w:bookmarkStart w:id="130" w:name="_Toc150573654"/>
      <w:bookmarkStart w:id="131" w:name="_Toc422860190"/>
      <w:bookmarkStart w:id="132" w:name="_Toc423087580"/>
      <w:bookmarkStart w:id="133" w:name="_Toc122355526"/>
      <w:bookmarkStart w:id="134" w:name="_Toc172548114"/>
      <w:r>
        <w:rPr>
          <w:rFonts w:eastAsia="Arial"/>
          <w:lang w:val="en-GB"/>
        </w:rPr>
        <w:t>Price changes</w:t>
      </w:r>
      <w:bookmarkEnd w:id="130"/>
      <w:bookmarkEnd w:id="131"/>
      <w:bookmarkEnd w:id="132"/>
      <w:bookmarkEnd w:id="133"/>
      <w:bookmarkEnd w:id="134"/>
    </w:p>
    <w:p w14:paraId="24892158" w14:textId="77777777" w:rsidR="008D3C55" w:rsidRPr="00990C4B" w:rsidRDefault="00990C4B" w:rsidP="008D3C55">
      <w:pPr>
        <w:rPr>
          <w:lang w:val="en-GB"/>
        </w:rPr>
      </w:pPr>
      <w:r>
        <w:rPr>
          <w:rFonts w:ascii="Calibri" w:eastAsia="Calibri" w:hAnsi="Calibri" w:cs="Times New Roman"/>
          <w:lang w:val="en-GB"/>
        </w:rPr>
        <w:t>Prices are subject to change to the extent that the rules relating to government taxes change with effect for the Supplier’s payment or costs. The Supplier must submit and document such requirements in writing.</w:t>
      </w:r>
    </w:p>
    <w:p w14:paraId="3BD0E025" w14:textId="77777777" w:rsidR="008D3C55" w:rsidRPr="00990C4B" w:rsidRDefault="008D3C55" w:rsidP="008D3C55">
      <w:pPr>
        <w:rPr>
          <w:lang w:val="en-GB"/>
        </w:rPr>
      </w:pPr>
    </w:p>
    <w:p w14:paraId="5733C79A" w14:textId="77777777" w:rsidR="008D3C55" w:rsidRPr="00990C4B" w:rsidRDefault="00990C4B" w:rsidP="008D3C55">
      <w:pPr>
        <w:rPr>
          <w:lang w:val="en-GB"/>
        </w:rPr>
      </w:pPr>
      <w:r>
        <w:rPr>
          <w:rFonts w:ascii="Calibri" w:eastAsia="Calibri" w:hAnsi="Calibri" w:cs="Times New Roman"/>
          <w:lang w:val="en-GB"/>
        </w:rPr>
        <w:t>Any other provisions relating to price changes shall be specified in Appendix 7.</w:t>
      </w:r>
    </w:p>
    <w:p w14:paraId="787D48D1" w14:textId="77777777" w:rsidR="008D3C55" w:rsidRPr="00BC21C2" w:rsidRDefault="00990C4B" w:rsidP="008D3C55">
      <w:pPr>
        <w:pStyle w:val="Overskrift1"/>
      </w:pPr>
      <w:bookmarkStart w:id="135" w:name="_Toc122355527"/>
      <w:bookmarkStart w:id="136" w:name="_Toc172548115"/>
      <w:r>
        <w:rPr>
          <w:rFonts w:eastAsia="Arial"/>
          <w:szCs w:val="28"/>
          <w:lang w:val="en-GB"/>
        </w:rPr>
        <w:lastRenderedPageBreak/>
        <w:t>External legal requirements</w:t>
      </w:r>
      <w:bookmarkEnd w:id="135"/>
      <w:bookmarkEnd w:id="136"/>
    </w:p>
    <w:p w14:paraId="795F6D03" w14:textId="77777777" w:rsidR="008D3C55" w:rsidRPr="00990C4B" w:rsidRDefault="00990C4B" w:rsidP="008D3C55">
      <w:pPr>
        <w:rPr>
          <w:lang w:val="en-GB"/>
        </w:rPr>
      </w:pPr>
      <w:r>
        <w:rPr>
          <w:rFonts w:ascii="Calibri" w:eastAsia="Calibri" w:hAnsi="Calibri" w:cs="Times New Roman"/>
          <w:lang w:val="en-GB"/>
        </w:rPr>
        <w:t xml:space="preserve">In Appendix 1, the Customer shall specify any legal or party-specific requirements that are of relevance to the conclusion and execution of this Agreement. The Customer shall also be responsible for specifying any relevant requirements for the Delivery in Appendix 1. </w:t>
      </w:r>
    </w:p>
    <w:p w14:paraId="5CE60C4A" w14:textId="77777777" w:rsidR="008D3C55" w:rsidRPr="00990C4B" w:rsidRDefault="008D3C55" w:rsidP="008D3C55">
      <w:pPr>
        <w:rPr>
          <w:lang w:val="en-GB"/>
        </w:rPr>
      </w:pPr>
    </w:p>
    <w:p w14:paraId="00726AFF" w14:textId="77777777" w:rsidR="008D3C55" w:rsidRPr="00990C4B" w:rsidRDefault="00990C4B" w:rsidP="008D3C55">
      <w:pPr>
        <w:rPr>
          <w:lang w:val="en-GB"/>
        </w:rPr>
      </w:pPr>
      <w:r>
        <w:rPr>
          <w:rFonts w:ascii="Calibri" w:eastAsia="Calibri" w:hAnsi="Calibri" w:cs="Times New Roman"/>
          <w:lang w:val="en-GB"/>
        </w:rPr>
        <w:t xml:space="preserve">In Appendix 2, the Supplier shall specify how the Supplier will comply with these requirements in its delivery. </w:t>
      </w:r>
    </w:p>
    <w:p w14:paraId="407F72A2" w14:textId="77777777" w:rsidR="008D3C55" w:rsidRPr="00990C4B" w:rsidRDefault="008D3C55" w:rsidP="008D3C55">
      <w:pPr>
        <w:rPr>
          <w:lang w:val="en-GB"/>
        </w:rPr>
      </w:pPr>
    </w:p>
    <w:p w14:paraId="745D7AF4" w14:textId="77777777" w:rsidR="008D3C55" w:rsidRPr="00990C4B" w:rsidRDefault="00990C4B" w:rsidP="008D3C55">
      <w:pPr>
        <w:rPr>
          <w:lang w:val="en-GB"/>
        </w:rPr>
      </w:pPr>
      <w:r>
        <w:rPr>
          <w:rFonts w:ascii="Calibri" w:eastAsia="Calibri" w:hAnsi="Calibri" w:cs="Times New Roman"/>
          <w:lang w:val="en-GB"/>
        </w:rPr>
        <w:t>Each Party shall be responsible for following up on its respective duties pursuant to such external legal requirements.</w:t>
      </w:r>
    </w:p>
    <w:p w14:paraId="4142E098" w14:textId="77777777" w:rsidR="008D3C55" w:rsidRPr="00990C4B" w:rsidRDefault="008D3C55" w:rsidP="008D3C55">
      <w:pPr>
        <w:rPr>
          <w:lang w:val="en-GB"/>
        </w:rPr>
      </w:pPr>
    </w:p>
    <w:p w14:paraId="3DAF0E19" w14:textId="77777777" w:rsidR="0094279C" w:rsidRPr="00990C4B" w:rsidRDefault="00990C4B" w:rsidP="0094279C">
      <w:pPr>
        <w:rPr>
          <w:lang w:val="en-GB"/>
        </w:rPr>
      </w:pPr>
      <w:r>
        <w:rPr>
          <w:rFonts w:ascii="Calibri" w:eastAsia="Calibri" w:hAnsi="Calibri" w:cs="Times New Roman"/>
          <w:lang w:val="en-GB"/>
        </w:rPr>
        <w:t>In general, each Party shall cover the costs associated with legal requirements relating to the Party and its activities. In the event of changes to legal requirements or statutory requirements relating to the Customer’s business activities that entail a need for changes to the delivery after conclusion of the Agreement, any costs incurred in connection with changes and additional work shall be covered by the Customer, cf. Chapter 3.</w:t>
      </w:r>
    </w:p>
    <w:p w14:paraId="7FBC979D" w14:textId="77777777" w:rsidR="008D3C55" w:rsidRPr="00BC21C2" w:rsidRDefault="00990C4B" w:rsidP="008D3C55">
      <w:pPr>
        <w:pStyle w:val="Overskrift1"/>
      </w:pPr>
      <w:bookmarkStart w:id="137" w:name="_Toc150573655"/>
      <w:bookmarkStart w:id="138" w:name="_Toc422860191"/>
      <w:bookmarkStart w:id="139" w:name="_Toc423087581"/>
      <w:bookmarkStart w:id="140" w:name="_Toc122355528"/>
      <w:bookmarkStart w:id="141" w:name="_Toc172548116"/>
      <w:r>
        <w:rPr>
          <w:rFonts w:eastAsia="Arial"/>
          <w:szCs w:val="28"/>
          <w:lang w:val="en-GB"/>
        </w:rPr>
        <w:t>Rights of ownership</w:t>
      </w:r>
      <w:bookmarkEnd w:id="137"/>
      <w:bookmarkEnd w:id="138"/>
      <w:bookmarkEnd w:id="139"/>
      <w:r>
        <w:rPr>
          <w:rFonts w:eastAsia="Arial"/>
          <w:szCs w:val="28"/>
          <w:lang w:val="en-GB"/>
        </w:rPr>
        <w:t xml:space="preserve"> and use</w:t>
      </w:r>
      <w:bookmarkEnd w:id="140"/>
      <w:bookmarkEnd w:id="141"/>
    </w:p>
    <w:p w14:paraId="01116DA1" w14:textId="77777777" w:rsidR="008D3C55" w:rsidRPr="00FB767C" w:rsidRDefault="00990C4B" w:rsidP="008D3C55">
      <w:pPr>
        <w:pStyle w:val="Overskrift2"/>
      </w:pPr>
      <w:bookmarkStart w:id="142" w:name="_Toc8205382"/>
      <w:bookmarkStart w:id="143" w:name="_Toc122355529"/>
      <w:bookmarkStart w:id="144" w:name="_Toc172548117"/>
      <w:r>
        <w:rPr>
          <w:rFonts w:eastAsia="Arial"/>
          <w:lang w:val="en-GB"/>
        </w:rPr>
        <w:t>Right of ownership to equipment</w:t>
      </w:r>
      <w:bookmarkEnd w:id="142"/>
      <w:bookmarkEnd w:id="143"/>
      <w:bookmarkEnd w:id="144"/>
    </w:p>
    <w:p w14:paraId="14A77C41" w14:textId="77777777" w:rsidR="008D3C55" w:rsidRPr="00990C4B" w:rsidRDefault="00990C4B" w:rsidP="008D3C55">
      <w:pPr>
        <w:rPr>
          <w:lang w:val="en-GB"/>
        </w:rPr>
      </w:pPr>
      <w:r>
        <w:rPr>
          <w:rFonts w:ascii="Calibri" w:eastAsia="Calibri" w:hAnsi="Calibri" w:cs="Times New Roman"/>
          <w:lang w:val="en-GB"/>
        </w:rPr>
        <w:t xml:space="preserve">Equipment provided under this Agreement shall become the property of the Customer from the date on which equipment has been delivered as agreed and the purchase sum has been paid. </w:t>
      </w:r>
    </w:p>
    <w:p w14:paraId="78567705" w14:textId="77777777" w:rsidR="008D3C55" w:rsidRPr="00990C4B" w:rsidRDefault="008D3C55" w:rsidP="008D3C55">
      <w:pPr>
        <w:rPr>
          <w:lang w:val="en-GB"/>
        </w:rPr>
      </w:pPr>
    </w:p>
    <w:p w14:paraId="2820E302" w14:textId="77777777" w:rsidR="008D3C55" w:rsidRPr="00990C4B" w:rsidRDefault="00990C4B" w:rsidP="008D3C55">
      <w:pPr>
        <w:rPr>
          <w:lang w:val="en-GB"/>
        </w:rPr>
      </w:pPr>
      <w:r>
        <w:rPr>
          <w:rFonts w:ascii="Calibri" w:eastAsia="Calibri" w:hAnsi="Calibri" w:cs="Times New Roman"/>
          <w:lang w:val="en-GB"/>
        </w:rPr>
        <w:t>Any security for unpaid purchase money may be specified in Appendix 7.</w:t>
      </w:r>
    </w:p>
    <w:p w14:paraId="10B17A0E" w14:textId="77777777" w:rsidR="008D3C55" w:rsidRPr="00990C4B" w:rsidRDefault="008D3C55" w:rsidP="008D3C55">
      <w:pPr>
        <w:rPr>
          <w:lang w:val="en-GB"/>
        </w:rPr>
      </w:pPr>
    </w:p>
    <w:p w14:paraId="03A412A7" w14:textId="77777777" w:rsidR="008D3C55" w:rsidRPr="00990C4B" w:rsidRDefault="00990C4B" w:rsidP="008D3C55">
      <w:pPr>
        <w:pStyle w:val="Overskrift2"/>
        <w:rPr>
          <w:lang w:val="en-GB"/>
        </w:rPr>
      </w:pPr>
      <w:bookmarkStart w:id="145" w:name="_Toc8205383"/>
      <w:bookmarkStart w:id="146" w:name="_Toc122355530"/>
      <w:bookmarkStart w:id="147" w:name="_Toc172548118"/>
      <w:r>
        <w:rPr>
          <w:rFonts w:eastAsia="Arial"/>
          <w:lang w:val="en-GB"/>
        </w:rPr>
        <w:t>Right of use to software, etc.</w:t>
      </w:r>
      <w:bookmarkEnd w:id="145"/>
      <w:bookmarkEnd w:id="146"/>
      <w:bookmarkEnd w:id="147"/>
    </w:p>
    <w:p w14:paraId="486C408C" w14:textId="77777777" w:rsidR="008D3C55" w:rsidRPr="0018746A" w:rsidRDefault="00990C4B" w:rsidP="008D3C55">
      <w:pPr>
        <w:pStyle w:val="Overskrift3"/>
      </w:pPr>
      <w:bookmarkStart w:id="148" w:name="_Toc8205384"/>
      <w:bookmarkStart w:id="149" w:name="_Toc122355531"/>
      <w:bookmarkStart w:id="150" w:name="_Toc172548119"/>
      <w:r>
        <w:rPr>
          <w:rFonts w:eastAsia="Arial"/>
          <w:lang w:val="en-GB"/>
        </w:rPr>
        <w:t>Limited right of use</w:t>
      </w:r>
      <w:bookmarkEnd w:id="148"/>
      <w:bookmarkEnd w:id="149"/>
      <w:bookmarkEnd w:id="150"/>
    </w:p>
    <w:p w14:paraId="7BF51751" w14:textId="77777777" w:rsidR="008D3C55" w:rsidRPr="00990C4B" w:rsidRDefault="00990C4B" w:rsidP="008D3C55">
      <w:pPr>
        <w:rPr>
          <w:lang w:val="en-GB"/>
        </w:rPr>
      </w:pPr>
      <w:r>
        <w:rPr>
          <w:rFonts w:ascii="Calibri" w:eastAsia="Calibri" w:hAnsi="Calibri" w:cs="Times New Roman"/>
          <w:lang w:val="en-GB"/>
        </w:rPr>
        <w:t>The Customer shall be granted limited right of use for software and documentation included in the delivery. The right of use shall include the necessary rights for the Customer to utilise the Delivery as agreed, including the right to produce the number of copies of the software that are required under ordinary operation and security routines.</w:t>
      </w:r>
    </w:p>
    <w:p w14:paraId="048C842D" w14:textId="77777777" w:rsidR="008D3C55" w:rsidRPr="00990C4B" w:rsidRDefault="008D3C55" w:rsidP="008D3C55">
      <w:pPr>
        <w:rPr>
          <w:lang w:val="en-GB"/>
        </w:rPr>
      </w:pPr>
    </w:p>
    <w:p w14:paraId="1DB76EAB" w14:textId="77777777" w:rsidR="008D3C55" w:rsidRPr="00990C4B" w:rsidRDefault="00990C4B" w:rsidP="008D3C55">
      <w:pPr>
        <w:rPr>
          <w:lang w:val="en-GB"/>
        </w:rPr>
      </w:pPr>
      <w:r>
        <w:rPr>
          <w:rFonts w:ascii="Calibri" w:eastAsia="Calibri" w:hAnsi="Calibri" w:cs="Times New Roman"/>
          <w:lang w:val="en-GB"/>
        </w:rPr>
        <w:t>The right of use shall run from the conclusion of the Agreement without any time restrictions or right to terminate, unless otherwise agreed in Appendix 7.</w:t>
      </w:r>
    </w:p>
    <w:p w14:paraId="211D5211" w14:textId="77777777" w:rsidR="008D3C55" w:rsidRPr="00990C4B" w:rsidRDefault="00990C4B" w:rsidP="008D3C55">
      <w:pPr>
        <w:rPr>
          <w:lang w:val="en-GB"/>
        </w:rPr>
      </w:pPr>
      <w:r>
        <w:rPr>
          <w:rFonts w:ascii="Calibri" w:eastAsia="Calibri" w:hAnsi="Calibri" w:cs="Times New Roman"/>
          <w:lang w:val="en-GB"/>
        </w:rPr>
        <w:t xml:space="preserve">Payment for the right of use for software, including any prerequisites and limitations, e.g. with regard to the number of users or place/equipment for exercising the right of use, shall be specified in Appendix 7. In the event that such limitations have been agreed, the Supplier shall be entitled to carry out an audit with the Customer to verify </w:t>
      </w:r>
      <w:r>
        <w:rPr>
          <w:rFonts w:ascii="Calibri" w:eastAsia="Calibri" w:hAnsi="Calibri" w:cs="Times New Roman"/>
          <w:lang w:val="en-GB"/>
        </w:rPr>
        <w:lastRenderedPageBreak/>
        <w:t>compliance with the limitations. Such audits shall be subject to reasonable notice and shall be implemented with minimal disruption for the Customer.</w:t>
      </w:r>
    </w:p>
    <w:p w14:paraId="7CE215A3" w14:textId="77777777" w:rsidR="008D3C55" w:rsidRPr="00990C4B" w:rsidRDefault="008D3C55" w:rsidP="008D3C55">
      <w:pPr>
        <w:rPr>
          <w:lang w:val="en-GB"/>
        </w:rPr>
      </w:pPr>
    </w:p>
    <w:p w14:paraId="086508A7" w14:textId="77777777" w:rsidR="008D3C55" w:rsidRPr="00990C4B" w:rsidRDefault="00990C4B" w:rsidP="008D3C55">
      <w:pPr>
        <w:rPr>
          <w:lang w:val="en-GB"/>
        </w:rPr>
      </w:pPr>
      <w:r>
        <w:rPr>
          <w:rFonts w:ascii="Calibri" w:eastAsia="Calibri" w:hAnsi="Calibri" w:cs="Times New Roman"/>
          <w:lang w:val="en-GB"/>
        </w:rPr>
        <w:t>The Customer cannot transfer software or copies of software to third parties without written consent from the Supplier unless this takes place in connection with operational services provided by an operational service provider.</w:t>
      </w:r>
    </w:p>
    <w:p w14:paraId="27099AA7" w14:textId="77777777" w:rsidR="008D3C55" w:rsidRPr="00990C4B" w:rsidRDefault="008D3C55" w:rsidP="008D3C55">
      <w:pPr>
        <w:rPr>
          <w:lang w:val="en-GB"/>
        </w:rPr>
      </w:pPr>
    </w:p>
    <w:p w14:paraId="367EC40C" w14:textId="77777777" w:rsidR="008D3C55" w:rsidRPr="00990C4B" w:rsidRDefault="00990C4B" w:rsidP="008D3C55">
      <w:pPr>
        <w:pStyle w:val="Overskrift3"/>
        <w:rPr>
          <w:lang w:val="en-GB"/>
        </w:rPr>
      </w:pPr>
      <w:bookmarkStart w:id="151" w:name="_Toc372886402"/>
      <w:bookmarkStart w:id="152" w:name="_Toc8205385"/>
      <w:bookmarkStart w:id="153" w:name="_Toc122355532"/>
      <w:bookmarkStart w:id="154" w:name="_Toc172548120"/>
      <w:r>
        <w:rPr>
          <w:rFonts w:eastAsia="Arial"/>
          <w:lang w:val="en-GB"/>
        </w:rPr>
        <w:t>Return or destruction upon termination of the right of use</w:t>
      </w:r>
      <w:bookmarkEnd w:id="151"/>
      <w:bookmarkEnd w:id="152"/>
      <w:bookmarkEnd w:id="153"/>
      <w:bookmarkEnd w:id="154"/>
    </w:p>
    <w:p w14:paraId="3833CFDC" w14:textId="77777777" w:rsidR="008D3C55" w:rsidRPr="00486111" w:rsidRDefault="00990C4B" w:rsidP="008D3C55">
      <w:r>
        <w:rPr>
          <w:rFonts w:ascii="Calibri" w:eastAsia="Calibri" w:hAnsi="Calibri" w:cs="Times New Roman"/>
          <w:lang w:val="en-GB"/>
        </w:rPr>
        <w:t xml:space="preserve">Upon termination of a time-limited right of use to software pursuant to Section 8.2.1(2), the Customer shall be required to return or delete all copies of software covered under the Agreement and installed on the Customer’s equipment. The same shall apply to all copies of documentation. </w:t>
      </w:r>
    </w:p>
    <w:p w14:paraId="36B9FA0C" w14:textId="77777777" w:rsidR="008D3C55" w:rsidRPr="00486111" w:rsidRDefault="008D3C55" w:rsidP="008D3C55"/>
    <w:p w14:paraId="17BA7102" w14:textId="77777777" w:rsidR="008D3C55" w:rsidRPr="00FB767C" w:rsidRDefault="00990C4B" w:rsidP="008D3C55">
      <w:pPr>
        <w:pStyle w:val="Overskrift2"/>
      </w:pPr>
      <w:bookmarkStart w:id="155" w:name="_Toc8205386"/>
      <w:bookmarkStart w:id="156" w:name="_Toc122355533"/>
      <w:bookmarkStart w:id="157" w:name="_Toc172548121"/>
      <w:r>
        <w:rPr>
          <w:rFonts w:eastAsia="Arial"/>
          <w:lang w:val="en-GB"/>
        </w:rPr>
        <w:t>Free software</w:t>
      </w:r>
      <w:bookmarkEnd w:id="155"/>
      <w:bookmarkEnd w:id="156"/>
      <w:bookmarkEnd w:id="157"/>
    </w:p>
    <w:p w14:paraId="668E1A9D" w14:textId="77777777" w:rsidR="008D3C55" w:rsidRPr="0018746A" w:rsidRDefault="00990C4B" w:rsidP="008D3C55">
      <w:pPr>
        <w:pStyle w:val="Overskrift3"/>
      </w:pPr>
      <w:bookmarkStart w:id="158" w:name="_Toc122355534"/>
      <w:bookmarkStart w:id="159" w:name="_Toc172548122"/>
      <w:r>
        <w:rPr>
          <w:rFonts w:eastAsia="Arial"/>
          <w:lang w:val="en-GB"/>
        </w:rPr>
        <w:t>General information about free software</w:t>
      </w:r>
      <w:bookmarkEnd w:id="158"/>
      <w:bookmarkEnd w:id="159"/>
    </w:p>
    <w:p w14:paraId="749FDE69" w14:textId="77777777" w:rsidR="008D3C55" w:rsidRPr="00990C4B" w:rsidRDefault="00990C4B" w:rsidP="008D3C55">
      <w:pPr>
        <w:rPr>
          <w:lang w:val="en-GB"/>
        </w:rPr>
      </w:pPr>
      <w:r>
        <w:rPr>
          <w:rFonts w:ascii="Calibri" w:eastAsia="Calibri" w:hAnsi="Calibri" w:cs="Times New Roman"/>
          <w:lang w:val="en-GB"/>
        </w:rPr>
        <w:t xml:space="preserve">Free software refers to software offered under generally recognised free software licenses. </w:t>
      </w:r>
    </w:p>
    <w:p w14:paraId="34245922" w14:textId="77777777" w:rsidR="008D3C55" w:rsidRPr="00990C4B" w:rsidRDefault="008D3C55" w:rsidP="008D3C55">
      <w:pPr>
        <w:rPr>
          <w:lang w:val="en-GB"/>
        </w:rPr>
      </w:pPr>
    </w:p>
    <w:p w14:paraId="717C31E9" w14:textId="77777777" w:rsidR="008D3C55" w:rsidRPr="00990C4B" w:rsidRDefault="00990C4B" w:rsidP="008D3C55">
      <w:pPr>
        <w:rPr>
          <w:lang w:val="en-GB"/>
        </w:rPr>
      </w:pPr>
      <w:r>
        <w:rPr>
          <w:rFonts w:ascii="Calibri" w:eastAsia="Calibri" w:hAnsi="Calibri" w:cs="Times New Roman"/>
          <w:lang w:val="en-GB"/>
        </w:rPr>
        <w:t>If free software will be used in connection with the Delivery, the Supplier shall draw up an overview of the free software in question. An overview of free software will be included in a dedicated chapter in Appendix 2. A copy of the license terms applicable to the free software in question shall be included in Appendix 10.</w:t>
      </w:r>
    </w:p>
    <w:p w14:paraId="44939934" w14:textId="77777777" w:rsidR="008D3C55" w:rsidRPr="00990C4B" w:rsidRDefault="008D3C55" w:rsidP="008D3C55">
      <w:pPr>
        <w:rPr>
          <w:lang w:val="en-GB"/>
        </w:rPr>
      </w:pPr>
    </w:p>
    <w:p w14:paraId="6D69268C" w14:textId="77777777" w:rsidR="008D3C55" w:rsidRPr="00990C4B" w:rsidRDefault="00990C4B" w:rsidP="008D3C55">
      <w:pPr>
        <w:rPr>
          <w:lang w:val="en-GB"/>
        </w:rPr>
      </w:pPr>
      <w:r>
        <w:rPr>
          <w:rFonts w:ascii="Calibri" w:eastAsia="Calibri" w:hAnsi="Calibri" w:cs="Times New Roman"/>
          <w:lang w:val="en-GB"/>
        </w:rPr>
        <w:t>The Supplier shall ensure that no free software with standard license terms that are incompatible with the requirements for the Delivery or that are incompatible with the license terms applicable to other software included in the Delivery is used.</w:t>
      </w:r>
    </w:p>
    <w:p w14:paraId="75F8ADB6" w14:textId="77777777" w:rsidR="008D3C55" w:rsidRPr="00990C4B" w:rsidRDefault="008D3C55" w:rsidP="008D3C55">
      <w:pPr>
        <w:rPr>
          <w:lang w:val="en-GB"/>
        </w:rPr>
      </w:pPr>
    </w:p>
    <w:p w14:paraId="602D0BD6" w14:textId="77777777" w:rsidR="008D3C55" w:rsidRPr="00990C4B" w:rsidRDefault="00990C4B" w:rsidP="008D3C55">
      <w:pPr>
        <w:rPr>
          <w:lang w:val="en-GB"/>
        </w:rPr>
      </w:pPr>
      <w:r>
        <w:rPr>
          <w:rFonts w:ascii="Calibri" w:eastAsia="Calibri" w:hAnsi="Calibri" w:cs="Times New Roman"/>
          <w:lang w:val="en-GB"/>
        </w:rPr>
        <w:t xml:space="preserve">The Supplier shall only use free software offered under widely recognised free software licenses and that, following careful consideration by the Supplier, is found not to infringe upon the rights of third parties. </w:t>
      </w:r>
    </w:p>
    <w:p w14:paraId="3B2C0029" w14:textId="77777777" w:rsidR="008D3C55" w:rsidRPr="00990C4B" w:rsidRDefault="008D3C55" w:rsidP="008D3C55">
      <w:pPr>
        <w:rPr>
          <w:lang w:val="en-GB"/>
        </w:rPr>
      </w:pPr>
    </w:p>
    <w:p w14:paraId="220F028F" w14:textId="77777777" w:rsidR="008D3C55" w:rsidRPr="00990C4B" w:rsidRDefault="00990C4B" w:rsidP="008D3C55">
      <w:pPr>
        <w:pStyle w:val="Overskrift3"/>
        <w:rPr>
          <w:lang w:val="en-GB"/>
        </w:rPr>
      </w:pPr>
      <w:bookmarkStart w:id="160" w:name="_Toc122355535"/>
      <w:bookmarkStart w:id="161" w:name="_Toc172548123"/>
      <w:r>
        <w:rPr>
          <w:rFonts w:eastAsia="Arial"/>
          <w:lang w:val="en-GB"/>
        </w:rPr>
        <w:t>The Customer’s rights when using free software</w:t>
      </w:r>
      <w:bookmarkEnd w:id="160"/>
      <w:bookmarkEnd w:id="161"/>
    </w:p>
    <w:p w14:paraId="34E1DD60" w14:textId="77777777" w:rsidR="008D3C55" w:rsidRPr="00990C4B" w:rsidRDefault="00990C4B" w:rsidP="008D3C55">
      <w:pPr>
        <w:rPr>
          <w:lang w:val="en-GB"/>
        </w:rPr>
      </w:pPr>
      <w:r>
        <w:rPr>
          <w:rFonts w:ascii="Calibri" w:eastAsia="Calibri" w:hAnsi="Calibri" w:cs="Times New Roman"/>
          <w:lang w:val="en-GB"/>
        </w:rPr>
        <w:t>The Customer shall be granted the necessary rights to redistribute results under the free software license in question or under a compatible free software license for the parts of the Delivery that are based on free software, including modifications and further development thereof if specified in Appendix 1. Rights shall include access to source code, with associated specifications and documentation.</w:t>
      </w:r>
    </w:p>
    <w:p w14:paraId="57F672E8" w14:textId="77777777" w:rsidR="008D3C55" w:rsidRPr="00990C4B" w:rsidRDefault="008D3C55" w:rsidP="008D3C55">
      <w:pPr>
        <w:rPr>
          <w:lang w:val="en-GB"/>
        </w:rPr>
      </w:pPr>
    </w:p>
    <w:p w14:paraId="24A30F9D" w14:textId="77777777" w:rsidR="008D3C55" w:rsidRPr="00FB0ADC" w:rsidRDefault="00990C4B" w:rsidP="008D3C55">
      <w:pPr>
        <w:pStyle w:val="Overskrift3"/>
        <w:rPr>
          <w:lang w:val="nn-NO"/>
        </w:rPr>
      </w:pPr>
      <w:bookmarkStart w:id="162" w:name="_Toc122355536"/>
      <w:bookmarkStart w:id="163" w:name="_Toc172548124"/>
      <w:r>
        <w:rPr>
          <w:rFonts w:eastAsia="Arial"/>
          <w:lang w:val="en-GB"/>
        </w:rPr>
        <w:t>The Customer’s requirements relating to the use of free software</w:t>
      </w:r>
      <w:bookmarkEnd w:id="162"/>
      <w:bookmarkEnd w:id="163"/>
    </w:p>
    <w:p w14:paraId="1E9AD201" w14:textId="77777777" w:rsidR="008D3C55" w:rsidRPr="00990C4B" w:rsidRDefault="00990C4B" w:rsidP="008D3C55">
      <w:pPr>
        <w:rPr>
          <w:lang w:val="en-GB"/>
        </w:rPr>
      </w:pPr>
      <w:r>
        <w:rPr>
          <w:rFonts w:ascii="Calibri" w:eastAsia="Calibri" w:hAnsi="Calibri" w:cs="Times New Roman"/>
          <w:lang w:val="en-GB"/>
        </w:rPr>
        <w:t>If the Customer requires free software to be used as part of the Delivery, the Customer shall cover any costs incurred as a result of shortcomings in functionality due to faults or defects in the free software. The Customer shall bear the risk of any legal defects associated with free software that the Customer requires to form part of the Delivery.</w:t>
      </w:r>
    </w:p>
    <w:p w14:paraId="34772D48" w14:textId="77777777" w:rsidR="008D3C55" w:rsidRPr="00990C4B" w:rsidRDefault="008D3C55" w:rsidP="008D3C55">
      <w:pPr>
        <w:rPr>
          <w:lang w:val="en-GB"/>
        </w:rPr>
      </w:pPr>
    </w:p>
    <w:p w14:paraId="5B10F07B" w14:textId="77777777" w:rsidR="008D3C55" w:rsidRPr="00990C4B" w:rsidRDefault="00990C4B" w:rsidP="008D3C55">
      <w:pPr>
        <w:rPr>
          <w:lang w:val="en-GB"/>
        </w:rPr>
      </w:pPr>
      <w:r>
        <w:rPr>
          <w:rFonts w:ascii="Calibri" w:eastAsia="Calibri" w:hAnsi="Calibri" w:cs="Times New Roman"/>
          <w:lang w:val="en-GB"/>
        </w:rPr>
        <w:lastRenderedPageBreak/>
        <w:t xml:space="preserve"> To the extent that the Supplier is aware that the free software required by the Customer as part of the Delivery is unsuitable for fulfilling the Customer’s requirements or infringes, or is claimed by some to infringe, on the copyright of third parties, this shall be noted by the Supplier in Appendix 2, cf. Section 1.1 of the Agreement. </w:t>
      </w:r>
    </w:p>
    <w:p w14:paraId="33E689E8" w14:textId="77777777" w:rsidR="008D3C55" w:rsidRPr="00990C4B" w:rsidRDefault="008D3C55" w:rsidP="008D3C55">
      <w:pPr>
        <w:rPr>
          <w:lang w:val="en-GB"/>
        </w:rPr>
      </w:pPr>
    </w:p>
    <w:p w14:paraId="2E456059" w14:textId="77777777" w:rsidR="008D3C55" w:rsidRPr="00990C4B" w:rsidRDefault="00990C4B" w:rsidP="008D3C55">
      <w:pPr>
        <w:rPr>
          <w:lang w:val="en-GB"/>
        </w:rPr>
      </w:pPr>
      <w:r>
        <w:rPr>
          <w:rFonts w:ascii="Calibri" w:eastAsia="Calibri" w:hAnsi="Calibri" w:cs="Times New Roman"/>
          <w:lang w:val="en-GB"/>
        </w:rPr>
        <w:t xml:space="preserve">To the extent specified above, the Supplier shall, as a payable additional service, assist the Customer in remedying any defects or legal defects in the free software chosen by the Customer. Unless otherwise agreed in Appendix 7, the Supplier’s standard hourly rates for consultancy services in this Agreement shall form the basis. </w:t>
      </w:r>
    </w:p>
    <w:p w14:paraId="368E12B8" w14:textId="77777777" w:rsidR="008D3C55" w:rsidRPr="00990C4B" w:rsidRDefault="008D3C55" w:rsidP="008D3C55">
      <w:pPr>
        <w:rPr>
          <w:lang w:val="en-GB"/>
        </w:rPr>
      </w:pPr>
    </w:p>
    <w:p w14:paraId="0370F543" w14:textId="77777777" w:rsidR="008D3C55" w:rsidRPr="00990C4B" w:rsidRDefault="00990C4B" w:rsidP="008D3C55">
      <w:pPr>
        <w:rPr>
          <w:lang w:val="en-GB"/>
        </w:rPr>
      </w:pPr>
      <w:r>
        <w:rPr>
          <w:rFonts w:ascii="Calibri" w:eastAsia="Calibri" w:hAnsi="Calibri" w:cs="Times New Roman"/>
          <w:lang w:val="en-GB"/>
        </w:rPr>
        <w:t>The Supplier may request an amendment to the Agreement pursuant to Chapter 3 if the work to remedy such defects has consequences for the Supplier’s other obligations under the Agreement.</w:t>
      </w:r>
    </w:p>
    <w:p w14:paraId="1F7DCBB5" w14:textId="77777777" w:rsidR="008D3C55" w:rsidRPr="00BC21C2" w:rsidRDefault="00990C4B" w:rsidP="008D3C55">
      <w:pPr>
        <w:pStyle w:val="Overskrift1"/>
      </w:pPr>
      <w:bookmarkStart w:id="164" w:name="_Toc150573656"/>
      <w:bookmarkStart w:id="165" w:name="_Toc422860192"/>
      <w:bookmarkStart w:id="166" w:name="_Toc423087582"/>
      <w:bookmarkStart w:id="167" w:name="_Toc122355537"/>
      <w:bookmarkStart w:id="168" w:name="_Toc172548125"/>
      <w:r>
        <w:rPr>
          <w:rFonts w:eastAsia="Arial"/>
          <w:szCs w:val="28"/>
          <w:lang w:val="en-GB"/>
        </w:rPr>
        <w:t>Breach of contract</w:t>
      </w:r>
      <w:bookmarkEnd w:id="164"/>
      <w:bookmarkEnd w:id="165"/>
      <w:bookmarkEnd w:id="166"/>
      <w:bookmarkEnd w:id="167"/>
      <w:bookmarkEnd w:id="168"/>
    </w:p>
    <w:p w14:paraId="37FC935B" w14:textId="77777777" w:rsidR="008D3C55" w:rsidRPr="00990C4B" w:rsidRDefault="00990C4B" w:rsidP="008D3C55">
      <w:pPr>
        <w:pStyle w:val="Overskrift2"/>
        <w:rPr>
          <w:lang w:val="en-GB"/>
        </w:rPr>
      </w:pPr>
      <w:bookmarkStart w:id="169" w:name="_Toc422860193"/>
      <w:bookmarkStart w:id="170" w:name="_Toc423087583"/>
      <w:bookmarkStart w:id="171" w:name="_Toc122355538"/>
      <w:bookmarkStart w:id="172" w:name="_Toc172548126"/>
      <w:r>
        <w:rPr>
          <w:rFonts w:eastAsia="Arial"/>
          <w:lang w:val="en-GB"/>
        </w:rPr>
        <w:t>What is considered breach of contract</w:t>
      </w:r>
      <w:bookmarkEnd w:id="169"/>
      <w:bookmarkEnd w:id="170"/>
      <w:bookmarkEnd w:id="171"/>
      <w:bookmarkEnd w:id="172"/>
    </w:p>
    <w:p w14:paraId="6FADD12A" w14:textId="77777777" w:rsidR="008D3C55" w:rsidRPr="0018746A" w:rsidRDefault="00990C4B" w:rsidP="008D3C55">
      <w:pPr>
        <w:pStyle w:val="Overskrift3"/>
      </w:pPr>
      <w:bookmarkStart w:id="173" w:name="_Toc122355539"/>
      <w:bookmarkStart w:id="174" w:name="_Toc172548127"/>
      <w:r>
        <w:rPr>
          <w:rFonts w:eastAsia="Arial"/>
          <w:lang w:val="en-GB"/>
        </w:rPr>
        <w:t>The Supplier’s breach of contract</w:t>
      </w:r>
      <w:bookmarkEnd w:id="173"/>
      <w:bookmarkEnd w:id="174"/>
    </w:p>
    <w:p w14:paraId="7A3E208E" w14:textId="77777777" w:rsidR="008D3C55" w:rsidRPr="00990C4B" w:rsidRDefault="00990C4B" w:rsidP="008D3C55">
      <w:pPr>
        <w:rPr>
          <w:lang w:val="en-GB"/>
        </w:rPr>
      </w:pPr>
      <w:r>
        <w:rPr>
          <w:rFonts w:ascii="Calibri" w:eastAsia="Calibri" w:hAnsi="Calibri" w:cs="Times New Roman"/>
          <w:lang w:val="en-GB"/>
        </w:rPr>
        <w:t>A breach of contract on the part of the Supplier shall be deemed to exist if the Delivery is not in accordance with the functions, requirements and deadlines agreed.  A breach of contract shall also be deemed to exist if the Supplier fails to fulfil other obligations under the Agreement.</w:t>
      </w:r>
    </w:p>
    <w:p w14:paraId="3C73E1CB" w14:textId="77777777" w:rsidR="008D3C55" w:rsidRPr="00990C4B" w:rsidRDefault="008D3C55" w:rsidP="008D3C55">
      <w:pPr>
        <w:rPr>
          <w:lang w:val="en-GB"/>
        </w:rPr>
      </w:pPr>
    </w:p>
    <w:p w14:paraId="44AA0C7A" w14:textId="77777777" w:rsidR="008D3C55" w:rsidRPr="00990C4B" w:rsidRDefault="00990C4B" w:rsidP="008D3C55">
      <w:pPr>
        <w:rPr>
          <w:lang w:val="en-GB"/>
        </w:rPr>
      </w:pPr>
      <w:r>
        <w:rPr>
          <w:rFonts w:ascii="Calibri" w:eastAsia="Calibri" w:hAnsi="Calibri" w:cs="Times New Roman"/>
          <w:lang w:val="en-GB"/>
        </w:rPr>
        <w:t xml:space="preserve">Nevertheless, breach of contract shall not be deemed to exist if the situation is due to circumstances for which the Customer is responsible or force majeure. </w:t>
      </w:r>
    </w:p>
    <w:p w14:paraId="4AAD7518" w14:textId="77777777" w:rsidR="008D3C55" w:rsidRPr="00990C4B" w:rsidRDefault="008D3C55" w:rsidP="008D3C55">
      <w:pPr>
        <w:rPr>
          <w:lang w:val="en-GB"/>
        </w:rPr>
      </w:pPr>
    </w:p>
    <w:p w14:paraId="7B71EC36" w14:textId="77777777" w:rsidR="008D3C55" w:rsidRPr="00990C4B" w:rsidRDefault="00990C4B" w:rsidP="008D3C55">
      <w:pPr>
        <w:rPr>
          <w:lang w:val="en-GB"/>
        </w:rPr>
      </w:pPr>
      <w:r>
        <w:rPr>
          <w:rFonts w:ascii="Calibri" w:eastAsia="Calibri" w:hAnsi="Calibri" w:cs="Times New Roman"/>
          <w:lang w:val="en-GB"/>
        </w:rPr>
        <w:t>The Customer shall lodge any complaints without undue delay after the breach of contract has been or should have been discovered.</w:t>
      </w:r>
    </w:p>
    <w:p w14:paraId="5C7FD34B" w14:textId="77777777" w:rsidR="008D3C55" w:rsidRPr="00990C4B" w:rsidRDefault="008D3C55" w:rsidP="008D3C55">
      <w:pPr>
        <w:rPr>
          <w:lang w:val="en-GB"/>
        </w:rPr>
      </w:pPr>
    </w:p>
    <w:p w14:paraId="2ED9D1DE" w14:textId="77777777" w:rsidR="008D3C55" w:rsidRPr="0018746A" w:rsidRDefault="00990C4B" w:rsidP="008D3C55">
      <w:pPr>
        <w:pStyle w:val="Overskrift3"/>
      </w:pPr>
      <w:bookmarkStart w:id="175" w:name="_Toc122355540"/>
      <w:bookmarkStart w:id="176" w:name="_Toc172548128"/>
      <w:r>
        <w:rPr>
          <w:rFonts w:eastAsia="Arial"/>
          <w:lang w:val="en-GB"/>
        </w:rPr>
        <w:t>The Customer’s breach of contract</w:t>
      </w:r>
      <w:bookmarkEnd w:id="175"/>
      <w:bookmarkEnd w:id="176"/>
    </w:p>
    <w:p w14:paraId="75550185" w14:textId="77777777" w:rsidR="008D3C55" w:rsidRPr="00990C4B" w:rsidRDefault="00990C4B" w:rsidP="008D3C55">
      <w:pPr>
        <w:rPr>
          <w:lang w:val="en-GB"/>
        </w:rPr>
      </w:pPr>
      <w:r>
        <w:rPr>
          <w:rFonts w:ascii="Calibri" w:eastAsia="Calibri" w:hAnsi="Calibri" w:cs="Times New Roman"/>
          <w:lang w:val="en-GB"/>
        </w:rPr>
        <w:t>Breach of contract on the part of the Customer shall be deemed to exist if the Customer fails to fulfil its obligations under this Agreement.</w:t>
      </w:r>
    </w:p>
    <w:p w14:paraId="59283D48" w14:textId="77777777" w:rsidR="008D3C55" w:rsidRPr="00990C4B" w:rsidRDefault="008D3C55" w:rsidP="008D3C55">
      <w:pPr>
        <w:rPr>
          <w:lang w:val="en-GB"/>
        </w:rPr>
      </w:pPr>
    </w:p>
    <w:p w14:paraId="77C3D7A2" w14:textId="77777777" w:rsidR="008D3C55" w:rsidRPr="00990C4B" w:rsidRDefault="00990C4B" w:rsidP="008D3C55">
      <w:pPr>
        <w:rPr>
          <w:lang w:val="en-GB"/>
        </w:rPr>
      </w:pPr>
      <w:r>
        <w:rPr>
          <w:rFonts w:ascii="Calibri" w:eastAsia="Calibri" w:hAnsi="Calibri" w:cs="Times New Roman"/>
          <w:lang w:val="en-GB"/>
        </w:rPr>
        <w:t>However, breach of contract shall not be deemed to exist if the situation is due to circumstances for which the Supplier is responsible or that are considered force majeure.</w:t>
      </w:r>
    </w:p>
    <w:p w14:paraId="2F3451F2" w14:textId="77777777" w:rsidR="008D3C55" w:rsidRPr="00990C4B" w:rsidRDefault="008D3C55" w:rsidP="008D3C55">
      <w:pPr>
        <w:rPr>
          <w:lang w:val="en-GB"/>
        </w:rPr>
      </w:pPr>
    </w:p>
    <w:p w14:paraId="05388091" w14:textId="77777777" w:rsidR="008D3C55" w:rsidRPr="00990C4B" w:rsidRDefault="00990C4B" w:rsidP="008D3C55">
      <w:pPr>
        <w:rPr>
          <w:lang w:val="en-GB"/>
        </w:rPr>
      </w:pPr>
      <w:r>
        <w:rPr>
          <w:rFonts w:ascii="Calibri" w:eastAsia="Calibri" w:hAnsi="Calibri" w:cs="Times New Roman"/>
          <w:lang w:val="en-GB"/>
        </w:rPr>
        <w:t>The Supplier shall lodge any complaints without undue delay after the breach of contract has been or should have been discovered.</w:t>
      </w:r>
    </w:p>
    <w:p w14:paraId="63A8F15F" w14:textId="77777777" w:rsidR="008D3C55" w:rsidRPr="00990C4B" w:rsidRDefault="008D3C55" w:rsidP="008D3C55">
      <w:pPr>
        <w:rPr>
          <w:lang w:val="en-GB"/>
        </w:rPr>
      </w:pPr>
    </w:p>
    <w:p w14:paraId="6340BA47" w14:textId="77777777" w:rsidR="008D3C55" w:rsidRPr="00FB767C" w:rsidRDefault="00990C4B" w:rsidP="008D3C55">
      <w:pPr>
        <w:pStyle w:val="Overskrift2"/>
      </w:pPr>
      <w:bookmarkStart w:id="177" w:name="_Toc201637324"/>
      <w:bookmarkStart w:id="178" w:name="_Toc422860194"/>
      <w:bookmarkStart w:id="179" w:name="_Toc423087584"/>
      <w:bookmarkStart w:id="180" w:name="_Toc122355541"/>
      <w:bookmarkStart w:id="181" w:name="_Toc172548129"/>
      <w:r>
        <w:rPr>
          <w:rFonts w:eastAsia="Arial"/>
          <w:lang w:val="en-GB"/>
        </w:rPr>
        <w:lastRenderedPageBreak/>
        <w:t>Notification requirement</w:t>
      </w:r>
      <w:bookmarkEnd w:id="177"/>
      <w:bookmarkEnd w:id="178"/>
      <w:bookmarkEnd w:id="179"/>
      <w:bookmarkEnd w:id="180"/>
      <w:bookmarkEnd w:id="181"/>
    </w:p>
    <w:p w14:paraId="45371DCB" w14:textId="77777777" w:rsidR="008D3C55" w:rsidRPr="00990C4B" w:rsidRDefault="00990C4B" w:rsidP="008D3C55">
      <w:pPr>
        <w:rPr>
          <w:lang w:val="en-GB"/>
        </w:rPr>
      </w:pPr>
      <w:r>
        <w:rPr>
          <w:rFonts w:ascii="Calibri" w:eastAsia="Calibri" w:hAnsi="Calibri" w:cs="Times New Roman"/>
          <w:lang w:val="en-GB"/>
        </w:rPr>
        <w:t xml:space="preserve">In the event that one of the Parties is unable to fulfil its obligations as agreed, including meeting deadlines, the Party shall notify the other Party in writing as soon as possible. </w:t>
      </w:r>
    </w:p>
    <w:p w14:paraId="6E7ED314" w14:textId="77777777" w:rsidR="008D3C55" w:rsidRPr="00990C4B" w:rsidRDefault="008D3C55" w:rsidP="008D3C55">
      <w:pPr>
        <w:rPr>
          <w:lang w:val="en-GB"/>
        </w:rPr>
      </w:pPr>
    </w:p>
    <w:p w14:paraId="12749A68" w14:textId="77777777" w:rsidR="008D3C55" w:rsidRPr="00990C4B" w:rsidRDefault="00990C4B" w:rsidP="008D3C55">
      <w:pPr>
        <w:rPr>
          <w:lang w:val="en-GB"/>
        </w:rPr>
      </w:pPr>
      <w:r>
        <w:rPr>
          <w:rFonts w:ascii="Calibri" w:eastAsia="Calibri" w:hAnsi="Calibri" w:cs="Times New Roman"/>
          <w:lang w:val="en-GB"/>
        </w:rPr>
        <w:t xml:space="preserve">The notification shall specify the cause of the issue and, to the extent possible, specify when the Delivery can be delivered. The same shall apply if further delays must be expected after the initial notice has been issued. </w:t>
      </w:r>
    </w:p>
    <w:p w14:paraId="1E54503D" w14:textId="77777777" w:rsidR="008D3C55" w:rsidRPr="00990C4B" w:rsidRDefault="008D3C55" w:rsidP="008D3C55">
      <w:pPr>
        <w:rPr>
          <w:lang w:val="en-GB"/>
        </w:rPr>
      </w:pPr>
    </w:p>
    <w:p w14:paraId="23970070" w14:textId="77777777" w:rsidR="008D3C55" w:rsidRPr="00990C4B" w:rsidRDefault="00990C4B" w:rsidP="008D3C55">
      <w:pPr>
        <w:pStyle w:val="Overskrift2"/>
        <w:rPr>
          <w:lang w:val="en-GB"/>
        </w:rPr>
      </w:pPr>
      <w:bookmarkStart w:id="182" w:name="_Toc122355542"/>
      <w:bookmarkStart w:id="183" w:name="_Toc172548130"/>
      <w:r>
        <w:rPr>
          <w:rFonts w:eastAsia="Arial"/>
          <w:lang w:val="en-GB"/>
        </w:rPr>
        <w:t>Remedial action in respect of breach of contract</w:t>
      </w:r>
      <w:bookmarkEnd w:id="182"/>
      <w:bookmarkEnd w:id="183"/>
    </w:p>
    <w:p w14:paraId="72F89F14" w14:textId="77777777" w:rsidR="008D3C55" w:rsidRPr="00990C4B" w:rsidRDefault="00990C4B" w:rsidP="00990C4B">
      <w:pPr>
        <w:pStyle w:val="Overskrift3"/>
        <w:numPr>
          <w:ilvl w:val="2"/>
          <w:numId w:val="14"/>
        </w:numPr>
        <w:rPr>
          <w:lang w:val="en-GB"/>
        </w:rPr>
      </w:pPr>
      <w:bookmarkStart w:id="184" w:name="_Toc59012519"/>
      <w:bookmarkStart w:id="185" w:name="_Toc90454439"/>
      <w:bookmarkStart w:id="186" w:name="_Toc122355543"/>
      <w:bookmarkStart w:id="187" w:name="_Toc172548131"/>
      <w:r>
        <w:rPr>
          <w:rFonts w:eastAsia="Arial"/>
          <w:lang w:val="en-GB"/>
        </w:rPr>
        <w:t>The Supplier’s remedial action in the event of breach of contract</w:t>
      </w:r>
      <w:bookmarkEnd w:id="184"/>
      <w:bookmarkEnd w:id="185"/>
      <w:bookmarkEnd w:id="186"/>
      <w:bookmarkEnd w:id="187"/>
    </w:p>
    <w:p w14:paraId="46FBACAA" w14:textId="77777777" w:rsidR="008D3C55" w:rsidRPr="00990C4B" w:rsidRDefault="00990C4B" w:rsidP="008D3C55">
      <w:pPr>
        <w:rPr>
          <w:lang w:val="en-GB"/>
        </w:rPr>
      </w:pPr>
      <w:r>
        <w:rPr>
          <w:rFonts w:ascii="Calibri" w:eastAsia="Calibri" w:hAnsi="Calibri" w:cs="Times New Roman"/>
          <w:lang w:val="en-GB"/>
        </w:rPr>
        <w:t>The Supplier shall commence and complete the work to remedy the Supplier’s breach of contract without undue delay. Remedial action may, for example, take place through repair, redelivery or additional deliveries at no additional cost to the Customer.</w:t>
      </w:r>
    </w:p>
    <w:p w14:paraId="401BCCE6" w14:textId="77777777" w:rsidR="008D3C55" w:rsidRPr="00990C4B" w:rsidRDefault="008D3C55" w:rsidP="008D3C55">
      <w:pPr>
        <w:rPr>
          <w:lang w:val="en-GB"/>
        </w:rPr>
      </w:pPr>
    </w:p>
    <w:p w14:paraId="059076EA" w14:textId="77777777" w:rsidR="008D3C55" w:rsidRPr="00990C4B" w:rsidRDefault="00990C4B" w:rsidP="00990C4B">
      <w:pPr>
        <w:pStyle w:val="Overskrift3"/>
        <w:numPr>
          <w:ilvl w:val="2"/>
          <w:numId w:val="14"/>
        </w:numPr>
        <w:rPr>
          <w:lang w:val="en-GB"/>
        </w:rPr>
      </w:pPr>
      <w:bookmarkStart w:id="188" w:name="_Toc59012520"/>
      <w:bookmarkStart w:id="189" w:name="_Toc90454440"/>
      <w:bookmarkStart w:id="190" w:name="_Toc122355544"/>
      <w:bookmarkStart w:id="191" w:name="_Toc172548132"/>
      <w:r>
        <w:rPr>
          <w:rFonts w:eastAsia="Arial"/>
          <w:lang w:val="en-GB"/>
        </w:rPr>
        <w:t>The Customer’s remedial action in the event of breach of contract</w:t>
      </w:r>
      <w:bookmarkEnd w:id="188"/>
      <w:bookmarkEnd w:id="189"/>
      <w:bookmarkEnd w:id="190"/>
      <w:bookmarkEnd w:id="191"/>
    </w:p>
    <w:p w14:paraId="122E9CF1" w14:textId="77777777" w:rsidR="008D3C55" w:rsidRPr="00990C4B" w:rsidRDefault="00990C4B" w:rsidP="008D3C55">
      <w:pPr>
        <w:rPr>
          <w:lang w:val="en-GB"/>
        </w:rPr>
      </w:pPr>
      <w:r>
        <w:rPr>
          <w:rFonts w:ascii="Calibri" w:eastAsia="Calibri" w:hAnsi="Calibri" w:cs="Times New Roman"/>
          <w:lang w:val="en-GB"/>
        </w:rPr>
        <w:t xml:space="preserve">The Customer shall commence and complete the work to remedy the Customer’s breach of contract without undue delay. </w:t>
      </w:r>
    </w:p>
    <w:p w14:paraId="21478A4B" w14:textId="77777777" w:rsidR="008D3C55" w:rsidRPr="00990C4B" w:rsidRDefault="008D3C55" w:rsidP="008D3C55">
      <w:pPr>
        <w:rPr>
          <w:lang w:val="en-GB"/>
        </w:rPr>
      </w:pPr>
    </w:p>
    <w:p w14:paraId="50911053" w14:textId="77777777" w:rsidR="008D3C55" w:rsidRPr="00990C4B" w:rsidRDefault="00990C4B" w:rsidP="008D3C55">
      <w:pPr>
        <w:rPr>
          <w:lang w:val="en-GB"/>
        </w:rPr>
      </w:pPr>
      <w:r>
        <w:rPr>
          <w:rFonts w:ascii="Calibri" w:eastAsia="Calibri" w:hAnsi="Calibri" w:cs="Times New Roman"/>
          <w:lang w:val="en-GB"/>
        </w:rPr>
        <w:t xml:space="preserve">The Customer shall be responsible for remedying any breach of contract in such a way that any matters for which the Customer is responsible under this Agreement are in accordance with what has been agreed. </w:t>
      </w:r>
    </w:p>
    <w:p w14:paraId="682C1904" w14:textId="77777777" w:rsidR="008D3C55" w:rsidRPr="00990C4B" w:rsidRDefault="008D3C55" w:rsidP="008D3C55">
      <w:pPr>
        <w:rPr>
          <w:lang w:val="en-GB"/>
        </w:rPr>
      </w:pPr>
    </w:p>
    <w:p w14:paraId="7EC8989F" w14:textId="77777777" w:rsidR="008D3C55" w:rsidRPr="00990C4B" w:rsidRDefault="00990C4B" w:rsidP="008D3C55">
      <w:pPr>
        <w:pStyle w:val="Overskrift2"/>
        <w:rPr>
          <w:lang w:val="en-GB"/>
        </w:rPr>
      </w:pPr>
      <w:bookmarkStart w:id="192" w:name="_Toc201637325"/>
      <w:bookmarkStart w:id="193" w:name="_Toc422860195"/>
      <w:bookmarkStart w:id="194" w:name="_Toc423087585"/>
      <w:bookmarkStart w:id="195" w:name="_Toc122355545"/>
      <w:bookmarkStart w:id="196" w:name="_Toc172548133"/>
      <w:r>
        <w:rPr>
          <w:rFonts w:eastAsia="Arial"/>
          <w:lang w:val="en-GB"/>
        </w:rPr>
        <w:t>Sanctions in the event of breach of contract</w:t>
      </w:r>
      <w:bookmarkEnd w:id="192"/>
      <w:bookmarkEnd w:id="193"/>
      <w:bookmarkEnd w:id="194"/>
      <w:bookmarkEnd w:id="195"/>
      <w:bookmarkEnd w:id="196"/>
    </w:p>
    <w:p w14:paraId="70941AB9" w14:textId="77777777" w:rsidR="008D3C55" w:rsidRPr="0018746A" w:rsidRDefault="00990C4B" w:rsidP="008D3C55">
      <w:pPr>
        <w:pStyle w:val="Overskrift3"/>
      </w:pPr>
      <w:bookmarkStart w:id="197" w:name="_Toc27203126"/>
      <w:bookmarkStart w:id="198" w:name="_Toc27204308"/>
      <w:bookmarkStart w:id="199" w:name="_Toc27204466"/>
      <w:bookmarkStart w:id="200" w:name="_Toc114459923"/>
      <w:bookmarkStart w:id="201" w:name="_Toc120952927"/>
      <w:bookmarkStart w:id="202" w:name="_Toc136061403"/>
      <w:bookmarkStart w:id="203" w:name="_Toc136153120"/>
      <w:bookmarkStart w:id="204" w:name="_Toc136170791"/>
      <w:bookmarkStart w:id="205" w:name="_Toc139680168"/>
      <w:bookmarkStart w:id="206" w:name="_Toc146424392"/>
      <w:bookmarkStart w:id="207" w:name="_Toc150576502"/>
      <w:bookmarkStart w:id="208" w:name="_Toc213426373"/>
      <w:bookmarkStart w:id="209" w:name="_Toc422860197"/>
      <w:bookmarkStart w:id="210" w:name="_Toc423087587"/>
      <w:bookmarkStart w:id="211" w:name="_Toc122355546"/>
      <w:bookmarkStart w:id="212" w:name="_Toc172548134"/>
      <w:bookmarkStart w:id="213" w:name="_Toc136061400"/>
      <w:bookmarkStart w:id="214" w:name="_Toc136153116"/>
      <w:bookmarkStart w:id="215" w:name="_Toc136170787"/>
      <w:bookmarkStart w:id="216" w:name="_Toc139680165"/>
      <w:bookmarkStart w:id="217" w:name="_Toc146424390"/>
      <w:bookmarkStart w:id="218" w:name="_Toc150576500"/>
      <w:bookmarkStart w:id="219" w:name="_Toc213426371"/>
      <w:bookmarkStart w:id="220" w:name="_Toc422860196"/>
      <w:bookmarkStart w:id="221" w:name="_Toc423087586"/>
      <w:bookmarkStart w:id="222" w:name="_Toc201637331"/>
      <w:r>
        <w:rPr>
          <w:rFonts w:eastAsia="Arial"/>
          <w:lang w:val="en-GB"/>
        </w:rPr>
        <w:t>Price reductions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CD21AEC" w14:textId="77777777" w:rsidR="008D3C55" w:rsidRPr="00990C4B" w:rsidRDefault="00990C4B" w:rsidP="008D3C55">
      <w:pPr>
        <w:rPr>
          <w:lang w:val="en-GB"/>
        </w:rPr>
      </w:pPr>
      <w:r>
        <w:rPr>
          <w:rFonts w:ascii="Calibri" w:eastAsia="Calibri" w:hAnsi="Calibri" w:cs="Times New Roman"/>
          <w:lang w:val="en-GB"/>
        </w:rPr>
        <w:t>If, despite repeated attempts, the Supplier has been unable to remedy a defect, the Customer may demand a proportionate reduction in price. The price reduction shall correspond to the reduced value of what has been delivered and shall be independent of any compensation.</w:t>
      </w:r>
    </w:p>
    <w:p w14:paraId="235FC958" w14:textId="77777777" w:rsidR="008D3C55" w:rsidRPr="00990C4B" w:rsidRDefault="008D3C55" w:rsidP="008D3C55">
      <w:pPr>
        <w:rPr>
          <w:lang w:val="en-GB"/>
        </w:rPr>
      </w:pPr>
    </w:p>
    <w:p w14:paraId="2CBC0751" w14:textId="77777777" w:rsidR="008D3C55" w:rsidRPr="0018746A" w:rsidRDefault="00990C4B" w:rsidP="008D3C55">
      <w:pPr>
        <w:pStyle w:val="Overskrift3"/>
      </w:pPr>
      <w:bookmarkStart w:id="223" w:name="_Toc122355547"/>
      <w:bookmarkStart w:id="224" w:name="_Toc172548135"/>
      <w:r>
        <w:rPr>
          <w:rFonts w:eastAsia="Arial"/>
          <w:lang w:val="en-GB"/>
        </w:rPr>
        <w:t>Right to withhold</w:t>
      </w:r>
      <w:bookmarkEnd w:id="223"/>
      <w:bookmarkEnd w:id="224"/>
    </w:p>
    <w:bookmarkEnd w:id="213"/>
    <w:bookmarkEnd w:id="214"/>
    <w:bookmarkEnd w:id="215"/>
    <w:bookmarkEnd w:id="216"/>
    <w:bookmarkEnd w:id="217"/>
    <w:bookmarkEnd w:id="218"/>
    <w:bookmarkEnd w:id="219"/>
    <w:bookmarkEnd w:id="220"/>
    <w:bookmarkEnd w:id="221"/>
    <w:p w14:paraId="447179CE" w14:textId="77777777" w:rsidR="008D3C55" w:rsidRPr="00990C4B" w:rsidRDefault="00990C4B" w:rsidP="008D3C55">
      <w:pPr>
        <w:rPr>
          <w:lang w:val="en-GB"/>
        </w:rPr>
      </w:pPr>
      <w:r>
        <w:rPr>
          <w:rFonts w:ascii="Calibri" w:eastAsia="Calibri" w:hAnsi="Calibri" w:cs="Times New Roman"/>
          <w:lang w:val="en-GB"/>
        </w:rPr>
        <w:t xml:space="preserve">In the event of breach of contract on the part of the Supplier, the Customer may withhold payment, but not obviously more than what is necessary to secure the Customer’s claims resulting from the breach of contract. </w:t>
      </w:r>
    </w:p>
    <w:p w14:paraId="505AA356" w14:textId="77777777" w:rsidR="008D3C55" w:rsidRPr="00990C4B" w:rsidRDefault="008D3C55" w:rsidP="008D3C55">
      <w:pPr>
        <w:rPr>
          <w:lang w:val="en-GB"/>
        </w:rPr>
      </w:pPr>
    </w:p>
    <w:p w14:paraId="4038E95E" w14:textId="77777777" w:rsidR="008D3C55" w:rsidRPr="0018746A" w:rsidRDefault="00990C4B" w:rsidP="008D3C55">
      <w:pPr>
        <w:pStyle w:val="Overskrift3"/>
      </w:pPr>
      <w:bookmarkStart w:id="225" w:name="_Toc122355548"/>
      <w:bookmarkStart w:id="226" w:name="_Toc172548136"/>
      <w:r>
        <w:rPr>
          <w:rFonts w:eastAsia="Arial"/>
          <w:lang w:val="en-GB"/>
        </w:rPr>
        <w:t>Daily penalties</w:t>
      </w:r>
      <w:bookmarkEnd w:id="225"/>
      <w:bookmarkEnd w:id="226"/>
    </w:p>
    <w:p w14:paraId="625D8DCB" w14:textId="77777777" w:rsidR="008D3C55" w:rsidRPr="0018746A" w:rsidRDefault="00990C4B" w:rsidP="008D3C55">
      <w:pPr>
        <w:pStyle w:val="Overskrift4"/>
      </w:pPr>
      <w:r>
        <w:rPr>
          <w:rFonts w:eastAsia="Arial"/>
          <w:lang w:val="en-GB"/>
        </w:rPr>
        <w:t>Basis for daily penalties</w:t>
      </w:r>
    </w:p>
    <w:p w14:paraId="3A158BFF" w14:textId="77777777" w:rsidR="008D3C55" w:rsidRPr="00990C4B" w:rsidRDefault="00990C4B" w:rsidP="008D3C55">
      <w:pPr>
        <w:rPr>
          <w:lang w:val="en-GB"/>
        </w:rPr>
      </w:pPr>
      <w:r>
        <w:rPr>
          <w:rFonts w:ascii="Calibri" w:eastAsia="Calibri" w:hAnsi="Calibri" w:cs="Times New Roman"/>
          <w:lang w:val="en-GB"/>
        </w:rPr>
        <w:t>If the agreed delivery date or another deadline to which the Parties have linked daily penalties in Appendix 4 is not met and this is not due to force majeure or circumstances for which the Customer is responsible, a delay shall be deemed to exist on the part of the Supplier that provides grounds for daily penalties.</w:t>
      </w:r>
    </w:p>
    <w:p w14:paraId="67A89B03" w14:textId="77777777" w:rsidR="008D3C55" w:rsidRPr="00990C4B" w:rsidRDefault="008D3C55" w:rsidP="008D3C55">
      <w:pPr>
        <w:rPr>
          <w:lang w:val="en-GB"/>
        </w:rPr>
      </w:pPr>
    </w:p>
    <w:p w14:paraId="4A4FB913" w14:textId="77777777" w:rsidR="008D3C55" w:rsidRPr="00990C4B" w:rsidRDefault="00990C4B" w:rsidP="008D3C55">
      <w:pPr>
        <w:rPr>
          <w:lang w:val="en-GB"/>
        </w:rPr>
      </w:pPr>
      <w:r>
        <w:rPr>
          <w:rFonts w:ascii="Calibri" w:eastAsia="Calibri" w:hAnsi="Calibri" w:cs="Times New Roman"/>
          <w:lang w:val="en-GB"/>
        </w:rPr>
        <w:t>Daily penalties shall be incurred automatically for each calendar day for which the delay persists, subject to a maximum limitation of 100 (one hundred) days.</w:t>
      </w:r>
    </w:p>
    <w:p w14:paraId="6F7BF8D3" w14:textId="77777777" w:rsidR="008D3C55" w:rsidRPr="00990C4B" w:rsidRDefault="008D3C55" w:rsidP="008D3C55">
      <w:pPr>
        <w:rPr>
          <w:lang w:val="en-GB"/>
        </w:rPr>
      </w:pPr>
    </w:p>
    <w:p w14:paraId="02059837" w14:textId="77777777" w:rsidR="008D3C55" w:rsidRPr="00990C4B" w:rsidRDefault="00990C4B" w:rsidP="008D3C55">
      <w:pPr>
        <w:rPr>
          <w:lang w:val="en-GB"/>
        </w:rPr>
      </w:pPr>
      <w:r>
        <w:rPr>
          <w:rFonts w:ascii="Calibri" w:eastAsia="Calibri" w:hAnsi="Calibri" w:cs="Times New Roman"/>
          <w:lang w:val="en-GB"/>
        </w:rPr>
        <w:t>Other terms relating to daily penalties may be agreed in Appendix 4.</w:t>
      </w:r>
    </w:p>
    <w:p w14:paraId="2BAD1647" w14:textId="77777777" w:rsidR="008D3C55" w:rsidRPr="00990C4B" w:rsidRDefault="008D3C55" w:rsidP="008D3C55">
      <w:pPr>
        <w:rPr>
          <w:lang w:val="en-GB"/>
        </w:rPr>
      </w:pPr>
    </w:p>
    <w:p w14:paraId="2A3C604A" w14:textId="77777777" w:rsidR="008D3C55" w:rsidRPr="00990C4B" w:rsidRDefault="00990C4B" w:rsidP="008D3C55">
      <w:pPr>
        <w:rPr>
          <w:lang w:val="en-GB"/>
        </w:rPr>
      </w:pPr>
      <w:r>
        <w:rPr>
          <w:rFonts w:ascii="Calibri" w:eastAsia="Calibri" w:hAnsi="Calibri" w:cs="Times New Roman"/>
          <w:lang w:val="en-GB"/>
        </w:rPr>
        <w:t>If only part of the agreed Delivery is delayed, the Supplier may request a reduction in daily penalties that is proportionate to the Customer’s ability to use the part of the Delivery that has been delivered.</w:t>
      </w:r>
    </w:p>
    <w:p w14:paraId="6946ADBA" w14:textId="77777777" w:rsidR="008D3C55" w:rsidRPr="00990C4B" w:rsidRDefault="008D3C55" w:rsidP="008D3C55">
      <w:pPr>
        <w:rPr>
          <w:lang w:val="en-GB"/>
        </w:rPr>
      </w:pPr>
    </w:p>
    <w:p w14:paraId="5783B746" w14:textId="77777777" w:rsidR="008D3C55" w:rsidRPr="0018746A" w:rsidRDefault="00990C4B" w:rsidP="008D3C55">
      <w:pPr>
        <w:pStyle w:val="Overskrift4"/>
      </w:pPr>
      <w:r>
        <w:rPr>
          <w:rFonts w:eastAsia="Arial"/>
          <w:lang w:val="en-GB"/>
        </w:rPr>
        <w:t>Calculation of daily penalties</w:t>
      </w:r>
    </w:p>
    <w:p w14:paraId="731AD82F" w14:textId="77777777" w:rsidR="008D3C55" w:rsidRPr="00990C4B" w:rsidRDefault="00990C4B" w:rsidP="008D3C55">
      <w:pPr>
        <w:rPr>
          <w:lang w:val="en-GB"/>
        </w:rPr>
      </w:pPr>
      <w:r>
        <w:rPr>
          <w:rFonts w:ascii="Calibri" w:eastAsia="Calibri" w:hAnsi="Calibri" w:cs="Times New Roman"/>
          <w:lang w:val="en-GB"/>
        </w:rPr>
        <w:t>The daily penalty shall amount to 0.15% of the total payment for the delivery (contract sum), excluding value-added tax, for each calendar day for which the delay persists.</w:t>
      </w:r>
    </w:p>
    <w:p w14:paraId="67E48885" w14:textId="77777777" w:rsidR="00930AE9" w:rsidRPr="00990C4B" w:rsidRDefault="00930AE9" w:rsidP="008D3C55">
      <w:pPr>
        <w:rPr>
          <w:lang w:val="en-GB"/>
        </w:rPr>
      </w:pPr>
    </w:p>
    <w:p w14:paraId="4556437D" w14:textId="77777777" w:rsidR="008D3C55" w:rsidRPr="00990C4B" w:rsidRDefault="00990C4B" w:rsidP="008D3C55">
      <w:pPr>
        <w:rPr>
          <w:lang w:val="en-GB"/>
        </w:rPr>
      </w:pPr>
      <w:r>
        <w:rPr>
          <w:rFonts w:ascii="Calibri" w:eastAsia="Calibri" w:hAnsi="Calibri" w:cs="Times New Roman"/>
          <w:lang w:val="en-GB"/>
        </w:rPr>
        <w:t>The Customer cannot terminate the Agreement while daily penalties are running. Nevertheless, this time limit shall not apply if the delay is due to the Supplier, or anyone for which the Supplier is responsible, having acted with wilful intent or gross negligence.</w:t>
      </w:r>
    </w:p>
    <w:p w14:paraId="1967DED7" w14:textId="77777777" w:rsidR="00930AE9" w:rsidRPr="00990C4B" w:rsidRDefault="00930AE9" w:rsidP="008D3C55">
      <w:pPr>
        <w:rPr>
          <w:lang w:val="en-GB"/>
        </w:rPr>
      </w:pPr>
    </w:p>
    <w:p w14:paraId="40DC9C12" w14:textId="77777777" w:rsidR="008D3C55" w:rsidRPr="00990C4B" w:rsidRDefault="00990C4B" w:rsidP="008D3C55">
      <w:pPr>
        <w:rPr>
          <w:lang w:val="en-GB"/>
        </w:rPr>
      </w:pPr>
      <w:r>
        <w:rPr>
          <w:rFonts w:ascii="Calibri" w:eastAsia="Calibri" w:hAnsi="Calibri" w:cs="Times New Roman"/>
          <w:lang w:val="en-GB"/>
        </w:rPr>
        <w:t>Other daily penalty amounts or calculation data may be agreed in Appendix 4.</w:t>
      </w:r>
    </w:p>
    <w:p w14:paraId="6A5C40B1" w14:textId="77777777" w:rsidR="008D3C55" w:rsidRPr="00990C4B" w:rsidRDefault="008D3C55" w:rsidP="008D3C55">
      <w:pPr>
        <w:rPr>
          <w:lang w:val="en-GB"/>
        </w:rPr>
      </w:pPr>
    </w:p>
    <w:p w14:paraId="702AC48D" w14:textId="77777777" w:rsidR="008D3C55" w:rsidRPr="0018746A" w:rsidRDefault="00990C4B" w:rsidP="008D3C55">
      <w:pPr>
        <w:pStyle w:val="Overskrift3"/>
      </w:pPr>
      <w:bookmarkStart w:id="227" w:name="_Toc422860198"/>
      <w:bookmarkStart w:id="228" w:name="_Toc423087588"/>
      <w:bookmarkStart w:id="229" w:name="_Toc122355549"/>
      <w:bookmarkStart w:id="230" w:name="_Toc172548137"/>
      <w:r>
        <w:rPr>
          <w:rFonts w:eastAsia="Arial"/>
          <w:lang w:val="en-GB"/>
        </w:rPr>
        <w:t>Termination</w:t>
      </w:r>
      <w:bookmarkEnd w:id="227"/>
      <w:bookmarkEnd w:id="228"/>
      <w:bookmarkEnd w:id="229"/>
      <w:bookmarkEnd w:id="230"/>
      <w:r>
        <w:rPr>
          <w:rFonts w:eastAsia="Arial"/>
          <w:lang w:val="en-GB"/>
        </w:rPr>
        <w:t xml:space="preserve"> </w:t>
      </w:r>
    </w:p>
    <w:p w14:paraId="33C357E6" w14:textId="77777777" w:rsidR="008D3C55" w:rsidRPr="00990C4B" w:rsidRDefault="00990C4B" w:rsidP="008D3C55">
      <w:pPr>
        <w:rPr>
          <w:lang w:val="en-GB"/>
        </w:rPr>
      </w:pPr>
      <w:r>
        <w:rPr>
          <w:rFonts w:ascii="Calibri" w:eastAsia="Calibri" w:hAnsi="Calibri" w:cs="Times New Roman"/>
          <w:lang w:val="en-GB"/>
        </w:rPr>
        <w:t xml:space="preserve">In the event of material breach of contract, the other Party may, after providing the defaulting Party with reasonable written notice to rectify the matter, terminate the Agreement in full or in part with immediate effect. </w:t>
      </w:r>
    </w:p>
    <w:p w14:paraId="680FE400" w14:textId="77777777" w:rsidR="008D3C55" w:rsidRPr="00990C4B" w:rsidRDefault="008D3C55" w:rsidP="008D3C55">
      <w:pPr>
        <w:rPr>
          <w:lang w:val="en-GB"/>
        </w:rPr>
      </w:pPr>
    </w:p>
    <w:p w14:paraId="44AABED9" w14:textId="77777777" w:rsidR="008D3C55" w:rsidRPr="00990C4B" w:rsidRDefault="00990C4B" w:rsidP="008D3C55">
      <w:pPr>
        <w:rPr>
          <w:lang w:val="en-GB"/>
        </w:rPr>
      </w:pPr>
      <w:r>
        <w:rPr>
          <w:rFonts w:ascii="Calibri" w:eastAsia="Calibri" w:hAnsi="Calibri" w:cs="Times New Roman"/>
          <w:lang w:val="en-GB"/>
        </w:rPr>
        <w:t xml:space="preserve">The Customer may terminate all or parts of the Agreement with immediate effect if the Delivery is significantly delayed. In the event of delays, material breach of contract shall be deemed to exist if delivery has not occurred when the maximum daily penalty limit has been reached or after the expiration of an extended deadline, if this occurs later. </w:t>
      </w:r>
    </w:p>
    <w:p w14:paraId="6568656B" w14:textId="77777777" w:rsidR="008D3C55" w:rsidRPr="00990C4B" w:rsidRDefault="008D3C55" w:rsidP="008D3C55">
      <w:pPr>
        <w:rPr>
          <w:lang w:val="en-GB"/>
        </w:rPr>
      </w:pPr>
    </w:p>
    <w:p w14:paraId="7107AADC" w14:textId="77777777" w:rsidR="008D3C55" w:rsidRPr="0018746A" w:rsidRDefault="00990C4B" w:rsidP="008D3C55">
      <w:pPr>
        <w:pStyle w:val="Overskrift3"/>
      </w:pPr>
      <w:bookmarkStart w:id="231" w:name="_Toc422860199"/>
      <w:bookmarkStart w:id="232" w:name="_Toc423087589"/>
      <w:bookmarkStart w:id="233" w:name="_Toc122355550"/>
      <w:bookmarkStart w:id="234" w:name="_Toc172548138"/>
      <w:r>
        <w:rPr>
          <w:rFonts w:eastAsia="Arial"/>
          <w:lang w:val="en-GB"/>
        </w:rPr>
        <w:t>Compensation</w:t>
      </w:r>
      <w:bookmarkEnd w:id="222"/>
      <w:bookmarkEnd w:id="231"/>
      <w:bookmarkEnd w:id="232"/>
      <w:bookmarkEnd w:id="233"/>
      <w:bookmarkEnd w:id="234"/>
    </w:p>
    <w:p w14:paraId="4E32B6D4" w14:textId="77777777" w:rsidR="008D3C55" w:rsidRPr="00990C4B" w:rsidRDefault="00990C4B" w:rsidP="008D3C55">
      <w:pPr>
        <w:rPr>
          <w:lang w:val="en-GB"/>
        </w:rPr>
      </w:pPr>
      <w:r>
        <w:rPr>
          <w:rFonts w:ascii="Calibri" w:eastAsia="Calibri" w:hAnsi="Calibri" w:cs="Times New Roman"/>
          <w:lang w:val="en-GB"/>
        </w:rPr>
        <w:t xml:space="preserve">The Parties may claim compensation for any direct loss, including additional costs incurred due to cover purchases, losses incurred due to additional work and other direct costs incurred in connection with delays, defects or other breach of contract arising pursuant to Section 9.1, unless the defaulting Party demonstrates that the breach or cause of breach did not arise due to breach on the part of the defaulting Party. </w:t>
      </w:r>
    </w:p>
    <w:p w14:paraId="0A9CB511" w14:textId="77777777" w:rsidR="008D3C55" w:rsidRPr="00990C4B" w:rsidRDefault="008D3C55" w:rsidP="008D3C55">
      <w:pPr>
        <w:rPr>
          <w:lang w:val="en-GB"/>
        </w:rPr>
      </w:pPr>
    </w:p>
    <w:p w14:paraId="38DAFCAE" w14:textId="77777777" w:rsidR="008D3C55" w:rsidRPr="00990C4B" w:rsidRDefault="00990C4B" w:rsidP="008D3C55">
      <w:pPr>
        <w:rPr>
          <w:lang w:val="en-GB"/>
        </w:rPr>
      </w:pPr>
      <w:r>
        <w:rPr>
          <w:rFonts w:ascii="Calibri" w:eastAsia="Calibri" w:hAnsi="Calibri" w:cs="Times New Roman"/>
          <w:lang w:val="en-GB"/>
        </w:rPr>
        <w:t>Daily penalties shall be deducted from any compensation for the same delay.</w:t>
      </w:r>
    </w:p>
    <w:p w14:paraId="441C7F32" w14:textId="77777777" w:rsidR="008D3C55" w:rsidRPr="00990C4B" w:rsidRDefault="008D3C55" w:rsidP="008D3C55">
      <w:pPr>
        <w:rPr>
          <w:lang w:val="en-GB"/>
        </w:rPr>
      </w:pPr>
    </w:p>
    <w:p w14:paraId="14486ECB" w14:textId="77777777" w:rsidR="008D3C55" w:rsidRPr="0018746A" w:rsidRDefault="00990C4B" w:rsidP="008D3C55">
      <w:pPr>
        <w:pStyle w:val="Overskrift3"/>
      </w:pPr>
      <w:bookmarkStart w:id="235" w:name="_Toc153682144"/>
      <w:bookmarkStart w:id="236" w:name="_Toc201048284"/>
      <w:bookmarkStart w:id="237" w:name="_Toc201051175"/>
      <w:bookmarkStart w:id="238" w:name="_Toc201637332"/>
      <w:bookmarkStart w:id="239" w:name="_Toc422860200"/>
      <w:bookmarkStart w:id="240" w:name="_Toc423087590"/>
      <w:bookmarkStart w:id="241" w:name="_Toc122355551"/>
      <w:bookmarkStart w:id="242" w:name="_Toc172548139"/>
      <w:r>
        <w:rPr>
          <w:rFonts w:eastAsia="Arial"/>
          <w:lang w:val="en-GB"/>
        </w:rPr>
        <w:lastRenderedPageBreak/>
        <w:t>Limitation of compensation</w:t>
      </w:r>
      <w:bookmarkEnd w:id="235"/>
      <w:bookmarkEnd w:id="236"/>
      <w:bookmarkEnd w:id="237"/>
      <w:bookmarkEnd w:id="238"/>
      <w:bookmarkEnd w:id="239"/>
      <w:bookmarkEnd w:id="240"/>
      <w:bookmarkEnd w:id="241"/>
      <w:bookmarkEnd w:id="242"/>
    </w:p>
    <w:p w14:paraId="39CF1C1E" w14:textId="77777777" w:rsidR="008D3C55" w:rsidRPr="00990C4B" w:rsidRDefault="00990C4B" w:rsidP="008D3C55">
      <w:pPr>
        <w:rPr>
          <w:lang w:val="en-GB"/>
        </w:rPr>
      </w:pPr>
      <w:r>
        <w:rPr>
          <w:rFonts w:ascii="Calibri" w:eastAsia="Calibri" w:hAnsi="Calibri" w:cs="Times New Roman"/>
          <w:lang w:val="en-GB"/>
        </w:rPr>
        <w:t>The Parties cannot claim compensation for indirect losses. Indirect losses include but are not limited to lost earnings of any kind, lost savings and claims from third parties, with the exception of any imposed liability for compensation for legal defects.</w:t>
      </w:r>
    </w:p>
    <w:p w14:paraId="5976717B" w14:textId="77777777" w:rsidR="008D3C55" w:rsidRPr="00990C4B" w:rsidRDefault="008D3C55" w:rsidP="008D3C55">
      <w:pPr>
        <w:rPr>
          <w:lang w:val="en-GB"/>
        </w:rPr>
      </w:pPr>
    </w:p>
    <w:p w14:paraId="2FEC5992" w14:textId="77777777" w:rsidR="008D3C55" w:rsidRPr="00990C4B" w:rsidRDefault="00990C4B" w:rsidP="008D3C55">
      <w:pPr>
        <w:rPr>
          <w:lang w:val="en-GB"/>
        </w:rPr>
      </w:pPr>
      <w:r>
        <w:rPr>
          <w:rFonts w:ascii="Calibri" w:eastAsia="Calibri" w:hAnsi="Calibri" w:cs="Times New Roman"/>
          <w:lang w:val="en-GB"/>
        </w:rPr>
        <w:t>Total compensation during the term of the Agreement shall be limited to an amount corresponding to the contract sum, excluding value-added tax.</w:t>
      </w:r>
    </w:p>
    <w:p w14:paraId="1935005F" w14:textId="77777777" w:rsidR="008D3C55" w:rsidRPr="00990C4B" w:rsidRDefault="008D3C55" w:rsidP="008D3C55">
      <w:pPr>
        <w:rPr>
          <w:lang w:val="en-GB"/>
        </w:rPr>
      </w:pPr>
    </w:p>
    <w:p w14:paraId="215BF72F" w14:textId="77777777" w:rsidR="008D3C55" w:rsidRPr="00990C4B" w:rsidRDefault="00990C4B" w:rsidP="008D3C55">
      <w:pPr>
        <w:rPr>
          <w:lang w:val="en-GB"/>
        </w:rPr>
      </w:pPr>
      <w:r>
        <w:rPr>
          <w:rFonts w:ascii="Calibri" w:eastAsia="Calibri" w:hAnsi="Calibri" w:cs="Times New Roman"/>
          <w:lang w:val="en-GB"/>
        </w:rPr>
        <w:t>Nevertheless, these limitations shall not apply if the defaulting Party or anyone for which it is responsible has acted with gross negligence or wilful intent. Nor shall the limitations apply to sentenced liability for defects in title for which the Supplier is responsible.</w:t>
      </w:r>
    </w:p>
    <w:p w14:paraId="6026822A" w14:textId="77777777" w:rsidR="008D3C55" w:rsidRPr="00990C4B" w:rsidRDefault="00990C4B" w:rsidP="008D3C55">
      <w:pPr>
        <w:pStyle w:val="Overskrift1"/>
        <w:rPr>
          <w:lang w:val="en-GB"/>
        </w:rPr>
      </w:pPr>
      <w:bookmarkStart w:id="243" w:name="_Toc122355552"/>
      <w:bookmarkStart w:id="244" w:name="_Toc172548140"/>
      <w:r>
        <w:rPr>
          <w:rFonts w:eastAsia="Arial"/>
          <w:szCs w:val="28"/>
          <w:lang w:val="en-GB"/>
        </w:rPr>
        <w:t>Infringement of the intellectual property rights of others (legal defects)</w:t>
      </w:r>
      <w:bookmarkEnd w:id="243"/>
      <w:bookmarkEnd w:id="244"/>
    </w:p>
    <w:p w14:paraId="405C7906" w14:textId="77777777" w:rsidR="00B37372" w:rsidRPr="00990C4B" w:rsidRDefault="00990C4B" w:rsidP="00B37372">
      <w:pPr>
        <w:pStyle w:val="Overskrift2"/>
        <w:rPr>
          <w:lang w:val="en-GB"/>
        </w:rPr>
      </w:pPr>
      <w:bookmarkStart w:id="245" w:name="_Toc146424396"/>
      <w:bookmarkStart w:id="246" w:name="_Toc119398264"/>
      <w:bookmarkStart w:id="247" w:name="_Toc125466750"/>
      <w:bookmarkStart w:id="248" w:name="_Toc172548141"/>
      <w:bookmarkStart w:id="249" w:name="_Toc136170796"/>
      <w:bookmarkStart w:id="250" w:name="_Toc139680173"/>
      <w:r>
        <w:rPr>
          <w:rFonts w:eastAsia="Arial"/>
          <w:lang w:val="en-GB"/>
        </w:rPr>
        <w:t>The Parties’ risk and liability relating to legal defects</w:t>
      </w:r>
      <w:bookmarkEnd w:id="245"/>
      <w:bookmarkEnd w:id="246"/>
      <w:bookmarkEnd w:id="247"/>
      <w:bookmarkEnd w:id="248"/>
      <w:r>
        <w:rPr>
          <w:rFonts w:eastAsia="Arial"/>
          <w:lang w:val="en-GB"/>
        </w:rPr>
        <w:t xml:space="preserve"> </w:t>
      </w:r>
      <w:bookmarkEnd w:id="249"/>
      <w:bookmarkEnd w:id="250"/>
    </w:p>
    <w:p w14:paraId="369BA702" w14:textId="77777777" w:rsidR="00B37372" w:rsidRPr="00990C4B" w:rsidRDefault="00990C4B" w:rsidP="00B37372">
      <w:pPr>
        <w:rPr>
          <w:lang w:val="en-GB"/>
        </w:rPr>
      </w:pPr>
      <w:r>
        <w:rPr>
          <w:rFonts w:ascii="Calibri" w:eastAsia="Calibri" w:hAnsi="Calibri" w:cs="Times New Roman"/>
          <w:lang w:val="en-GB"/>
        </w:rPr>
        <w:t>Each Party shall bear the risk and liability for ensuring that its services do not infringe upon the copyright or other intellectual property rights of others. A legal defect shall be deemed to exist if the service leads to such infringement.</w:t>
      </w:r>
    </w:p>
    <w:p w14:paraId="0C62CAAD" w14:textId="77777777" w:rsidR="00B37372" w:rsidRPr="00990C4B" w:rsidRDefault="00B37372" w:rsidP="00B37372">
      <w:pPr>
        <w:rPr>
          <w:lang w:val="en-GB"/>
        </w:rPr>
      </w:pPr>
    </w:p>
    <w:p w14:paraId="4506053F" w14:textId="77777777" w:rsidR="00B37372" w:rsidRPr="002A6942" w:rsidRDefault="00990C4B" w:rsidP="00B37372">
      <w:pPr>
        <w:pStyle w:val="Overskrift2"/>
      </w:pPr>
      <w:bookmarkStart w:id="251" w:name="_Toc133392802"/>
      <w:bookmarkStart w:id="252" w:name="_Toc136153125"/>
      <w:bookmarkStart w:id="253" w:name="_Toc136170797"/>
      <w:bookmarkStart w:id="254" w:name="_Toc139680174"/>
      <w:bookmarkStart w:id="255" w:name="_Toc146424397"/>
      <w:bookmarkStart w:id="256" w:name="_Toc119398265"/>
      <w:bookmarkStart w:id="257" w:name="_Toc125466751"/>
      <w:bookmarkStart w:id="258" w:name="_Toc172548142"/>
      <w:r>
        <w:rPr>
          <w:rFonts w:eastAsia="Arial"/>
          <w:lang w:val="en-GB"/>
        </w:rPr>
        <w:t>Third-party claims</w:t>
      </w:r>
      <w:bookmarkEnd w:id="251"/>
      <w:bookmarkEnd w:id="252"/>
      <w:bookmarkEnd w:id="253"/>
      <w:bookmarkEnd w:id="254"/>
      <w:bookmarkEnd w:id="255"/>
      <w:bookmarkEnd w:id="256"/>
      <w:bookmarkEnd w:id="257"/>
      <w:bookmarkEnd w:id="258"/>
    </w:p>
    <w:p w14:paraId="130416C9" w14:textId="77777777" w:rsidR="00B37372" w:rsidRPr="00990C4B" w:rsidRDefault="00990C4B" w:rsidP="00B37372">
      <w:pPr>
        <w:rPr>
          <w:lang w:val="en-GB"/>
        </w:rPr>
      </w:pPr>
      <w:r>
        <w:rPr>
          <w:rFonts w:ascii="Calibri" w:eastAsia="Calibri" w:hAnsi="Calibri" w:cs="Times New Roman"/>
          <w:lang w:val="en-GB"/>
        </w:rPr>
        <w:t xml:space="preserve">If a third party asserts to either Party that the service entails a legal defect, the other Party shall be notified in writing without undue delay. </w:t>
      </w:r>
    </w:p>
    <w:p w14:paraId="1EEAC8C8" w14:textId="77777777" w:rsidR="00B37372" w:rsidRPr="00990C4B" w:rsidRDefault="00B37372" w:rsidP="00B37372">
      <w:pPr>
        <w:rPr>
          <w:lang w:val="en-GB"/>
        </w:rPr>
      </w:pPr>
    </w:p>
    <w:p w14:paraId="30255721" w14:textId="77777777" w:rsidR="00B37372" w:rsidRPr="00990C4B" w:rsidRDefault="00990C4B" w:rsidP="00B37372">
      <w:pPr>
        <w:rPr>
          <w:lang w:val="en-GB"/>
        </w:rPr>
      </w:pPr>
      <w:r>
        <w:rPr>
          <w:rFonts w:ascii="Calibri" w:eastAsia="Calibri" w:hAnsi="Calibri" w:cs="Times New Roman"/>
          <w:lang w:val="en-GB"/>
        </w:rPr>
        <w:t xml:space="preserve">The liable Party shall manage the claim at its own expense. The other Party shall provide reasonable assistance. </w:t>
      </w:r>
    </w:p>
    <w:p w14:paraId="238C68DA" w14:textId="77777777" w:rsidR="00B37372" w:rsidRPr="00990C4B" w:rsidRDefault="00B37372" w:rsidP="00B37372">
      <w:pPr>
        <w:rPr>
          <w:lang w:val="en-GB"/>
        </w:rPr>
      </w:pPr>
    </w:p>
    <w:p w14:paraId="5C9F4132" w14:textId="77777777" w:rsidR="00B37372" w:rsidRPr="00990C4B" w:rsidRDefault="00990C4B" w:rsidP="00B37372">
      <w:pPr>
        <w:rPr>
          <w:lang w:val="en-GB"/>
        </w:rPr>
      </w:pPr>
      <w:bookmarkStart w:id="259" w:name="_Toc133392803"/>
      <w:bookmarkStart w:id="260" w:name="_Toc136153126"/>
      <w:bookmarkStart w:id="261" w:name="_Toc136170798"/>
      <w:bookmarkStart w:id="262" w:name="_Toc139680175"/>
      <w:bookmarkStart w:id="263" w:name="_Toc146424398"/>
      <w:r>
        <w:rPr>
          <w:rFonts w:ascii="Calibri" w:eastAsia="Calibri" w:hAnsi="Calibri" w:cs="Times New Roman"/>
          <w:lang w:val="en-GB"/>
        </w:rPr>
        <w:t>A party shall initiate and complete the work to rectify legal defects without undue delay by:</w:t>
      </w:r>
    </w:p>
    <w:p w14:paraId="6494F85F" w14:textId="77777777" w:rsidR="00B37372" w:rsidRPr="00990C4B" w:rsidRDefault="00B37372" w:rsidP="00B37372">
      <w:pPr>
        <w:rPr>
          <w:lang w:val="en-GB"/>
        </w:rPr>
      </w:pPr>
    </w:p>
    <w:p w14:paraId="42095337" w14:textId="77777777" w:rsidR="00B37372" w:rsidRPr="00990C4B" w:rsidRDefault="00990C4B" w:rsidP="00990C4B">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ensuring that the other Party can use the service as before, without infringing upon the rights of third parties, or</w:t>
      </w:r>
    </w:p>
    <w:p w14:paraId="7ACA44BC" w14:textId="77777777" w:rsidR="00B37372" w:rsidRPr="00990C4B" w:rsidRDefault="00990C4B" w:rsidP="00990C4B">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providing another equivalent service that does not infringe upon the rights of others</w:t>
      </w:r>
    </w:p>
    <w:p w14:paraId="3CBBE5BF" w14:textId="77777777" w:rsidR="00B37372" w:rsidRPr="00990C4B" w:rsidRDefault="00B37372" w:rsidP="00B37372">
      <w:pPr>
        <w:pStyle w:val="Bokstavliste2"/>
        <w:numPr>
          <w:ilvl w:val="0"/>
          <w:numId w:val="0"/>
        </w:numPr>
        <w:ind w:left="1080"/>
        <w:rPr>
          <w:rFonts w:asciiTheme="minorHAnsi" w:hAnsiTheme="minorHAnsi" w:cstheme="minorHAnsi"/>
          <w:sz w:val="24"/>
          <w:szCs w:val="24"/>
          <w:lang w:val="en-GB"/>
        </w:rPr>
      </w:pPr>
    </w:p>
    <w:p w14:paraId="0F699732" w14:textId="77777777" w:rsidR="00B37372" w:rsidRPr="00990C4B" w:rsidRDefault="00990C4B" w:rsidP="00B37372">
      <w:pPr>
        <w:rPr>
          <w:lang w:val="en-GB"/>
        </w:rPr>
      </w:pPr>
      <w:r>
        <w:rPr>
          <w:rFonts w:ascii="Calibri" w:eastAsia="Calibri" w:hAnsi="Calibri" w:cs="Times New Roman"/>
          <w:lang w:val="en-GB"/>
        </w:rPr>
        <w:t>In the event that the legal defect cannot be resolved as specified in the third paragraph, the Customer shall suspend any further use of the solution and delete the software component in question.</w:t>
      </w:r>
    </w:p>
    <w:p w14:paraId="60DA2597" w14:textId="77777777" w:rsidR="00B37372" w:rsidRPr="00990C4B" w:rsidRDefault="00B37372" w:rsidP="00B37372">
      <w:pPr>
        <w:rPr>
          <w:lang w:val="en-GB"/>
        </w:rPr>
      </w:pPr>
    </w:p>
    <w:p w14:paraId="2BE0F630" w14:textId="77777777" w:rsidR="00B37372" w:rsidRPr="002A6942" w:rsidRDefault="00990C4B" w:rsidP="00B37372">
      <w:pPr>
        <w:pStyle w:val="Overskrift2"/>
      </w:pPr>
      <w:bookmarkStart w:id="264" w:name="_Toc119398266"/>
      <w:bookmarkStart w:id="265" w:name="_Toc125466752"/>
      <w:bookmarkStart w:id="266" w:name="_Toc172548143"/>
      <w:bookmarkStart w:id="267" w:name="_Toc133392805"/>
      <w:bookmarkStart w:id="268" w:name="_Toc136153128"/>
      <w:bookmarkStart w:id="269" w:name="_Toc136170800"/>
      <w:bookmarkStart w:id="270" w:name="_Toc139680176"/>
      <w:bookmarkStart w:id="271" w:name="_Toc146424399"/>
      <w:bookmarkEnd w:id="259"/>
      <w:bookmarkEnd w:id="260"/>
      <w:bookmarkEnd w:id="261"/>
      <w:bookmarkEnd w:id="262"/>
      <w:bookmarkEnd w:id="263"/>
      <w:r>
        <w:rPr>
          <w:rFonts w:eastAsia="Arial"/>
          <w:lang w:val="en-GB"/>
        </w:rPr>
        <w:lastRenderedPageBreak/>
        <w:t>Termination</w:t>
      </w:r>
      <w:bookmarkEnd w:id="264"/>
      <w:bookmarkEnd w:id="265"/>
      <w:bookmarkEnd w:id="266"/>
    </w:p>
    <w:p w14:paraId="70514B3A" w14:textId="77777777" w:rsidR="00B37372" w:rsidRPr="00990C4B" w:rsidRDefault="00990C4B" w:rsidP="00B37372">
      <w:pPr>
        <w:rPr>
          <w:lang w:val="en-GB"/>
        </w:rPr>
      </w:pPr>
      <w:r>
        <w:rPr>
          <w:rFonts w:ascii="Calibri" w:eastAsia="Calibri" w:hAnsi="Calibri" w:cs="Times New Roman"/>
          <w:lang w:val="en-GB"/>
        </w:rPr>
        <w:t>A legal defect that is not rectified and that is of such a nature that it is of significant importance to the other party shall provide the affected party with the right to terminate the Agreement.</w:t>
      </w:r>
    </w:p>
    <w:p w14:paraId="79BFEE52" w14:textId="77777777" w:rsidR="00B37372" w:rsidRPr="00990C4B" w:rsidRDefault="00B37372" w:rsidP="00B37372">
      <w:pPr>
        <w:rPr>
          <w:lang w:val="en-GB"/>
        </w:rPr>
      </w:pPr>
    </w:p>
    <w:p w14:paraId="5326C28A" w14:textId="77777777" w:rsidR="00B37372" w:rsidRPr="00990C4B" w:rsidRDefault="00990C4B" w:rsidP="00B37372">
      <w:pPr>
        <w:pStyle w:val="Overskrift2"/>
        <w:rPr>
          <w:lang w:val="en-GB"/>
        </w:rPr>
      </w:pPr>
      <w:bookmarkStart w:id="272" w:name="_Toc119398267"/>
      <w:bookmarkStart w:id="273" w:name="_Toc125466753"/>
      <w:bookmarkStart w:id="274" w:name="_Toc172548144"/>
      <w:r>
        <w:rPr>
          <w:rFonts w:eastAsia="Arial"/>
          <w:lang w:val="en-GB"/>
        </w:rPr>
        <w:t>Compensation of losses resulting from legal defects</w:t>
      </w:r>
      <w:bookmarkEnd w:id="267"/>
      <w:bookmarkEnd w:id="268"/>
      <w:bookmarkEnd w:id="269"/>
      <w:bookmarkEnd w:id="270"/>
      <w:bookmarkEnd w:id="271"/>
      <w:bookmarkEnd w:id="272"/>
      <w:bookmarkEnd w:id="273"/>
      <w:bookmarkEnd w:id="274"/>
    </w:p>
    <w:p w14:paraId="110200A0" w14:textId="77777777" w:rsidR="00B37372" w:rsidRPr="00990C4B" w:rsidRDefault="00990C4B" w:rsidP="00B37372">
      <w:pPr>
        <w:rPr>
          <w:lang w:val="en-GB"/>
        </w:rPr>
      </w:pPr>
      <w:r>
        <w:rPr>
          <w:rFonts w:ascii="Calibri" w:eastAsia="Calibri" w:hAnsi="Calibri" w:cs="Times New Roman"/>
          <w:lang w:val="en-GB"/>
        </w:rPr>
        <w:t>A Party may lodge a claim for imposing full liability for compensation in respect of third parties and any legal costs, including the Party’s own costs associated with the management of the case. The Party may also claim compensation for other losses in accordance with the provisions set out in Sections 9.4.5 and 9.4.6.</w:t>
      </w:r>
    </w:p>
    <w:p w14:paraId="14DEC176" w14:textId="77777777" w:rsidR="008D3C55" w:rsidRPr="00BC21C2" w:rsidRDefault="00990C4B" w:rsidP="008D3C55">
      <w:pPr>
        <w:pStyle w:val="Overskrift1"/>
      </w:pPr>
      <w:bookmarkStart w:id="275" w:name="_Toc150573657"/>
      <w:bookmarkStart w:id="276" w:name="_Toc422860201"/>
      <w:bookmarkStart w:id="277" w:name="_Toc423087591"/>
      <w:bookmarkStart w:id="278" w:name="_Toc122355553"/>
      <w:bookmarkStart w:id="279" w:name="_Toc172548145"/>
      <w:r>
        <w:rPr>
          <w:rFonts w:eastAsia="Arial"/>
          <w:szCs w:val="28"/>
          <w:lang w:val="en-GB"/>
        </w:rPr>
        <w:t>Other provisions</w:t>
      </w:r>
      <w:bookmarkEnd w:id="275"/>
      <w:bookmarkEnd w:id="276"/>
      <w:bookmarkEnd w:id="277"/>
      <w:bookmarkEnd w:id="278"/>
      <w:bookmarkEnd w:id="279"/>
    </w:p>
    <w:p w14:paraId="40B07C59" w14:textId="77777777" w:rsidR="008D3C55" w:rsidRPr="00FB767C" w:rsidRDefault="00990C4B" w:rsidP="008D3C55">
      <w:pPr>
        <w:pStyle w:val="Overskrift2"/>
      </w:pPr>
      <w:bookmarkStart w:id="280" w:name="_Toc150573658"/>
      <w:bookmarkStart w:id="281" w:name="_Toc422860202"/>
      <w:bookmarkStart w:id="282" w:name="_Toc423087592"/>
      <w:bookmarkStart w:id="283" w:name="_Toc122355554"/>
      <w:bookmarkStart w:id="284" w:name="_Toc172548146"/>
      <w:r>
        <w:rPr>
          <w:rFonts w:eastAsia="Arial"/>
          <w:lang w:val="en-GB"/>
        </w:rPr>
        <w:t>Insurance</w:t>
      </w:r>
      <w:bookmarkEnd w:id="280"/>
      <w:bookmarkEnd w:id="281"/>
      <w:bookmarkEnd w:id="282"/>
      <w:bookmarkEnd w:id="283"/>
      <w:bookmarkEnd w:id="284"/>
    </w:p>
    <w:p w14:paraId="4D9F29D0" w14:textId="77777777" w:rsidR="008D3C55" w:rsidRPr="0018746A" w:rsidRDefault="00990C4B" w:rsidP="008D3C55">
      <w:pPr>
        <w:pStyle w:val="Overskrift3"/>
      </w:pPr>
      <w:bookmarkStart w:id="285" w:name="_Toc122355555"/>
      <w:bookmarkStart w:id="286" w:name="_Toc172548147"/>
      <w:r>
        <w:rPr>
          <w:rFonts w:eastAsia="Arial"/>
          <w:lang w:val="en-GB"/>
        </w:rPr>
        <w:t>The Customer’s insurance</w:t>
      </w:r>
      <w:bookmarkEnd w:id="285"/>
      <w:bookmarkEnd w:id="286"/>
    </w:p>
    <w:p w14:paraId="6E13F557" w14:textId="77777777" w:rsidR="008D3C55" w:rsidRPr="00990C4B" w:rsidRDefault="00990C4B" w:rsidP="008D3C55">
      <w:pPr>
        <w:rPr>
          <w:lang w:val="en-GB"/>
        </w:rPr>
      </w:pPr>
      <w:r>
        <w:rPr>
          <w:rFonts w:ascii="Calibri" w:eastAsia="Calibri" w:hAnsi="Calibri" w:cs="Times New Roman"/>
          <w:lang w:val="en-GB"/>
        </w:rPr>
        <w:t>If the Customer is a public sector enterprise, the Customer shall be a self-insurer. The Customer shall take out the necessary insurance to cover any claims from the Supplier that arise in relation to the Customer’s risk or liability under this Agreement within the framework of general terms and conditions of insurance if the Customer is not a self-insurer.</w:t>
      </w:r>
    </w:p>
    <w:p w14:paraId="0EB7F036" w14:textId="77777777" w:rsidR="008D3C55" w:rsidRPr="00990C4B" w:rsidRDefault="008D3C55" w:rsidP="008D3C55">
      <w:pPr>
        <w:rPr>
          <w:lang w:val="en-GB"/>
        </w:rPr>
      </w:pPr>
    </w:p>
    <w:p w14:paraId="418706C8" w14:textId="77777777" w:rsidR="008D3C55" w:rsidRPr="0018746A" w:rsidRDefault="00990C4B" w:rsidP="008D3C55">
      <w:pPr>
        <w:pStyle w:val="Overskrift3"/>
      </w:pPr>
      <w:bookmarkStart w:id="287" w:name="_Toc122355556"/>
      <w:bookmarkStart w:id="288" w:name="_Toc172548148"/>
      <w:r>
        <w:rPr>
          <w:rFonts w:eastAsia="Arial"/>
          <w:lang w:val="en-GB"/>
        </w:rPr>
        <w:t>The Supplier’s insurance</w:t>
      </w:r>
      <w:bookmarkEnd w:id="287"/>
      <w:bookmarkEnd w:id="288"/>
    </w:p>
    <w:p w14:paraId="741C0537" w14:textId="77777777" w:rsidR="008D3C55" w:rsidRPr="00990C4B" w:rsidRDefault="00990C4B" w:rsidP="008D3C55">
      <w:pPr>
        <w:rPr>
          <w:lang w:val="en-GB"/>
        </w:rPr>
      </w:pPr>
      <w:r>
        <w:rPr>
          <w:rFonts w:ascii="Calibri" w:eastAsia="Calibri" w:hAnsi="Calibri" w:cs="Times New Roman"/>
          <w:lang w:val="en-GB"/>
        </w:rPr>
        <w:t>The Supplier shall take out the necessary insurance to cover any claims from the Customer that arise in relation to the Supplier’s risk or liability under this Agreement within the framework of general terms and conditions of insurance. This obligation shall be deemed to have been satisfied if the Supplier takes out liability and risk insurance on terms and conditions that are considered common within Norwegian insurance activities.</w:t>
      </w:r>
    </w:p>
    <w:p w14:paraId="7200F1A9" w14:textId="77777777" w:rsidR="008D3C55" w:rsidRPr="00990C4B" w:rsidRDefault="008D3C55" w:rsidP="008D3C55">
      <w:pPr>
        <w:rPr>
          <w:lang w:val="en-GB"/>
        </w:rPr>
      </w:pPr>
    </w:p>
    <w:p w14:paraId="2943C2C7" w14:textId="77777777" w:rsidR="008D3C55" w:rsidRPr="00FB767C" w:rsidRDefault="00990C4B" w:rsidP="008D3C55">
      <w:pPr>
        <w:pStyle w:val="Overskrift2"/>
      </w:pPr>
      <w:bookmarkStart w:id="289" w:name="_Toc150573659"/>
      <w:bookmarkStart w:id="290" w:name="_Toc422860203"/>
      <w:bookmarkStart w:id="291" w:name="_Toc423087593"/>
      <w:bookmarkStart w:id="292" w:name="_Toc122355557"/>
      <w:bookmarkStart w:id="293" w:name="_Toc172548149"/>
      <w:r>
        <w:rPr>
          <w:rFonts w:eastAsia="Arial"/>
          <w:lang w:val="en-GB"/>
        </w:rPr>
        <w:t>Transfer of rights and obligations</w:t>
      </w:r>
      <w:bookmarkEnd w:id="289"/>
      <w:bookmarkEnd w:id="290"/>
      <w:bookmarkEnd w:id="291"/>
      <w:bookmarkEnd w:id="292"/>
      <w:bookmarkEnd w:id="293"/>
    </w:p>
    <w:p w14:paraId="279412CD" w14:textId="77777777" w:rsidR="008D3C55" w:rsidRPr="0018746A" w:rsidRDefault="00990C4B" w:rsidP="008D3C55">
      <w:pPr>
        <w:pStyle w:val="Overskrift3"/>
      </w:pPr>
      <w:bookmarkStart w:id="294" w:name="_Toc122355558"/>
      <w:bookmarkStart w:id="295" w:name="_Toc172548150"/>
      <w:r>
        <w:rPr>
          <w:rFonts w:eastAsia="Arial"/>
          <w:lang w:val="en-GB"/>
        </w:rPr>
        <w:t>The Customer’s transfer</w:t>
      </w:r>
      <w:bookmarkEnd w:id="294"/>
      <w:bookmarkEnd w:id="295"/>
    </w:p>
    <w:p w14:paraId="76A21963" w14:textId="77777777" w:rsidR="008D3C55" w:rsidRPr="00990C4B" w:rsidRDefault="00990C4B" w:rsidP="008D3C55">
      <w:pPr>
        <w:rPr>
          <w:lang w:val="en-GB"/>
        </w:rPr>
      </w:pPr>
      <w:r>
        <w:rPr>
          <w:rFonts w:ascii="Calibri" w:eastAsia="Calibri" w:hAnsi="Calibri" w:cs="Times New Roman"/>
          <w:lang w:val="en-GB"/>
        </w:rPr>
        <w:t xml:space="preserve">If the Customer is a public sector enterprise, the Customer may transfer its rights and obligations under this Agreement to another public sector enterprise or legal entity that is wholly owned by a public sector or local authority enterprise.  </w:t>
      </w:r>
    </w:p>
    <w:p w14:paraId="43B4DFC7" w14:textId="77777777" w:rsidR="008D3C55" w:rsidRPr="00990C4B" w:rsidRDefault="008D3C55" w:rsidP="008D3C55">
      <w:pPr>
        <w:rPr>
          <w:lang w:val="en-GB"/>
        </w:rPr>
      </w:pPr>
    </w:p>
    <w:p w14:paraId="0CF9B607" w14:textId="77777777" w:rsidR="008D3C55" w:rsidRPr="00990C4B" w:rsidRDefault="00990C4B" w:rsidP="008D3C55">
      <w:pPr>
        <w:rPr>
          <w:lang w:val="en-GB"/>
        </w:rPr>
      </w:pPr>
      <w:r>
        <w:rPr>
          <w:rFonts w:ascii="Calibri" w:eastAsia="Calibri" w:hAnsi="Calibri" w:cs="Times New Roman"/>
          <w:lang w:val="en-GB"/>
        </w:rPr>
        <w:t>If the Customer is not a public sector enterprise, the Customer may transfer its rights and obligations under this Agreement to a subsidiary or other company within the same group, but the Customer shall be jointly and severally liable for the payment obligation, unless the Supplier has consented to the transfer. The Supplier’s consent shall be required for transfer to companies other than those mentioned in the first and second paragraph. Consent shall not be refused without justified grounds.</w:t>
      </w:r>
    </w:p>
    <w:p w14:paraId="62C8F120" w14:textId="77777777" w:rsidR="008D3C55" w:rsidRPr="00990C4B" w:rsidRDefault="008D3C55" w:rsidP="008D3C55">
      <w:pPr>
        <w:rPr>
          <w:lang w:val="en-GB"/>
        </w:rPr>
      </w:pPr>
    </w:p>
    <w:p w14:paraId="51D73682" w14:textId="77777777" w:rsidR="008D3C55" w:rsidRPr="00990C4B" w:rsidRDefault="00990C4B" w:rsidP="008D3C55">
      <w:pPr>
        <w:rPr>
          <w:lang w:val="en-GB"/>
        </w:rPr>
      </w:pPr>
      <w:r>
        <w:rPr>
          <w:rFonts w:ascii="Calibri" w:eastAsia="Calibri" w:hAnsi="Calibri" w:cs="Times New Roman"/>
          <w:lang w:val="en-GB"/>
        </w:rPr>
        <w:t>The enterprise that assumes the rights and obligations under such a transfer shall be entitled to similar terms, provided that the rights and obligations under the Agreement are transferred collectively.</w:t>
      </w:r>
    </w:p>
    <w:p w14:paraId="485309EB" w14:textId="77777777" w:rsidR="008D3C55" w:rsidRPr="00990C4B" w:rsidRDefault="008D3C55" w:rsidP="008D3C55">
      <w:pPr>
        <w:rPr>
          <w:lang w:val="en-GB"/>
        </w:rPr>
      </w:pPr>
    </w:p>
    <w:p w14:paraId="34B05D67" w14:textId="77777777" w:rsidR="008D3C55" w:rsidRPr="0018746A" w:rsidRDefault="00990C4B" w:rsidP="008D3C55">
      <w:pPr>
        <w:pStyle w:val="Overskrift3"/>
      </w:pPr>
      <w:bookmarkStart w:id="296" w:name="_Toc122355559"/>
      <w:bookmarkStart w:id="297" w:name="_Toc172548151"/>
      <w:r>
        <w:rPr>
          <w:rFonts w:eastAsia="Arial"/>
          <w:lang w:val="en-GB"/>
        </w:rPr>
        <w:t>The Supplier’s transfer</w:t>
      </w:r>
      <w:bookmarkEnd w:id="296"/>
      <w:bookmarkEnd w:id="297"/>
    </w:p>
    <w:p w14:paraId="6CFC1ADF" w14:textId="77777777" w:rsidR="008D3C55" w:rsidRPr="00990C4B" w:rsidRDefault="00990C4B" w:rsidP="008D3C55">
      <w:pPr>
        <w:rPr>
          <w:lang w:val="en-GB"/>
        </w:rPr>
      </w:pPr>
      <w:r>
        <w:rPr>
          <w:rFonts w:ascii="Calibri" w:eastAsia="Calibri" w:hAnsi="Calibri" w:cs="Times New Roman"/>
          <w:lang w:val="en-GB"/>
        </w:rPr>
        <w:t>The Supplier may only transfer its rights and obligations under the Agreement subject to the written consent of the Customer. This shall also apply if the Supplier is divided into multiple undertakings or if the transfer is made to a subsidiary or other undertaking within the same group, but not if the Supplier merges with another company. Consent shall not be refused without justified grounds.</w:t>
      </w:r>
    </w:p>
    <w:p w14:paraId="1E9FD0C7" w14:textId="77777777" w:rsidR="008D3C55" w:rsidRPr="00990C4B" w:rsidRDefault="008D3C55" w:rsidP="008D3C55">
      <w:pPr>
        <w:rPr>
          <w:lang w:val="en-GB"/>
        </w:rPr>
      </w:pPr>
    </w:p>
    <w:p w14:paraId="74192E31" w14:textId="77777777" w:rsidR="008D3C55" w:rsidRPr="00990C4B" w:rsidRDefault="00990C4B" w:rsidP="008D3C55">
      <w:pPr>
        <w:rPr>
          <w:lang w:val="en-GB"/>
        </w:rPr>
      </w:pPr>
      <w:r>
        <w:rPr>
          <w:rFonts w:ascii="Calibri" w:eastAsia="Calibri" w:hAnsi="Calibri" w:cs="Times New Roman"/>
          <w:lang w:val="en-GB"/>
        </w:rPr>
        <w:t>The Supplier’s right to transfer in the section above shall apply only if the new supplier meets the original qualification requirements, there are no other material changes to the contract and transfer does not take place for the purpose of circumventing the regulations relating to public procurements.</w:t>
      </w:r>
    </w:p>
    <w:p w14:paraId="050E0E15" w14:textId="77777777" w:rsidR="008D3C55" w:rsidRPr="00990C4B" w:rsidRDefault="008D3C55" w:rsidP="008D3C55">
      <w:pPr>
        <w:rPr>
          <w:lang w:val="en-GB"/>
        </w:rPr>
      </w:pPr>
    </w:p>
    <w:p w14:paraId="073EEDE9" w14:textId="77777777" w:rsidR="008D3C55" w:rsidRPr="00990C4B" w:rsidRDefault="00990C4B" w:rsidP="008D3C55">
      <w:pPr>
        <w:rPr>
          <w:lang w:val="en-GB"/>
        </w:rPr>
      </w:pPr>
      <w:r>
        <w:rPr>
          <w:rFonts w:ascii="Calibri" w:eastAsia="Calibri" w:hAnsi="Calibri" w:cs="Times New Roman"/>
          <w:lang w:val="en-GB"/>
        </w:rPr>
        <w:t>The right to remuneration under this Agreement may be freely transferred. Such transfer shall not relieve the Party in question of its obligations and liability.</w:t>
      </w:r>
    </w:p>
    <w:p w14:paraId="1439B28D" w14:textId="77777777" w:rsidR="008D3C55" w:rsidRPr="00990C4B" w:rsidRDefault="008D3C55" w:rsidP="008D3C55">
      <w:pPr>
        <w:rPr>
          <w:lang w:val="en-GB"/>
        </w:rPr>
      </w:pPr>
    </w:p>
    <w:p w14:paraId="048399D4" w14:textId="77777777" w:rsidR="008D3C55" w:rsidRPr="00990C4B" w:rsidRDefault="00990C4B" w:rsidP="008D3C55">
      <w:pPr>
        <w:pStyle w:val="Overskrift2"/>
        <w:rPr>
          <w:lang w:val="en-GB"/>
        </w:rPr>
      </w:pPr>
      <w:bookmarkStart w:id="298" w:name="_Toc150573660"/>
      <w:bookmarkStart w:id="299" w:name="_Toc422860204"/>
      <w:bookmarkStart w:id="300" w:name="_Toc423087594"/>
      <w:bookmarkStart w:id="301" w:name="_Toc122355560"/>
      <w:bookmarkStart w:id="302" w:name="_Toc172548152"/>
      <w:r>
        <w:rPr>
          <w:rFonts w:eastAsia="Arial"/>
          <w:lang w:val="en-GB"/>
        </w:rPr>
        <w:t>Bankruptcy, composition of debt, etc.</w:t>
      </w:r>
      <w:bookmarkEnd w:id="298"/>
      <w:bookmarkEnd w:id="299"/>
      <w:bookmarkEnd w:id="300"/>
      <w:bookmarkEnd w:id="301"/>
      <w:bookmarkEnd w:id="302"/>
    </w:p>
    <w:p w14:paraId="47B0FBE2" w14:textId="77777777" w:rsidR="008D3C55" w:rsidRPr="00990C4B" w:rsidRDefault="00990C4B" w:rsidP="008D3C55">
      <w:pPr>
        <w:rPr>
          <w:lang w:val="en-GB"/>
        </w:rPr>
      </w:pPr>
      <w:r>
        <w:rPr>
          <w:rFonts w:ascii="Calibri" w:eastAsia="Calibri" w:hAnsi="Calibri" w:cs="Times New Roman"/>
          <w:lang w:val="en-GB"/>
        </w:rPr>
        <w:t>In the event that debt negotiations or composition of debt or bankruptcy proceedings are opened in connection with the Supplier’s activities or if other forms of creditor control apply, the Customer shall be entitled to terminate the Agreement with immediate effect, unless otherwise provided for by mandatory law.</w:t>
      </w:r>
    </w:p>
    <w:p w14:paraId="6BBBEAD6" w14:textId="77777777" w:rsidR="008D3C55" w:rsidRPr="00990C4B" w:rsidRDefault="008D3C55" w:rsidP="008D3C55">
      <w:pPr>
        <w:rPr>
          <w:lang w:val="en-GB"/>
        </w:rPr>
      </w:pPr>
    </w:p>
    <w:p w14:paraId="232CF680" w14:textId="77777777" w:rsidR="008D3C55" w:rsidRPr="00FB767C" w:rsidRDefault="00990C4B" w:rsidP="008D3C55">
      <w:pPr>
        <w:pStyle w:val="Overskrift2"/>
      </w:pPr>
      <w:bookmarkStart w:id="303" w:name="_Toc150573661"/>
      <w:bookmarkStart w:id="304" w:name="_Toc422860205"/>
      <w:bookmarkStart w:id="305" w:name="_Toc423087595"/>
      <w:bookmarkStart w:id="306" w:name="_Toc122355561"/>
      <w:bookmarkStart w:id="307" w:name="_Toc172548153"/>
      <w:r>
        <w:rPr>
          <w:rFonts w:eastAsia="Arial"/>
          <w:lang w:val="en-GB"/>
        </w:rPr>
        <w:t>Force majeure</w:t>
      </w:r>
      <w:bookmarkEnd w:id="303"/>
      <w:bookmarkEnd w:id="304"/>
      <w:bookmarkEnd w:id="305"/>
      <w:bookmarkEnd w:id="306"/>
      <w:bookmarkEnd w:id="307"/>
    </w:p>
    <w:p w14:paraId="0EF94F90" w14:textId="77777777" w:rsidR="008D3C55" w:rsidRPr="00990C4B" w:rsidRDefault="00990C4B" w:rsidP="008D3C55">
      <w:pPr>
        <w:rPr>
          <w:lang w:val="en-GB"/>
        </w:rPr>
      </w:pPr>
      <w:r>
        <w:rPr>
          <w:rFonts w:ascii="Calibri" w:eastAsia="Calibri" w:hAnsi="Calibri" w:cs="Times New Roman"/>
          <w:lang w:val="en-GB"/>
        </w:rPr>
        <w:t>In the event of an extraordinary situation that falls outside the Parties’ control and that makes it impossible or disproportionately difficult to fulfil obligations under this Agreement and that must be considered force majeure under Norwegian law, the counterparty shall be notified of the matter as soon as possible. The affected Party’s obligations shall be suspended for as long as the extraordinary situation persists. The other Party’s return service shall be suspended for the same period of time.</w:t>
      </w:r>
    </w:p>
    <w:p w14:paraId="0D6E1099" w14:textId="77777777" w:rsidR="008D3C55" w:rsidRPr="00990C4B" w:rsidRDefault="008D3C55" w:rsidP="008D3C55">
      <w:pPr>
        <w:rPr>
          <w:lang w:val="en-GB"/>
        </w:rPr>
      </w:pPr>
    </w:p>
    <w:p w14:paraId="527F636C" w14:textId="77777777" w:rsidR="008D3C55" w:rsidRPr="00990C4B" w:rsidRDefault="00990C4B" w:rsidP="008D3C55">
      <w:pPr>
        <w:rPr>
          <w:lang w:val="en-GB"/>
        </w:rPr>
      </w:pPr>
      <w:r>
        <w:rPr>
          <w:rFonts w:ascii="Calibri" w:eastAsia="Calibri" w:hAnsi="Calibri" w:cs="Times New Roman"/>
          <w:lang w:val="en-GB"/>
        </w:rPr>
        <w:t xml:space="preserve">In force majeure situations, the counterparty may only terminate the Agreement subject to the consent of the affected Party or if the situation persists or is expected to persist for more than 90 (ninety) days, calculated from the time at which the situation arose and then only subject to a notice period of 15 (fifteen) days. </w:t>
      </w:r>
    </w:p>
    <w:p w14:paraId="7C15F5A8" w14:textId="77777777" w:rsidR="008D3C55" w:rsidRPr="00990C4B" w:rsidRDefault="008D3C55" w:rsidP="008D3C55">
      <w:pPr>
        <w:rPr>
          <w:lang w:val="en-GB"/>
        </w:rPr>
      </w:pPr>
    </w:p>
    <w:p w14:paraId="717E1C8C" w14:textId="77777777" w:rsidR="008D3C55" w:rsidRPr="00990C4B" w:rsidRDefault="00990C4B" w:rsidP="008D3C55">
      <w:pPr>
        <w:rPr>
          <w:lang w:val="en-GB"/>
        </w:rPr>
      </w:pPr>
      <w:r>
        <w:rPr>
          <w:rFonts w:ascii="Calibri" w:eastAsia="Calibri" w:hAnsi="Calibri" w:cs="Times New Roman"/>
          <w:lang w:val="en-GB"/>
        </w:rPr>
        <w:t>Each Party shall cover its own costs associated with the termination of the contractual relationship. The Customer shall pay the agreed price for the part of the Delivery that had been contractually delivered before the Agreement was terminated. The Parties cannot raise any other claims against one another as a result of termination of the Agreement under this provision.</w:t>
      </w:r>
    </w:p>
    <w:p w14:paraId="0E1A2411" w14:textId="77777777" w:rsidR="008D3C55" w:rsidRPr="00990C4B" w:rsidRDefault="008D3C55" w:rsidP="008D3C55">
      <w:pPr>
        <w:rPr>
          <w:lang w:val="en-GB"/>
        </w:rPr>
      </w:pPr>
    </w:p>
    <w:p w14:paraId="1BE667BC" w14:textId="77777777" w:rsidR="008D3C55" w:rsidRPr="00486111" w:rsidRDefault="00990C4B" w:rsidP="008D3C55">
      <w:r>
        <w:rPr>
          <w:rFonts w:ascii="Calibri" w:eastAsia="Calibri" w:hAnsi="Calibri" w:cs="Times New Roman"/>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71265CAE" w14:textId="77777777" w:rsidR="008D3C55" w:rsidRPr="00486111" w:rsidRDefault="008D3C55" w:rsidP="008D3C55"/>
    <w:p w14:paraId="67BE60B1" w14:textId="77777777" w:rsidR="008D3C55" w:rsidRPr="00990C4B" w:rsidRDefault="00990C4B" w:rsidP="008D3C55">
      <w:pPr>
        <w:pStyle w:val="Overskrift2"/>
        <w:rPr>
          <w:lang w:val="en-GB"/>
        </w:rPr>
      </w:pPr>
      <w:bookmarkStart w:id="308" w:name="_Toc122355562"/>
      <w:bookmarkStart w:id="309" w:name="_Toc172548154"/>
      <w:r>
        <w:rPr>
          <w:rFonts w:eastAsia="Arial"/>
          <w:lang w:val="en-GB"/>
        </w:rPr>
        <w:t>Risk associated with equipment and software</w:t>
      </w:r>
      <w:bookmarkEnd w:id="308"/>
      <w:bookmarkEnd w:id="309"/>
    </w:p>
    <w:p w14:paraId="0D904C48" w14:textId="77777777" w:rsidR="008D3C55" w:rsidRPr="00990C4B" w:rsidRDefault="00990C4B" w:rsidP="008D3C55">
      <w:pPr>
        <w:rPr>
          <w:lang w:val="en-GB"/>
        </w:rPr>
      </w:pPr>
      <w:r>
        <w:rPr>
          <w:rFonts w:ascii="Calibri" w:eastAsia="Calibri" w:hAnsi="Calibri" w:cs="Times New Roman"/>
          <w:lang w:val="en-GB"/>
        </w:rPr>
        <w:t>The risk of damage to equipment and delivered software copies, etc., due to unexpected events shall pass from the Supplier to the Customer at the time of delivery.</w:t>
      </w:r>
    </w:p>
    <w:p w14:paraId="73CB21CC" w14:textId="77777777" w:rsidR="008D3C55" w:rsidRPr="00BC21C2" w:rsidRDefault="00990C4B" w:rsidP="008D3C55">
      <w:pPr>
        <w:pStyle w:val="Overskrift1"/>
      </w:pPr>
      <w:bookmarkStart w:id="310" w:name="_Toc150573662"/>
      <w:bookmarkStart w:id="311" w:name="_Toc422860206"/>
      <w:bookmarkStart w:id="312" w:name="_Toc423087596"/>
      <w:bookmarkStart w:id="313" w:name="_Toc122355563"/>
      <w:bookmarkStart w:id="314" w:name="_Toc172548155"/>
      <w:r>
        <w:rPr>
          <w:rFonts w:eastAsia="Arial"/>
          <w:szCs w:val="28"/>
          <w:lang w:val="en-GB"/>
        </w:rPr>
        <w:t>Disputes</w:t>
      </w:r>
      <w:bookmarkEnd w:id="310"/>
      <w:bookmarkEnd w:id="311"/>
      <w:bookmarkEnd w:id="312"/>
      <w:bookmarkEnd w:id="313"/>
      <w:bookmarkEnd w:id="314"/>
    </w:p>
    <w:p w14:paraId="52DC7F6D" w14:textId="77777777" w:rsidR="008D3C55" w:rsidRPr="00FB767C" w:rsidRDefault="00990C4B" w:rsidP="008D3C55">
      <w:pPr>
        <w:pStyle w:val="Overskrift2"/>
      </w:pPr>
      <w:bookmarkStart w:id="315" w:name="_Toc150573664"/>
      <w:bookmarkStart w:id="316" w:name="_Toc422860208"/>
      <w:bookmarkStart w:id="317" w:name="_Toc423087598"/>
      <w:bookmarkStart w:id="318" w:name="_Toc122355564"/>
      <w:bookmarkStart w:id="319" w:name="_Toc172548156"/>
      <w:r>
        <w:rPr>
          <w:rFonts w:eastAsia="Arial"/>
          <w:lang w:val="en-GB"/>
        </w:rPr>
        <w:t>Negotiations</w:t>
      </w:r>
      <w:bookmarkEnd w:id="315"/>
      <w:bookmarkEnd w:id="316"/>
      <w:bookmarkEnd w:id="317"/>
      <w:r>
        <w:rPr>
          <w:rFonts w:eastAsia="Arial"/>
          <w:lang w:val="en-GB"/>
        </w:rPr>
        <w:t xml:space="preserve"> and mediation</w:t>
      </w:r>
      <w:bookmarkEnd w:id="318"/>
      <w:bookmarkEnd w:id="319"/>
    </w:p>
    <w:p w14:paraId="70115D39" w14:textId="77777777" w:rsidR="008D3C55" w:rsidRPr="00990C4B" w:rsidRDefault="00990C4B" w:rsidP="008D3C55">
      <w:pPr>
        <w:rPr>
          <w:lang w:val="en-GB"/>
        </w:rPr>
      </w:pPr>
      <w:r>
        <w:rPr>
          <w:rFonts w:ascii="Calibri" w:eastAsia="Calibri" w:hAnsi="Calibri" w:cs="Times New Roman"/>
          <w:lang w:val="en-GB"/>
        </w:rPr>
        <w:t>In the event of any disputes between the Parties concerning the interpretation or legal effects of this Agreement, attempts should initially be made to resolve such disputes through negotiations.</w:t>
      </w:r>
    </w:p>
    <w:p w14:paraId="653251BC" w14:textId="77777777" w:rsidR="008D3C55" w:rsidRPr="00990C4B" w:rsidRDefault="008D3C55" w:rsidP="008D3C55">
      <w:pPr>
        <w:rPr>
          <w:lang w:val="en-GB"/>
        </w:rPr>
      </w:pPr>
    </w:p>
    <w:p w14:paraId="56768737" w14:textId="77777777" w:rsidR="008D3C55" w:rsidRPr="00990C4B" w:rsidRDefault="00990C4B" w:rsidP="008D3C55">
      <w:pPr>
        <w:rPr>
          <w:lang w:val="en-GB"/>
        </w:rPr>
      </w:pPr>
      <w:r>
        <w:rPr>
          <w:rFonts w:ascii="Calibri" w:eastAsia="Calibri" w:hAnsi="Calibri" w:cs="Times New Roman"/>
          <w:lang w:val="en-GB"/>
        </w:rPr>
        <w:t>If the dispute cannot be resolved through negotiations, the Parties may attempt to resolve the dispute through mediation.</w:t>
      </w:r>
    </w:p>
    <w:p w14:paraId="1C2E34BB" w14:textId="77777777" w:rsidR="008D3C55" w:rsidRPr="00990C4B" w:rsidRDefault="008D3C55" w:rsidP="008D3C55">
      <w:pPr>
        <w:rPr>
          <w:lang w:val="en-GB"/>
        </w:rPr>
      </w:pPr>
    </w:p>
    <w:p w14:paraId="33A9A50E" w14:textId="77777777" w:rsidR="008D3C55" w:rsidRPr="00990C4B" w:rsidRDefault="00990C4B" w:rsidP="008D3C55">
      <w:pPr>
        <w:rPr>
          <w:lang w:val="en-GB"/>
        </w:rPr>
      </w:pPr>
      <w:r>
        <w:rPr>
          <w:rFonts w:ascii="Calibri" w:eastAsia="Calibri" w:hAnsi="Calibri" w:cs="Times New Roman"/>
          <w:lang w:val="en-GB"/>
        </w:rPr>
        <w:t>The further procedure for mediation shall be determined by the mediator in consultation with the Parties.</w:t>
      </w:r>
    </w:p>
    <w:p w14:paraId="0E2DC9A1" w14:textId="77777777" w:rsidR="008D3C55" w:rsidRPr="00990C4B" w:rsidRDefault="008D3C55" w:rsidP="008D3C55">
      <w:pPr>
        <w:rPr>
          <w:lang w:val="en-GB"/>
        </w:rPr>
      </w:pPr>
    </w:p>
    <w:p w14:paraId="0D9CDA2B" w14:textId="77777777" w:rsidR="008D3C55" w:rsidRPr="00990C4B" w:rsidRDefault="00990C4B" w:rsidP="008D3C55">
      <w:pPr>
        <w:pStyle w:val="Overskrift2"/>
        <w:rPr>
          <w:lang w:val="en-GB"/>
        </w:rPr>
      </w:pPr>
      <w:bookmarkStart w:id="320" w:name="_Toc122355565"/>
      <w:bookmarkStart w:id="321" w:name="_Toc172548157"/>
      <w:r>
        <w:rPr>
          <w:rFonts w:eastAsia="Arial"/>
          <w:lang w:val="en-GB"/>
        </w:rPr>
        <w:t>Choice of law and legal venue</w:t>
      </w:r>
      <w:bookmarkEnd w:id="320"/>
      <w:bookmarkEnd w:id="321"/>
    </w:p>
    <w:p w14:paraId="556A4B55" w14:textId="77777777" w:rsidR="008D3C55" w:rsidRPr="00990C4B" w:rsidRDefault="00990C4B" w:rsidP="008D3C55">
      <w:pPr>
        <w:rPr>
          <w:lang w:val="en-GB"/>
        </w:rPr>
      </w:pPr>
      <w:r>
        <w:rPr>
          <w:rFonts w:ascii="Calibri" w:eastAsia="Calibri" w:hAnsi="Calibri" w:cs="Times New Roman"/>
          <w:lang w:val="en-GB"/>
        </w:rPr>
        <w:t>In the event that a dispute cannot be resolved through negotiations or mediation, either Party may request that the dispute be settled with final effect in the Norwegian courts.</w:t>
      </w:r>
    </w:p>
    <w:p w14:paraId="69D8E00E" w14:textId="77777777" w:rsidR="008D3C55" w:rsidRPr="00990C4B" w:rsidRDefault="008D3C55" w:rsidP="008D3C55">
      <w:pPr>
        <w:rPr>
          <w:lang w:val="en-GB"/>
        </w:rPr>
      </w:pPr>
    </w:p>
    <w:p w14:paraId="401873AB" w14:textId="77777777" w:rsidR="008D3C55" w:rsidRPr="00990C4B" w:rsidRDefault="00990C4B" w:rsidP="008D3C55">
      <w:pPr>
        <w:rPr>
          <w:lang w:val="en-GB"/>
        </w:rPr>
      </w:pPr>
      <w:r>
        <w:rPr>
          <w:rFonts w:ascii="Calibri" w:eastAsia="Calibri" w:hAnsi="Calibri" w:cs="Times New Roman"/>
          <w:lang w:val="en-GB"/>
        </w:rPr>
        <w:t>The legal venue shall correspond to the Customer’s business address.</w:t>
      </w:r>
    </w:p>
    <w:p w14:paraId="051A4742" w14:textId="77777777" w:rsidR="008D3C55" w:rsidRPr="00990C4B" w:rsidRDefault="008D3C55" w:rsidP="008D3C55">
      <w:pPr>
        <w:rPr>
          <w:lang w:val="en-GB"/>
        </w:rPr>
      </w:pPr>
    </w:p>
    <w:p w14:paraId="5C2C642D" w14:textId="77777777" w:rsidR="008D3C55" w:rsidRPr="00990C4B" w:rsidRDefault="00990C4B" w:rsidP="008D3C55">
      <w:pPr>
        <w:rPr>
          <w:lang w:val="en-GB"/>
        </w:rPr>
      </w:pPr>
      <w:r>
        <w:rPr>
          <w:rFonts w:ascii="Calibri" w:eastAsia="Calibri" w:hAnsi="Calibri" w:cs="Times New Roman"/>
          <w:lang w:val="en-GB"/>
        </w:rPr>
        <w:t xml:space="preserve">The Parties may alternatively agree that the dispute will be settled with final effect through arbitration. </w:t>
      </w:r>
    </w:p>
    <w:p w14:paraId="2E0BEAD7" w14:textId="77777777" w:rsidR="008D3C55" w:rsidRPr="00990C4B" w:rsidRDefault="008D3C55" w:rsidP="008D3C55">
      <w:pPr>
        <w:rPr>
          <w:lang w:val="en-GB"/>
        </w:rPr>
      </w:pPr>
    </w:p>
    <w:p w14:paraId="1A3D0171" w14:textId="77777777" w:rsidR="008D3C55" w:rsidRPr="00990C4B" w:rsidRDefault="008D3C55" w:rsidP="008D3C55">
      <w:pPr>
        <w:rPr>
          <w:lang w:val="en-GB"/>
        </w:rPr>
      </w:pPr>
    </w:p>
    <w:p w14:paraId="316CFC88" w14:textId="77777777" w:rsidR="008D3C55" w:rsidRPr="00486111" w:rsidRDefault="00990C4B" w:rsidP="008D3C55">
      <w:pPr>
        <w:jc w:val="center"/>
      </w:pPr>
      <w:r w:rsidRPr="00486111">
        <w:t>*****</w:t>
      </w:r>
    </w:p>
    <w:sectPr w:rsidR="008D3C55" w:rsidRPr="00486111" w:rsidSect="008867F7">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AEB0D" w14:textId="77777777" w:rsidR="00872F6F" w:rsidRDefault="00990C4B">
      <w:r>
        <w:separator/>
      </w:r>
    </w:p>
    <w:p w14:paraId="1CE83C59" w14:textId="77777777" w:rsidR="00872F6F" w:rsidRDefault="00872F6F"/>
  </w:endnote>
  <w:endnote w:type="continuationSeparator" w:id="0">
    <w:p w14:paraId="3E579851" w14:textId="77777777" w:rsidR="00872F6F" w:rsidRDefault="00990C4B">
      <w:r>
        <w:continuationSeparator/>
      </w:r>
    </w:p>
    <w:p w14:paraId="417B2CB9" w14:textId="77777777" w:rsidR="00872F6F" w:rsidRDefault="00872F6F"/>
  </w:endnote>
  <w:endnote w:type="continuationNotice" w:id="1">
    <w:p w14:paraId="2C456BBB" w14:textId="77777777" w:rsidR="00872F6F" w:rsidRDefault="00872F6F"/>
    <w:p w14:paraId="7E42AECF" w14:textId="77777777" w:rsidR="00872F6F" w:rsidRDefault="00872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869B3" w14:textId="77777777" w:rsidR="002A7040" w:rsidRDefault="002A7040" w:rsidP="0078684D">
    <w:pPr>
      <w:pStyle w:val="Topptekst"/>
      <w:rPr>
        <w:rFonts w:ascii="Calibri" w:hAnsi="Calibri"/>
      </w:rPr>
    </w:pPr>
  </w:p>
  <w:p w14:paraId="393BCA26" w14:textId="77777777" w:rsidR="002A7040" w:rsidRPr="003666D3" w:rsidRDefault="00990C4B"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5002"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00E8" w14:textId="77777777" w:rsidR="002A7040" w:rsidRDefault="002A7040" w:rsidP="0078684D">
    <w:pPr>
      <w:pStyle w:val="Topptekst"/>
      <w:rPr>
        <w:rFonts w:ascii="Calibri" w:hAnsi="Calibri"/>
      </w:rPr>
    </w:pPr>
  </w:p>
  <w:p w14:paraId="4E99A3BD" w14:textId="77777777" w:rsidR="002A7040" w:rsidRPr="003666D3" w:rsidRDefault="00990C4B"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BF7AE" w14:textId="77777777" w:rsidR="002A7040" w:rsidRPr="00C71D90" w:rsidRDefault="00990C4B"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GB" w:eastAsia="en-US"/>
      </w:rPr>
      <w:t>SSA-K 2024</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7FB9B5AF"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09DA1" w14:textId="77777777" w:rsidR="002A7040" w:rsidRPr="00713F9F" w:rsidRDefault="00990C4B"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SSA-K 2024</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C32F2" w14:textId="77777777" w:rsidR="00872F6F" w:rsidRDefault="00990C4B">
      <w:r>
        <w:separator/>
      </w:r>
    </w:p>
    <w:p w14:paraId="53CB47C1" w14:textId="77777777" w:rsidR="00872F6F" w:rsidRDefault="00872F6F"/>
  </w:footnote>
  <w:footnote w:type="continuationSeparator" w:id="0">
    <w:p w14:paraId="0268606A" w14:textId="77777777" w:rsidR="00872F6F" w:rsidRDefault="00990C4B">
      <w:r>
        <w:continuationSeparator/>
      </w:r>
    </w:p>
    <w:p w14:paraId="79476A5E" w14:textId="77777777" w:rsidR="00872F6F" w:rsidRDefault="00872F6F"/>
  </w:footnote>
  <w:footnote w:type="continuationNotice" w:id="1">
    <w:p w14:paraId="7F6D35AE" w14:textId="77777777" w:rsidR="00872F6F" w:rsidRDefault="00872F6F"/>
    <w:p w14:paraId="1BB15265" w14:textId="77777777" w:rsidR="00872F6F" w:rsidRDefault="00872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A9F70" w14:textId="77777777" w:rsidR="002A7040" w:rsidRDefault="00990C4B"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rPr>
        <w:rFonts w:ascii="Calibri" w:eastAsia="Calibri" w:hAnsi="Calibri"/>
        <w:lang w:val="en-GB"/>
      </w:rPr>
      <w:t xml:space="preserve">  </w:t>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09C03" w14:textId="77777777" w:rsidR="002A7040" w:rsidRDefault="00990C4B"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D602F"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CD979"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BAB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9934E5B8">
      <w:start w:val="1"/>
      <w:numFmt w:val="decimal"/>
      <w:pStyle w:val="figurtekst"/>
      <w:lvlText w:val="%1."/>
      <w:lvlJc w:val="left"/>
      <w:pPr>
        <w:tabs>
          <w:tab w:val="num" w:pos="360"/>
        </w:tabs>
        <w:ind w:left="360" w:hanging="360"/>
      </w:pPr>
      <w:rPr>
        <w:rFonts w:ascii="Times New Roman" w:hAnsi="Times New Roman" w:cs="Times New Roman"/>
      </w:rPr>
    </w:lvl>
    <w:lvl w:ilvl="1" w:tplc="8ABE2378">
      <w:start w:val="1"/>
      <w:numFmt w:val="bullet"/>
      <w:lvlText w:val="o"/>
      <w:lvlJc w:val="left"/>
      <w:pPr>
        <w:tabs>
          <w:tab w:val="num" w:pos="1440"/>
        </w:tabs>
        <w:ind w:left="1440" w:hanging="360"/>
      </w:pPr>
      <w:rPr>
        <w:rFonts w:ascii="Courier New" w:hAnsi="Courier New" w:cs="Courier New" w:hint="default"/>
      </w:rPr>
    </w:lvl>
    <w:lvl w:ilvl="2" w:tplc="FEDA7D80">
      <w:start w:val="1"/>
      <w:numFmt w:val="bullet"/>
      <w:lvlText w:val=""/>
      <w:lvlJc w:val="left"/>
      <w:pPr>
        <w:tabs>
          <w:tab w:val="num" w:pos="2160"/>
        </w:tabs>
        <w:ind w:left="2160" w:hanging="360"/>
      </w:pPr>
      <w:rPr>
        <w:rFonts w:ascii="Wingdings" w:hAnsi="Wingdings" w:cs="Times New Roman" w:hint="default"/>
      </w:rPr>
    </w:lvl>
    <w:lvl w:ilvl="3" w:tplc="37284AF8">
      <w:start w:val="1"/>
      <w:numFmt w:val="bullet"/>
      <w:lvlText w:val=""/>
      <w:lvlJc w:val="left"/>
      <w:pPr>
        <w:tabs>
          <w:tab w:val="num" w:pos="2880"/>
        </w:tabs>
        <w:ind w:left="2880" w:hanging="360"/>
      </w:pPr>
      <w:rPr>
        <w:rFonts w:ascii="Symbol" w:hAnsi="Symbol" w:cs="Times New Roman" w:hint="default"/>
      </w:rPr>
    </w:lvl>
    <w:lvl w:ilvl="4" w:tplc="5B24DD80">
      <w:start w:val="1"/>
      <w:numFmt w:val="bullet"/>
      <w:lvlText w:val="o"/>
      <w:lvlJc w:val="left"/>
      <w:pPr>
        <w:tabs>
          <w:tab w:val="num" w:pos="3600"/>
        </w:tabs>
        <w:ind w:left="3600" w:hanging="360"/>
      </w:pPr>
      <w:rPr>
        <w:rFonts w:ascii="Courier New" w:hAnsi="Courier New" w:cs="Courier New" w:hint="default"/>
      </w:rPr>
    </w:lvl>
    <w:lvl w:ilvl="5" w:tplc="1592F840">
      <w:start w:val="1"/>
      <w:numFmt w:val="bullet"/>
      <w:lvlText w:val=""/>
      <w:lvlJc w:val="left"/>
      <w:pPr>
        <w:tabs>
          <w:tab w:val="num" w:pos="4320"/>
        </w:tabs>
        <w:ind w:left="4320" w:hanging="360"/>
      </w:pPr>
      <w:rPr>
        <w:rFonts w:ascii="Wingdings" w:hAnsi="Wingdings" w:cs="Times New Roman" w:hint="default"/>
      </w:rPr>
    </w:lvl>
    <w:lvl w:ilvl="6" w:tplc="4EDA81DC">
      <w:start w:val="1"/>
      <w:numFmt w:val="bullet"/>
      <w:lvlText w:val=""/>
      <w:lvlJc w:val="left"/>
      <w:pPr>
        <w:tabs>
          <w:tab w:val="num" w:pos="5040"/>
        </w:tabs>
        <w:ind w:left="5040" w:hanging="360"/>
      </w:pPr>
      <w:rPr>
        <w:rFonts w:ascii="Symbol" w:hAnsi="Symbol" w:cs="Times New Roman" w:hint="default"/>
      </w:rPr>
    </w:lvl>
    <w:lvl w:ilvl="7" w:tplc="556A4966">
      <w:start w:val="1"/>
      <w:numFmt w:val="bullet"/>
      <w:lvlText w:val="o"/>
      <w:lvlJc w:val="left"/>
      <w:pPr>
        <w:tabs>
          <w:tab w:val="num" w:pos="5760"/>
        </w:tabs>
        <w:ind w:left="5760" w:hanging="360"/>
      </w:pPr>
      <w:rPr>
        <w:rFonts w:ascii="Courier New" w:hAnsi="Courier New" w:cs="Courier New" w:hint="default"/>
      </w:rPr>
    </w:lvl>
    <w:lvl w:ilvl="8" w:tplc="2BB4123C">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0D2694E"/>
    <w:multiLevelType w:val="hybridMultilevel"/>
    <w:tmpl w:val="A1164DE6"/>
    <w:lvl w:ilvl="0" w:tplc="C9E4AB26">
      <w:start w:val="1"/>
      <w:numFmt w:val="decimal"/>
      <w:pStyle w:val="Listeavsnitt"/>
      <w:lvlText w:val="%1."/>
      <w:lvlJc w:val="left"/>
      <w:pPr>
        <w:tabs>
          <w:tab w:val="num" w:pos="720"/>
        </w:tabs>
        <w:ind w:left="720" w:hanging="360"/>
      </w:pPr>
    </w:lvl>
    <w:lvl w:ilvl="1" w:tplc="720EFCFE">
      <w:start w:val="1"/>
      <w:numFmt w:val="lowerLetter"/>
      <w:lvlText w:val="%2."/>
      <w:lvlJc w:val="left"/>
      <w:pPr>
        <w:tabs>
          <w:tab w:val="num" w:pos="1440"/>
        </w:tabs>
        <w:ind w:left="1440" w:hanging="360"/>
      </w:pPr>
    </w:lvl>
    <w:lvl w:ilvl="2" w:tplc="53C6325A">
      <w:start w:val="1"/>
      <w:numFmt w:val="lowerRoman"/>
      <w:lvlText w:val="%3."/>
      <w:lvlJc w:val="right"/>
      <w:pPr>
        <w:tabs>
          <w:tab w:val="num" w:pos="2160"/>
        </w:tabs>
        <w:ind w:left="2160" w:hanging="180"/>
      </w:pPr>
    </w:lvl>
    <w:lvl w:ilvl="3" w:tplc="FB50DFC0">
      <w:start w:val="1"/>
      <w:numFmt w:val="decimal"/>
      <w:lvlText w:val="%4."/>
      <w:lvlJc w:val="left"/>
      <w:pPr>
        <w:tabs>
          <w:tab w:val="num" w:pos="2880"/>
        </w:tabs>
        <w:ind w:left="2880" w:hanging="360"/>
      </w:pPr>
    </w:lvl>
    <w:lvl w:ilvl="4" w:tplc="58FE61B6">
      <w:start w:val="1"/>
      <w:numFmt w:val="lowerLetter"/>
      <w:lvlText w:val="%5."/>
      <w:lvlJc w:val="left"/>
      <w:pPr>
        <w:tabs>
          <w:tab w:val="num" w:pos="3600"/>
        </w:tabs>
        <w:ind w:left="3600" w:hanging="360"/>
      </w:pPr>
    </w:lvl>
    <w:lvl w:ilvl="5" w:tplc="0890D12E">
      <w:start w:val="1"/>
      <w:numFmt w:val="lowerRoman"/>
      <w:lvlText w:val="%6."/>
      <w:lvlJc w:val="right"/>
      <w:pPr>
        <w:tabs>
          <w:tab w:val="num" w:pos="4320"/>
        </w:tabs>
        <w:ind w:left="4320" w:hanging="180"/>
      </w:pPr>
    </w:lvl>
    <w:lvl w:ilvl="6" w:tplc="81948638">
      <w:start w:val="1"/>
      <w:numFmt w:val="decimal"/>
      <w:lvlText w:val="%7."/>
      <w:lvlJc w:val="left"/>
      <w:pPr>
        <w:tabs>
          <w:tab w:val="num" w:pos="5040"/>
        </w:tabs>
        <w:ind w:left="5040" w:hanging="360"/>
      </w:pPr>
    </w:lvl>
    <w:lvl w:ilvl="7" w:tplc="AD4CE0B0">
      <w:start w:val="1"/>
      <w:numFmt w:val="lowerLetter"/>
      <w:lvlText w:val="%8."/>
      <w:lvlJc w:val="left"/>
      <w:pPr>
        <w:tabs>
          <w:tab w:val="num" w:pos="5760"/>
        </w:tabs>
        <w:ind w:left="5760" w:hanging="360"/>
      </w:pPr>
    </w:lvl>
    <w:lvl w:ilvl="8" w:tplc="73DEB0B0">
      <w:start w:val="1"/>
      <w:numFmt w:val="lowerRoman"/>
      <w:lvlText w:val="%9."/>
      <w:lvlJc w:val="right"/>
      <w:pPr>
        <w:tabs>
          <w:tab w:val="num" w:pos="6480"/>
        </w:tabs>
        <w:ind w:left="6480" w:hanging="180"/>
      </w:pPr>
    </w:lvl>
  </w:abstractNum>
  <w:abstractNum w:abstractNumId="3" w15:restartNumberingAfterBreak="0">
    <w:nsid w:val="1BE26FA6"/>
    <w:multiLevelType w:val="hybridMultilevel"/>
    <w:tmpl w:val="B31A759E"/>
    <w:lvl w:ilvl="0" w:tplc="EFB22FEC">
      <w:start w:val="1"/>
      <w:numFmt w:val="bullet"/>
      <w:pStyle w:val="Avtaleoverskrift"/>
      <w:lvlText w:val=""/>
      <w:lvlJc w:val="left"/>
      <w:pPr>
        <w:tabs>
          <w:tab w:val="num" w:pos="1080"/>
        </w:tabs>
        <w:ind w:left="1080" w:hanging="360"/>
      </w:pPr>
      <w:rPr>
        <w:rFonts w:ascii="Symbol" w:hAnsi="Symbol" w:cs="Times New Roman" w:hint="default"/>
      </w:rPr>
    </w:lvl>
    <w:lvl w:ilvl="1" w:tplc="DF627310">
      <w:start w:val="1"/>
      <w:numFmt w:val="bullet"/>
      <w:lvlText w:val="o"/>
      <w:lvlJc w:val="left"/>
      <w:pPr>
        <w:tabs>
          <w:tab w:val="num" w:pos="1800"/>
        </w:tabs>
        <w:ind w:left="1800" w:hanging="360"/>
      </w:pPr>
      <w:rPr>
        <w:rFonts w:ascii="Courier New" w:hAnsi="Courier New" w:cs="Courier New" w:hint="default"/>
      </w:rPr>
    </w:lvl>
    <w:lvl w:ilvl="2" w:tplc="9C28595A">
      <w:start w:val="1"/>
      <w:numFmt w:val="bullet"/>
      <w:lvlText w:val=""/>
      <w:lvlJc w:val="left"/>
      <w:pPr>
        <w:tabs>
          <w:tab w:val="num" w:pos="2520"/>
        </w:tabs>
        <w:ind w:left="2520" w:hanging="360"/>
      </w:pPr>
      <w:rPr>
        <w:rFonts w:ascii="Wingdings" w:hAnsi="Wingdings" w:cs="Times New Roman" w:hint="default"/>
      </w:rPr>
    </w:lvl>
    <w:lvl w:ilvl="3" w:tplc="56C663A8">
      <w:start w:val="1"/>
      <w:numFmt w:val="bullet"/>
      <w:lvlText w:val=""/>
      <w:lvlJc w:val="left"/>
      <w:pPr>
        <w:tabs>
          <w:tab w:val="num" w:pos="3240"/>
        </w:tabs>
        <w:ind w:left="3240" w:hanging="360"/>
      </w:pPr>
      <w:rPr>
        <w:rFonts w:ascii="Symbol" w:hAnsi="Symbol" w:cs="Times New Roman" w:hint="default"/>
      </w:rPr>
    </w:lvl>
    <w:lvl w:ilvl="4" w:tplc="BA666610">
      <w:start w:val="1"/>
      <w:numFmt w:val="bullet"/>
      <w:lvlText w:val="o"/>
      <w:lvlJc w:val="left"/>
      <w:pPr>
        <w:tabs>
          <w:tab w:val="num" w:pos="3960"/>
        </w:tabs>
        <w:ind w:left="3960" w:hanging="360"/>
      </w:pPr>
      <w:rPr>
        <w:rFonts w:ascii="Courier New" w:hAnsi="Courier New" w:cs="Courier New" w:hint="default"/>
      </w:rPr>
    </w:lvl>
    <w:lvl w:ilvl="5" w:tplc="F5BE1CAC">
      <w:start w:val="1"/>
      <w:numFmt w:val="bullet"/>
      <w:lvlText w:val=""/>
      <w:lvlJc w:val="left"/>
      <w:pPr>
        <w:tabs>
          <w:tab w:val="num" w:pos="4680"/>
        </w:tabs>
        <w:ind w:left="4680" w:hanging="360"/>
      </w:pPr>
      <w:rPr>
        <w:rFonts w:ascii="Wingdings" w:hAnsi="Wingdings" w:cs="Times New Roman" w:hint="default"/>
      </w:rPr>
    </w:lvl>
    <w:lvl w:ilvl="6" w:tplc="4814746A">
      <w:start w:val="1"/>
      <w:numFmt w:val="bullet"/>
      <w:lvlText w:val=""/>
      <w:lvlJc w:val="left"/>
      <w:pPr>
        <w:tabs>
          <w:tab w:val="num" w:pos="5400"/>
        </w:tabs>
        <w:ind w:left="5400" w:hanging="360"/>
      </w:pPr>
      <w:rPr>
        <w:rFonts w:ascii="Symbol" w:hAnsi="Symbol" w:cs="Times New Roman" w:hint="default"/>
      </w:rPr>
    </w:lvl>
    <w:lvl w:ilvl="7" w:tplc="918C357C">
      <w:start w:val="1"/>
      <w:numFmt w:val="bullet"/>
      <w:lvlText w:val="o"/>
      <w:lvlJc w:val="left"/>
      <w:pPr>
        <w:tabs>
          <w:tab w:val="num" w:pos="6120"/>
        </w:tabs>
        <w:ind w:left="6120" w:hanging="360"/>
      </w:pPr>
      <w:rPr>
        <w:rFonts w:ascii="Courier New" w:hAnsi="Courier New" w:cs="Courier New" w:hint="default"/>
      </w:rPr>
    </w:lvl>
    <w:lvl w:ilvl="8" w:tplc="4F1C4D98">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34A7C9F"/>
    <w:multiLevelType w:val="hybridMultilevel"/>
    <w:tmpl w:val="4BE88D34"/>
    <w:lvl w:ilvl="0" w:tplc="20B89B04">
      <w:start w:val="1"/>
      <w:numFmt w:val="decimal"/>
      <w:lvlText w:val="%1."/>
      <w:lvlJc w:val="left"/>
      <w:pPr>
        <w:ind w:left="720" w:hanging="360"/>
      </w:pPr>
      <w:rPr>
        <w:rFonts w:hint="default"/>
      </w:rPr>
    </w:lvl>
    <w:lvl w:ilvl="1" w:tplc="8F82E126" w:tentative="1">
      <w:start w:val="1"/>
      <w:numFmt w:val="bullet"/>
      <w:lvlText w:val="o"/>
      <w:lvlJc w:val="left"/>
      <w:pPr>
        <w:ind w:left="1440" w:hanging="360"/>
      </w:pPr>
      <w:rPr>
        <w:rFonts w:ascii="Courier New" w:hAnsi="Courier New" w:cs="Courier New" w:hint="default"/>
      </w:rPr>
    </w:lvl>
    <w:lvl w:ilvl="2" w:tplc="1C26350A" w:tentative="1">
      <w:start w:val="1"/>
      <w:numFmt w:val="bullet"/>
      <w:lvlText w:val=""/>
      <w:lvlJc w:val="left"/>
      <w:pPr>
        <w:ind w:left="2160" w:hanging="360"/>
      </w:pPr>
      <w:rPr>
        <w:rFonts w:ascii="Wingdings" w:hAnsi="Wingdings" w:hint="default"/>
      </w:rPr>
    </w:lvl>
    <w:lvl w:ilvl="3" w:tplc="1D302E0A" w:tentative="1">
      <w:start w:val="1"/>
      <w:numFmt w:val="bullet"/>
      <w:lvlText w:val=""/>
      <w:lvlJc w:val="left"/>
      <w:pPr>
        <w:ind w:left="2880" w:hanging="360"/>
      </w:pPr>
      <w:rPr>
        <w:rFonts w:ascii="Symbol" w:hAnsi="Symbol" w:hint="default"/>
      </w:rPr>
    </w:lvl>
    <w:lvl w:ilvl="4" w:tplc="9280DE44" w:tentative="1">
      <w:start w:val="1"/>
      <w:numFmt w:val="bullet"/>
      <w:lvlText w:val="o"/>
      <w:lvlJc w:val="left"/>
      <w:pPr>
        <w:ind w:left="3600" w:hanging="360"/>
      </w:pPr>
      <w:rPr>
        <w:rFonts w:ascii="Courier New" w:hAnsi="Courier New" w:cs="Courier New" w:hint="default"/>
      </w:rPr>
    </w:lvl>
    <w:lvl w:ilvl="5" w:tplc="60340DEC" w:tentative="1">
      <w:start w:val="1"/>
      <w:numFmt w:val="bullet"/>
      <w:lvlText w:val=""/>
      <w:lvlJc w:val="left"/>
      <w:pPr>
        <w:ind w:left="4320" w:hanging="360"/>
      </w:pPr>
      <w:rPr>
        <w:rFonts w:ascii="Wingdings" w:hAnsi="Wingdings" w:hint="default"/>
      </w:rPr>
    </w:lvl>
    <w:lvl w:ilvl="6" w:tplc="84A8AFF8" w:tentative="1">
      <w:start w:val="1"/>
      <w:numFmt w:val="bullet"/>
      <w:lvlText w:val=""/>
      <w:lvlJc w:val="left"/>
      <w:pPr>
        <w:ind w:left="5040" w:hanging="360"/>
      </w:pPr>
      <w:rPr>
        <w:rFonts w:ascii="Symbol" w:hAnsi="Symbol" w:hint="default"/>
      </w:rPr>
    </w:lvl>
    <w:lvl w:ilvl="7" w:tplc="4022A87C" w:tentative="1">
      <w:start w:val="1"/>
      <w:numFmt w:val="bullet"/>
      <w:lvlText w:val="o"/>
      <w:lvlJc w:val="left"/>
      <w:pPr>
        <w:ind w:left="5760" w:hanging="360"/>
      </w:pPr>
      <w:rPr>
        <w:rFonts w:ascii="Courier New" w:hAnsi="Courier New" w:cs="Courier New" w:hint="default"/>
      </w:rPr>
    </w:lvl>
    <w:lvl w:ilvl="8" w:tplc="108C37D4" w:tentative="1">
      <w:start w:val="1"/>
      <w:numFmt w:val="bullet"/>
      <w:lvlText w:val=""/>
      <w:lvlJc w:val="left"/>
      <w:pPr>
        <w:ind w:left="6480" w:hanging="360"/>
      </w:pPr>
      <w:rPr>
        <w:rFonts w:ascii="Wingdings" w:hAnsi="Wingdings" w:hint="default"/>
      </w:rPr>
    </w:lvl>
  </w:abstractNum>
  <w:abstractNum w:abstractNumId="5" w15:restartNumberingAfterBreak="0">
    <w:nsid w:val="2B8A7D0E"/>
    <w:multiLevelType w:val="hybridMultilevel"/>
    <w:tmpl w:val="60644F12"/>
    <w:lvl w:ilvl="0" w:tplc="B8C60D64">
      <w:start w:val="1"/>
      <w:numFmt w:val="decimal"/>
      <w:pStyle w:val="Forsidetittel2"/>
      <w:lvlText w:val="%1."/>
      <w:lvlJc w:val="left"/>
      <w:pPr>
        <w:tabs>
          <w:tab w:val="num" w:pos="360"/>
        </w:tabs>
        <w:ind w:left="360" w:hanging="360"/>
      </w:pPr>
      <w:rPr>
        <w:rFonts w:ascii="Times New Roman" w:hAnsi="Times New Roman" w:cs="Times New Roman"/>
      </w:rPr>
    </w:lvl>
    <w:lvl w:ilvl="1" w:tplc="04046C2E">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A2E255D6">
      <w:start w:val="1"/>
      <w:numFmt w:val="lowerRoman"/>
      <w:lvlText w:val="%3."/>
      <w:lvlJc w:val="right"/>
      <w:pPr>
        <w:tabs>
          <w:tab w:val="num" w:pos="1800"/>
        </w:tabs>
        <w:ind w:left="1800" w:hanging="180"/>
      </w:pPr>
      <w:rPr>
        <w:rFonts w:ascii="Times New Roman" w:hAnsi="Times New Roman" w:cs="Times New Roman"/>
      </w:rPr>
    </w:lvl>
    <w:lvl w:ilvl="3" w:tplc="7D9C697E">
      <w:start w:val="1"/>
      <w:numFmt w:val="decimal"/>
      <w:lvlText w:val="%4."/>
      <w:lvlJc w:val="left"/>
      <w:pPr>
        <w:tabs>
          <w:tab w:val="num" w:pos="2520"/>
        </w:tabs>
        <w:ind w:left="2520" w:hanging="360"/>
      </w:pPr>
      <w:rPr>
        <w:rFonts w:ascii="Times New Roman" w:hAnsi="Times New Roman" w:cs="Times New Roman"/>
      </w:rPr>
    </w:lvl>
    <w:lvl w:ilvl="4" w:tplc="7B0CEE7E">
      <w:start w:val="1"/>
      <w:numFmt w:val="lowerLetter"/>
      <w:lvlText w:val="%5."/>
      <w:lvlJc w:val="left"/>
      <w:pPr>
        <w:tabs>
          <w:tab w:val="num" w:pos="3240"/>
        </w:tabs>
        <w:ind w:left="3240" w:hanging="360"/>
      </w:pPr>
      <w:rPr>
        <w:rFonts w:ascii="Times New Roman" w:hAnsi="Times New Roman" w:cs="Times New Roman"/>
      </w:rPr>
    </w:lvl>
    <w:lvl w:ilvl="5" w:tplc="E5A47A42">
      <w:start w:val="1"/>
      <w:numFmt w:val="lowerRoman"/>
      <w:lvlText w:val="%6."/>
      <w:lvlJc w:val="right"/>
      <w:pPr>
        <w:tabs>
          <w:tab w:val="num" w:pos="3960"/>
        </w:tabs>
        <w:ind w:left="3960" w:hanging="180"/>
      </w:pPr>
      <w:rPr>
        <w:rFonts w:ascii="Times New Roman" w:hAnsi="Times New Roman" w:cs="Times New Roman"/>
      </w:rPr>
    </w:lvl>
    <w:lvl w:ilvl="6" w:tplc="BBA2D136">
      <w:start w:val="1"/>
      <w:numFmt w:val="decimal"/>
      <w:lvlText w:val="%7."/>
      <w:lvlJc w:val="left"/>
      <w:pPr>
        <w:tabs>
          <w:tab w:val="num" w:pos="4680"/>
        </w:tabs>
        <w:ind w:left="4680" w:hanging="360"/>
      </w:pPr>
      <w:rPr>
        <w:rFonts w:ascii="Times New Roman" w:hAnsi="Times New Roman" w:cs="Times New Roman"/>
      </w:rPr>
    </w:lvl>
    <w:lvl w:ilvl="7" w:tplc="8952AC04">
      <w:start w:val="1"/>
      <w:numFmt w:val="lowerLetter"/>
      <w:lvlText w:val="%8."/>
      <w:lvlJc w:val="left"/>
      <w:pPr>
        <w:tabs>
          <w:tab w:val="num" w:pos="5400"/>
        </w:tabs>
        <w:ind w:left="5400" w:hanging="360"/>
      </w:pPr>
      <w:rPr>
        <w:rFonts w:ascii="Times New Roman" w:hAnsi="Times New Roman" w:cs="Times New Roman"/>
      </w:rPr>
    </w:lvl>
    <w:lvl w:ilvl="8" w:tplc="AF98E4A4">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7" w15:restartNumberingAfterBreak="0">
    <w:nsid w:val="3D797A8A"/>
    <w:multiLevelType w:val="hybridMultilevel"/>
    <w:tmpl w:val="2B4C7C54"/>
    <w:lvl w:ilvl="0" w:tplc="036241CC">
      <w:start w:val="1"/>
      <w:numFmt w:val="bullet"/>
      <w:pStyle w:val="nummerertliste1"/>
      <w:lvlText w:val="-"/>
      <w:lvlJc w:val="left"/>
      <w:pPr>
        <w:tabs>
          <w:tab w:val="num" w:pos="1080"/>
        </w:tabs>
        <w:ind w:left="1080" w:hanging="360"/>
      </w:pPr>
      <w:rPr>
        <w:rFonts w:ascii="Times New Roman" w:hAnsi="Times New Roman" w:cs="Times New Roman" w:hint="default"/>
      </w:rPr>
    </w:lvl>
    <w:lvl w:ilvl="1" w:tplc="8438EB78">
      <w:start w:val="1"/>
      <w:numFmt w:val="bullet"/>
      <w:lvlText w:val="o"/>
      <w:lvlJc w:val="left"/>
      <w:pPr>
        <w:tabs>
          <w:tab w:val="num" w:pos="1200"/>
        </w:tabs>
        <w:ind w:left="1200" w:hanging="360"/>
      </w:pPr>
      <w:rPr>
        <w:rFonts w:ascii="Courier New" w:hAnsi="Courier New" w:cs="Courier New" w:hint="default"/>
      </w:rPr>
    </w:lvl>
    <w:lvl w:ilvl="2" w:tplc="17B0194E">
      <w:start w:val="1"/>
      <w:numFmt w:val="bullet"/>
      <w:lvlText w:val=""/>
      <w:lvlJc w:val="left"/>
      <w:pPr>
        <w:tabs>
          <w:tab w:val="num" w:pos="1920"/>
        </w:tabs>
        <w:ind w:left="1920" w:hanging="360"/>
      </w:pPr>
      <w:rPr>
        <w:rFonts w:ascii="Wingdings" w:hAnsi="Wingdings" w:cs="Times New Roman" w:hint="default"/>
      </w:rPr>
    </w:lvl>
    <w:lvl w:ilvl="3" w:tplc="33C447B6">
      <w:start w:val="1"/>
      <w:numFmt w:val="bullet"/>
      <w:lvlText w:val=""/>
      <w:lvlJc w:val="left"/>
      <w:pPr>
        <w:tabs>
          <w:tab w:val="num" w:pos="2640"/>
        </w:tabs>
        <w:ind w:left="2640" w:hanging="360"/>
      </w:pPr>
      <w:rPr>
        <w:rFonts w:ascii="Symbol" w:hAnsi="Symbol" w:cs="Times New Roman" w:hint="default"/>
      </w:rPr>
    </w:lvl>
    <w:lvl w:ilvl="4" w:tplc="87486E5A">
      <w:start w:val="1"/>
      <w:numFmt w:val="bullet"/>
      <w:lvlText w:val="o"/>
      <w:lvlJc w:val="left"/>
      <w:pPr>
        <w:tabs>
          <w:tab w:val="num" w:pos="3360"/>
        </w:tabs>
        <w:ind w:left="3360" w:hanging="360"/>
      </w:pPr>
      <w:rPr>
        <w:rFonts w:ascii="Courier New" w:hAnsi="Courier New" w:cs="Courier New" w:hint="default"/>
      </w:rPr>
    </w:lvl>
    <w:lvl w:ilvl="5" w:tplc="D69832D8">
      <w:start w:val="1"/>
      <w:numFmt w:val="bullet"/>
      <w:lvlText w:val=""/>
      <w:lvlJc w:val="left"/>
      <w:pPr>
        <w:tabs>
          <w:tab w:val="num" w:pos="4080"/>
        </w:tabs>
        <w:ind w:left="4080" w:hanging="360"/>
      </w:pPr>
      <w:rPr>
        <w:rFonts w:ascii="Wingdings" w:hAnsi="Wingdings" w:cs="Times New Roman" w:hint="default"/>
      </w:rPr>
    </w:lvl>
    <w:lvl w:ilvl="6" w:tplc="D2DCE3C0">
      <w:start w:val="1"/>
      <w:numFmt w:val="bullet"/>
      <w:lvlText w:val=""/>
      <w:lvlJc w:val="left"/>
      <w:pPr>
        <w:tabs>
          <w:tab w:val="num" w:pos="4800"/>
        </w:tabs>
        <w:ind w:left="4800" w:hanging="360"/>
      </w:pPr>
      <w:rPr>
        <w:rFonts w:ascii="Symbol" w:hAnsi="Symbol" w:cs="Times New Roman" w:hint="default"/>
      </w:rPr>
    </w:lvl>
    <w:lvl w:ilvl="7" w:tplc="E8302A32">
      <w:start w:val="1"/>
      <w:numFmt w:val="bullet"/>
      <w:lvlText w:val="o"/>
      <w:lvlJc w:val="left"/>
      <w:pPr>
        <w:tabs>
          <w:tab w:val="num" w:pos="5520"/>
        </w:tabs>
        <w:ind w:left="5520" w:hanging="360"/>
      </w:pPr>
      <w:rPr>
        <w:rFonts w:ascii="Courier New" w:hAnsi="Courier New" w:cs="Courier New" w:hint="default"/>
      </w:rPr>
    </w:lvl>
    <w:lvl w:ilvl="8" w:tplc="269ED01A">
      <w:start w:val="1"/>
      <w:numFmt w:val="bullet"/>
      <w:lvlText w:val=""/>
      <w:lvlJc w:val="left"/>
      <w:pPr>
        <w:tabs>
          <w:tab w:val="num" w:pos="6240"/>
        </w:tabs>
        <w:ind w:left="6240" w:hanging="360"/>
      </w:pPr>
      <w:rPr>
        <w:rFonts w:ascii="Wingdings" w:hAnsi="Wingdings" w:cs="Times New Roman" w:hint="default"/>
      </w:rPr>
    </w:lvl>
  </w:abstractNum>
  <w:abstractNum w:abstractNumId="8" w15:restartNumberingAfterBreak="0">
    <w:nsid w:val="40581EB1"/>
    <w:multiLevelType w:val="hybridMultilevel"/>
    <w:tmpl w:val="466CF974"/>
    <w:lvl w:ilvl="0" w:tplc="D230075A">
      <w:start w:val="3"/>
      <w:numFmt w:val="bullet"/>
      <w:pStyle w:val="liste"/>
      <w:lvlText w:val=""/>
      <w:lvlJc w:val="left"/>
      <w:pPr>
        <w:tabs>
          <w:tab w:val="num" w:pos="360"/>
        </w:tabs>
        <w:ind w:left="360" w:hanging="360"/>
      </w:pPr>
      <w:rPr>
        <w:rFonts w:ascii="Symbol" w:hAnsi="Symbol" w:cs="Times New Roman" w:hint="default"/>
        <w:b/>
        <w:i w:val="0"/>
        <w:color w:val="auto"/>
      </w:rPr>
    </w:lvl>
    <w:lvl w:ilvl="1" w:tplc="50E49F02">
      <w:start w:val="1"/>
      <w:numFmt w:val="bullet"/>
      <w:lvlText w:val="o"/>
      <w:lvlJc w:val="left"/>
      <w:pPr>
        <w:tabs>
          <w:tab w:val="num" w:pos="1080"/>
        </w:tabs>
        <w:ind w:left="1080" w:hanging="360"/>
      </w:pPr>
      <w:rPr>
        <w:rFonts w:ascii="Courier New" w:hAnsi="Courier New" w:cs="Courier New" w:hint="default"/>
      </w:rPr>
    </w:lvl>
    <w:lvl w:ilvl="2" w:tplc="C2001B70">
      <w:start w:val="1"/>
      <w:numFmt w:val="bullet"/>
      <w:lvlText w:val=""/>
      <w:lvlJc w:val="left"/>
      <w:pPr>
        <w:tabs>
          <w:tab w:val="num" w:pos="1800"/>
        </w:tabs>
        <w:ind w:left="1800" w:hanging="360"/>
      </w:pPr>
      <w:rPr>
        <w:rFonts w:ascii="Wingdings" w:hAnsi="Wingdings" w:cs="Times New Roman" w:hint="default"/>
      </w:rPr>
    </w:lvl>
    <w:lvl w:ilvl="3" w:tplc="E8EA196C">
      <w:start w:val="1"/>
      <w:numFmt w:val="bullet"/>
      <w:lvlText w:val=""/>
      <w:lvlJc w:val="left"/>
      <w:pPr>
        <w:tabs>
          <w:tab w:val="num" w:pos="2520"/>
        </w:tabs>
        <w:ind w:left="2520" w:hanging="360"/>
      </w:pPr>
      <w:rPr>
        <w:rFonts w:ascii="Symbol" w:hAnsi="Symbol" w:cs="Times New Roman" w:hint="default"/>
      </w:rPr>
    </w:lvl>
    <w:lvl w:ilvl="4" w:tplc="B19E97F2">
      <w:start w:val="1"/>
      <w:numFmt w:val="bullet"/>
      <w:lvlText w:val="o"/>
      <w:lvlJc w:val="left"/>
      <w:pPr>
        <w:tabs>
          <w:tab w:val="num" w:pos="3240"/>
        </w:tabs>
        <w:ind w:left="3240" w:hanging="360"/>
      </w:pPr>
      <w:rPr>
        <w:rFonts w:ascii="Courier New" w:hAnsi="Courier New" w:cs="Courier New" w:hint="default"/>
      </w:rPr>
    </w:lvl>
    <w:lvl w:ilvl="5" w:tplc="8656FEE8">
      <w:start w:val="1"/>
      <w:numFmt w:val="bullet"/>
      <w:lvlText w:val=""/>
      <w:lvlJc w:val="left"/>
      <w:pPr>
        <w:tabs>
          <w:tab w:val="num" w:pos="3960"/>
        </w:tabs>
        <w:ind w:left="3960" w:hanging="360"/>
      </w:pPr>
      <w:rPr>
        <w:rFonts w:ascii="Wingdings" w:hAnsi="Wingdings" w:cs="Times New Roman" w:hint="default"/>
      </w:rPr>
    </w:lvl>
    <w:lvl w:ilvl="6" w:tplc="AC20B9FA">
      <w:start w:val="1"/>
      <w:numFmt w:val="bullet"/>
      <w:lvlText w:val=""/>
      <w:lvlJc w:val="left"/>
      <w:pPr>
        <w:tabs>
          <w:tab w:val="num" w:pos="4680"/>
        </w:tabs>
        <w:ind w:left="4680" w:hanging="360"/>
      </w:pPr>
      <w:rPr>
        <w:rFonts w:ascii="Symbol" w:hAnsi="Symbol" w:cs="Times New Roman" w:hint="default"/>
      </w:rPr>
    </w:lvl>
    <w:lvl w:ilvl="7" w:tplc="32F65D38">
      <w:start w:val="1"/>
      <w:numFmt w:val="bullet"/>
      <w:lvlText w:val="o"/>
      <w:lvlJc w:val="left"/>
      <w:pPr>
        <w:tabs>
          <w:tab w:val="num" w:pos="5400"/>
        </w:tabs>
        <w:ind w:left="5400" w:hanging="360"/>
      </w:pPr>
      <w:rPr>
        <w:rFonts w:ascii="Courier New" w:hAnsi="Courier New" w:cs="Courier New" w:hint="default"/>
      </w:rPr>
    </w:lvl>
    <w:lvl w:ilvl="8" w:tplc="C5305610">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466C230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4BF69546">
      <w:start w:val="1"/>
      <w:numFmt w:val="bullet"/>
      <w:lvlText w:val="o"/>
      <w:lvlJc w:val="left"/>
      <w:pPr>
        <w:tabs>
          <w:tab w:val="num" w:pos="1080"/>
        </w:tabs>
        <w:ind w:left="1080" w:hanging="360"/>
      </w:pPr>
      <w:rPr>
        <w:rFonts w:ascii="Courier New" w:hAnsi="Courier New" w:cs="Courier New" w:hint="default"/>
      </w:rPr>
    </w:lvl>
    <w:lvl w:ilvl="2" w:tplc="1A5E05AA">
      <w:start w:val="1"/>
      <w:numFmt w:val="bullet"/>
      <w:lvlText w:val=""/>
      <w:lvlJc w:val="left"/>
      <w:pPr>
        <w:tabs>
          <w:tab w:val="num" w:pos="1800"/>
        </w:tabs>
        <w:ind w:left="1800" w:hanging="360"/>
      </w:pPr>
      <w:rPr>
        <w:rFonts w:ascii="Wingdings" w:hAnsi="Wingdings" w:cs="Times New Roman" w:hint="default"/>
      </w:rPr>
    </w:lvl>
    <w:lvl w:ilvl="3" w:tplc="9A7E7084">
      <w:start w:val="1"/>
      <w:numFmt w:val="bullet"/>
      <w:lvlText w:val=""/>
      <w:lvlJc w:val="left"/>
      <w:pPr>
        <w:tabs>
          <w:tab w:val="num" w:pos="2520"/>
        </w:tabs>
        <w:ind w:left="2520" w:hanging="360"/>
      </w:pPr>
      <w:rPr>
        <w:rFonts w:ascii="Symbol" w:hAnsi="Symbol" w:cs="Times New Roman" w:hint="default"/>
      </w:rPr>
    </w:lvl>
    <w:lvl w:ilvl="4" w:tplc="FF9EDC24">
      <w:start w:val="1"/>
      <w:numFmt w:val="bullet"/>
      <w:lvlText w:val="o"/>
      <w:lvlJc w:val="left"/>
      <w:pPr>
        <w:tabs>
          <w:tab w:val="num" w:pos="3240"/>
        </w:tabs>
        <w:ind w:left="3240" w:hanging="360"/>
      </w:pPr>
      <w:rPr>
        <w:rFonts w:ascii="Courier New" w:hAnsi="Courier New" w:cs="Courier New" w:hint="default"/>
      </w:rPr>
    </w:lvl>
    <w:lvl w:ilvl="5" w:tplc="F420F666">
      <w:start w:val="1"/>
      <w:numFmt w:val="bullet"/>
      <w:lvlText w:val=""/>
      <w:lvlJc w:val="left"/>
      <w:pPr>
        <w:tabs>
          <w:tab w:val="num" w:pos="3960"/>
        </w:tabs>
        <w:ind w:left="3960" w:hanging="360"/>
      </w:pPr>
      <w:rPr>
        <w:rFonts w:ascii="Wingdings" w:hAnsi="Wingdings" w:cs="Times New Roman" w:hint="default"/>
      </w:rPr>
    </w:lvl>
    <w:lvl w:ilvl="6" w:tplc="5394B6B6">
      <w:start w:val="1"/>
      <w:numFmt w:val="bullet"/>
      <w:lvlText w:val=""/>
      <w:lvlJc w:val="left"/>
      <w:pPr>
        <w:tabs>
          <w:tab w:val="num" w:pos="4680"/>
        </w:tabs>
        <w:ind w:left="4680" w:hanging="360"/>
      </w:pPr>
      <w:rPr>
        <w:rFonts w:ascii="Symbol" w:hAnsi="Symbol" w:cs="Times New Roman" w:hint="default"/>
      </w:rPr>
    </w:lvl>
    <w:lvl w:ilvl="7" w:tplc="D2F80DF6">
      <w:start w:val="1"/>
      <w:numFmt w:val="bullet"/>
      <w:lvlText w:val="o"/>
      <w:lvlJc w:val="left"/>
      <w:pPr>
        <w:tabs>
          <w:tab w:val="num" w:pos="5400"/>
        </w:tabs>
        <w:ind w:left="5400" w:hanging="360"/>
      </w:pPr>
      <w:rPr>
        <w:rFonts w:ascii="Courier New" w:hAnsi="Courier New" w:cs="Courier New" w:hint="default"/>
      </w:rPr>
    </w:lvl>
    <w:lvl w:ilvl="8" w:tplc="FB8840C8">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F14EE00E">
      <w:start w:val="1"/>
      <w:numFmt w:val="lowerLetter"/>
      <w:pStyle w:val="Tabellnavn"/>
      <w:lvlText w:val="%1."/>
      <w:lvlJc w:val="left"/>
      <w:pPr>
        <w:tabs>
          <w:tab w:val="num" w:pos="567"/>
        </w:tabs>
        <w:ind w:left="567" w:hanging="454"/>
      </w:pPr>
      <w:rPr>
        <w:rFonts w:ascii="Times New Roman" w:hAnsi="Times New Roman" w:cs="Times New Roman" w:hint="default"/>
      </w:rPr>
    </w:lvl>
    <w:lvl w:ilvl="1" w:tplc="FAB82CCA">
      <w:start w:val="1"/>
      <w:numFmt w:val="lowerLetter"/>
      <w:lvlText w:val="%2."/>
      <w:lvlJc w:val="left"/>
      <w:pPr>
        <w:tabs>
          <w:tab w:val="num" w:pos="1440"/>
        </w:tabs>
        <w:ind w:left="1440" w:hanging="360"/>
      </w:pPr>
      <w:rPr>
        <w:rFonts w:ascii="Times New Roman" w:hAnsi="Times New Roman" w:cs="Times New Roman"/>
      </w:rPr>
    </w:lvl>
    <w:lvl w:ilvl="2" w:tplc="96E6A0B6">
      <w:start w:val="1"/>
      <w:numFmt w:val="lowerRoman"/>
      <w:lvlText w:val="%3."/>
      <w:lvlJc w:val="right"/>
      <w:pPr>
        <w:tabs>
          <w:tab w:val="num" w:pos="2160"/>
        </w:tabs>
        <w:ind w:left="2160" w:hanging="180"/>
      </w:pPr>
      <w:rPr>
        <w:rFonts w:ascii="Times New Roman" w:hAnsi="Times New Roman" w:cs="Times New Roman"/>
      </w:rPr>
    </w:lvl>
    <w:lvl w:ilvl="3" w:tplc="D5F0F5F8">
      <w:start w:val="1"/>
      <w:numFmt w:val="decimal"/>
      <w:lvlText w:val="%4."/>
      <w:lvlJc w:val="left"/>
      <w:pPr>
        <w:tabs>
          <w:tab w:val="num" w:pos="2880"/>
        </w:tabs>
        <w:ind w:left="2880" w:hanging="360"/>
      </w:pPr>
      <w:rPr>
        <w:rFonts w:ascii="Times New Roman" w:hAnsi="Times New Roman" w:cs="Times New Roman"/>
      </w:rPr>
    </w:lvl>
    <w:lvl w:ilvl="4" w:tplc="CAD6F0FE">
      <w:start w:val="1"/>
      <w:numFmt w:val="lowerLetter"/>
      <w:lvlText w:val="%5."/>
      <w:lvlJc w:val="left"/>
      <w:pPr>
        <w:tabs>
          <w:tab w:val="num" w:pos="3600"/>
        </w:tabs>
        <w:ind w:left="3600" w:hanging="360"/>
      </w:pPr>
      <w:rPr>
        <w:rFonts w:ascii="Times New Roman" w:hAnsi="Times New Roman" w:cs="Times New Roman"/>
      </w:rPr>
    </w:lvl>
    <w:lvl w:ilvl="5" w:tplc="F16A021A">
      <w:start w:val="1"/>
      <w:numFmt w:val="lowerRoman"/>
      <w:lvlText w:val="%6."/>
      <w:lvlJc w:val="right"/>
      <w:pPr>
        <w:tabs>
          <w:tab w:val="num" w:pos="4320"/>
        </w:tabs>
        <w:ind w:left="4320" w:hanging="180"/>
      </w:pPr>
      <w:rPr>
        <w:rFonts w:ascii="Times New Roman" w:hAnsi="Times New Roman" w:cs="Times New Roman"/>
      </w:rPr>
    </w:lvl>
    <w:lvl w:ilvl="6" w:tplc="F8A442BA">
      <w:start w:val="1"/>
      <w:numFmt w:val="decimal"/>
      <w:lvlText w:val="%7."/>
      <w:lvlJc w:val="left"/>
      <w:pPr>
        <w:tabs>
          <w:tab w:val="num" w:pos="5040"/>
        </w:tabs>
        <w:ind w:left="5040" w:hanging="360"/>
      </w:pPr>
      <w:rPr>
        <w:rFonts w:ascii="Times New Roman" w:hAnsi="Times New Roman" w:cs="Times New Roman"/>
      </w:rPr>
    </w:lvl>
    <w:lvl w:ilvl="7" w:tplc="703C2108">
      <w:start w:val="1"/>
      <w:numFmt w:val="lowerLetter"/>
      <w:lvlText w:val="%8."/>
      <w:lvlJc w:val="left"/>
      <w:pPr>
        <w:tabs>
          <w:tab w:val="num" w:pos="5760"/>
        </w:tabs>
        <w:ind w:left="5760" w:hanging="360"/>
      </w:pPr>
      <w:rPr>
        <w:rFonts w:ascii="Times New Roman" w:hAnsi="Times New Roman" w:cs="Times New Roman"/>
      </w:rPr>
    </w:lvl>
    <w:lvl w:ilvl="8" w:tplc="876A75EC">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6D32A4F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1CCABF44">
      <w:start w:val="1"/>
      <w:numFmt w:val="lowerLetter"/>
      <w:lvlText w:val="%2."/>
      <w:lvlJc w:val="left"/>
      <w:pPr>
        <w:tabs>
          <w:tab w:val="num" w:pos="1440"/>
        </w:tabs>
        <w:ind w:left="1440" w:hanging="360"/>
      </w:pPr>
      <w:rPr>
        <w:rFonts w:ascii="Times New Roman" w:hAnsi="Times New Roman" w:cs="Times New Roman"/>
      </w:rPr>
    </w:lvl>
    <w:lvl w:ilvl="2" w:tplc="2774D2B0">
      <w:start w:val="1"/>
      <w:numFmt w:val="lowerRoman"/>
      <w:lvlText w:val="%3."/>
      <w:lvlJc w:val="right"/>
      <w:pPr>
        <w:tabs>
          <w:tab w:val="num" w:pos="2160"/>
        </w:tabs>
        <w:ind w:left="2160" w:hanging="180"/>
      </w:pPr>
      <w:rPr>
        <w:rFonts w:ascii="Times New Roman" w:hAnsi="Times New Roman" w:cs="Times New Roman"/>
      </w:rPr>
    </w:lvl>
    <w:lvl w:ilvl="3" w:tplc="53D6C278">
      <w:start w:val="1"/>
      <w:numFmt w:val="decimal"/>
      <w:lvlText w:val="%4."/>
      <w:lvlJc w:val="left"/>
      <w:pPr>
        <w:tabs>
          <w:tab w:val="num" w:pos="2880"/>
        </w:tabs>
        <w:ind w:left="2880" w:hanging="360"/>
      </w:pPr>
      <w:rPr>
        <w:rFonts w:ascii="Times New Roman" w:hAnsi="Times New Roman" w:cs="Times New Roman"/>
      </w:rPr>
    </w:lvl>
    <w:lvl w:ilvl="4" w:tplc="20FE3690">
      <w:start w:val="1"/>
      <w:numFmt w:val="lowerLetter"/>
      <w:lvlText w:val="%5."/>
      <w:lvlJc w:val="left"/>
      <w:pPr>
        <w:tabs>
          <w:tab w:val="num" w:pos="3600"/>
        </w:tabs>
        <w:ind w:left="3600" w:hanging="360"/>
      </w:pPr>
      <w:rPr>
        <w:rFonts w:ascii="Times New Roman" w:hAnsi="Times New Roman" w:cs="Times New Roman"/>
      </w:rPr>
    </w:lvl>
    <w:lvl w:ilvl="5" w:tplc="B276EB7E">
      <w:start w:val="1"/>
      <w:numFmt w:val="lowerRoman"/>
      <w:lvlText w:val="%6."/>
      <w:lvlJc w:val="right"/>
      <w:pPr>
        <w:tabs>
          <w:tab w:val="num" w:pos="4320"/>
        </w:tabs>
        <w:ind w:left="4320" w:hanging="180"/>
      </w:pPr>
      <w:rPr>
        <w:rFonts w:ascii="Times New Roman" w:hAnsi="Times New Roman" w:cs="Times New Roman"/>
      </w:rPr>
    </w:lvl>
    <w:lvl w:ilvl="6" w:tplc="ED9C2AD8">
      <w:start w:val="1"/>
      <w:numFmt w:val="decimal"/>
      <w:lvlText w:val="%7."/>
      <w:lvlJc w:val="left"/>
      <w:pPr>
        <w:tabs>
          <w:tab w:val="num" w:pos="5040"/>
        </w:tabs>
        <w:ind w:left="5040" w:hanging="360"/>
      </w:pPr>
      <w:rPr>
        <w:rFonts w:ascii="Times New Roman" w:hAnsi="Times New Roman" w:cs="Times New Roman"/>
      </w:rPr>
    </w:lvl>
    <w:lvl w:ilvl="7" w:tplc="1CFA0CB6">
      <w:start w:val="1"/>
      <w:numFmt w:val="lowerLetter"/>
      <w:lvlText w:val="%8."/>
      <w:lvlJc w:val="left"/>
      <w:pPr>
        <w:tabs>
          <w:tab w:val="num" w:pos="5760"/>
        </w:tabs>
        <w:ind w:left="5760" w:hanging="360"/>
      </w:pPr>
      <w:rPr>
        <w:rFonts w:ascii="Times New Roman" w:hAnsi="Times New Roman" w:cs="Times New Roman"/>
      </w:rPr>
    </w:lvl>
    <w:lvl w:ilvl="8" w:tplc="00BA3878">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EB44323"/>
    <w:multiLevelType w:val="hybridMultilevel"/>
    <w:tmpl w:val="C8CE35F2"/>
    <w:lvl w:ilvl="0" w:tplc="80DE3B7A">
      <w:start w:val="1"/>
      <w:numFmt w:val="decimal"/>
      <w:lvlText w:val="%1."/>
      <w:lvlJc w:val="left"/>
      <w:pPr>
        <w:tabs>
          <w:tab w:val="num" w:pos="360"/>
        </w:tabs>
        <w:ind w:left="360" w:hanging="360"/>
      </w:pPr>
    </w:lvl>
    <w:lvl w:ilvl="1" w:tplc="2732012C">
      <w:start w:val="1"/>
      <w:numFmt w:val="lowerLetter"/>
      <w:lvlText w:val="%2)"/>
      <w:lvlJc w:val="left"/>
      <w:pPr>
        <w:ind w:left="1080" w:hanging="360"/>
      </w:pPr>
    </w:lvl>
    <w:lvl w:ilvl="2" w:tplc="63D4534A">
      <w:start w:val="1"/>
      <w:numFmt w:val="lowerRoman"/>
      <w:lvlText w:val="%3."/>
      <w:lvlJc w:val="right"/>
      <w:pPr>
        <w:tabs>
          <w:tab w:val="num" w:pos="1800"/>
        </w:tabs>
        <w:ind w:left="1800" w:hanging="180"/>
      </w:pPr>
    </w:lvl>
    <w:lvl w:ilvl="3" w:tplc="B8DC86CC">
      <w:start w:val="1"/>
      <w:numFmt w:val="decimal"/>
      <w:lvlText w:val="%4."/>
      <w:lvlJc w:val="left"/>
      <w:pPr>
        <w:tabs>
          <w:tab w:val="num" w:pos="2520"/>
        </w:tabs>
        <w:ind w:left="2520" w:hanging="360"/>
      </w:pPr>
    </w:lvl>
    <w:lvl w:ilvl="4" w:tplc="B1F46082">
      <w:start w:val="1"/>
      <w:numFmt w:val="lowerLetter"/>
      <w:lvlText w:val="%5."/>
      <w:lvlJc w:val="left"/>
      <w:pPr>
        <w:tabs>
          <w:tab w:val="num" w:pos="3240"/>
        </w:tabs>
        <w:ind w:left="3240" w:hanging="360"/>
      </w:pPr>
    </w:lvl>
    <w:lvl w:ilvl="5" w:tplc="F6F26D5E">
      <w:start w:val="1"/>
      <w:numFmt w:val="lowerRoman"/>
      <w:lvlText w:val="%6."/>
      <w:lvlJc w:val="right"/>
      <w:pPr>
        <w:tabs>
          <w:tab w:val="num" w:pos="3960"/>
        </w:tabs>
        <w:ind w:left="3960" w:hanging="180"/>
      </w:pPr>
    </w:lvl>
    <w:lvl w:ilvl="6" w:tplc="3A2C2150">
      <w:start w:val="1"/>
      <w:numFmt w:val="decimal"/>
      <w:lvlText w:val="%7."/>
      <w:lvlJc w:val="left"/>
      <w:pPr>
        <w:tabs>
          <w:tab w:val="num" w:pos="4680"/>
        </w:tabs>
        <w:ind w:left="4680" w:hanging="360"/>
      </w:pPr>
    </w:lvl>
    <w:lvl w:ilvl="7" w:tplc="82BE12F6">
      <w:start w:val="1"/>
      <w:numFmt w:val="lowerLetter"/>
      <w:lvlText w:val="%8."/>
      <w:lvlJc w:val="left"/>
      <w:pPr>
        <w:tabs>
          <w:tab w:val="num" w:pos="5400"/>
        </w:tabs>
        <w:ind w:left="5400" w:hanging="360"/>
      </w:pPr>
    </w:lvl>
    <w:lvl w:ilvl="8" w:tplc="A91075AE">
      <w:start w:val="1"/>
      <w:numFmt w:val="lowerRoman"/>
      <w:lvlText w:val="%9."/>
      <w:lvlJc w:val="right"/>
      <w:pPr>
        <w:tabs>
          <w:tab w:val="num" w:pos="6120"/>
        </w:tabs>
        <w:ind w:left="6120" w:hanging="180"/>
      </w:pPr>
    </w:lvl>
  </w:abstractNum>
  <w:abstractNum w:abstractNumId="1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4" w15:restartNumberingAfterBreak="0">
    <w:nsid w:val="7B0D7385"/>
    <w:multiLevelType w:val="hybridMultilevel"/>
    <w:tmpl w:val="CC22C624"/>
    <w:lvl w:ilvl="0" w:tplc="3CA0524C">
      <w:start w:val="1"/>
      <w:numFmt w:val="decimal"/>
      <w:lvlText w:val="%1."/>
      <w:lvlJc w:val="left"/>
      <w:pPr>
        <w:tabs>
          <w:tab w:val="num" w:pos="360"/>
        </w:tabs>
        <w:ind w:left="360" w:hanging="360"/>
      </w:pPr>
      <w:rPr>
        <w:rFonts w:ascii="Times New Roman" w:hAnsi="Times New Roman" w:cs="Times New Roman"/>
      </w:rPr>
    </w:lvl>
    <w:lvl w:ilvl="1" w:tplc="86C0F92E">
      <w:start w:val="1"/>
      <w:numFmt w:val="decimal"/>
      <w:lvlText w:val="%2."/>
      <w:lvlJc w:val="left"/>
      <w:pPr>
        <w:ind w:left="720" w:hanging="360"/>
      </w:pPr>
    </w:lvl>
    <w:lvl w:ilvl="2" w:tplc="1ED42554">
      <w:start w:val="1"/>
      <w:numFmt w:val="lowerRoman"/>
      <w:lvlText w:val="%3."/>
      <w:lvlJc w:val="right"/>
      <w:pPr>
        <w:tabs>
          <w:tab w:val="num" w:pos="1800"/>
        </w:tabs>
        <w:ind w:left="1800" w:hanging="180"/>
      </w:pPr>
      <w:rPr>
        <w:rFonts w:ascii="Times New Roman" w:hAnsi="Times New Roman" w:cs="Times New Roman"/>
      </w:rPr>
    </w:lvl>
    <w:lvl w:ilvl="3" w:tplc="815C49C0">
      <w:start w:val="1"/>
      <w:numFmt w:val="decimal"/>
      <w:lvlText w:val="%4."/>
      <w:lvlJc w:val="left"/>
      <w:pPr>
        <w:tabs>
          <w:tab w:val="num" w:pos="2520"/>
        </w:tabs>
        <w:ind w:left="2520" w:hanging="360"/>
      </w:pPr>
      <w:rPr>
        <w:rFonts w:ascii="Times New Roman" w:hAnsi="Times New Roman" w:cs="Times New Roman"/>
      </w:rPr>
    </w:lvl>
    <w:lvl w:ilvl="4" w:tplc="B4A81836">
      <w:start w:val="1"/>
      <w:numFmt w:val="lowerLetter"/>
      <w:lvlText w:val="%5."/>
      <w:lvlJc w:val="left"/>
      <w:pPr>
        <w:tabs>
          <w:tab w:val="num" w:pos="3240"/>
        </w:tabs>
        <w:ind w:left="3240" w:hanging="360"/>
      </w:pPr>
      <w:rPr>
        <w:rFonts w:ascii="Times New Roman" w:hAnsi="Times New Roman" w:cs="Times New Roman"/>
      </w:rPr>
    </w:lvl>
    <w:lvl w:ilvl="5" w:tplc="5942B09A">
      <w:start w:val="1"/>
      <w:numFmt w:val="lowerRoman"/>
      <w:lvlText w:val="%6."/>
      <w:lvlJc w:val="right"/>
      <w:pPr>
        <w:tabs>
          <w:tab w:val="num" w:pos="3960"/>
        </w:tabs>
        <w:ind w:left="3960" w:hanging="180"/>
      </w:pPr>
      <w:rPr>
        <w:rFonts w:ascii="Times New Roman" w:hAnsi="Times New Roman" w:cs="Times New Roman"/>
      </w:rPr>
    </w:lvl>
    <w:lvl w:ilvl="6" w:tplc="95CADFB4">
      <w:start w:val="1"/>
      <w:numFmt w:val="decimal"/>
      <w:lvlText w:val="%7."/>
      <w:lvlJc w:val="left"/>
      <w:pPr>
        <w:tabs>
          <w:tab w:val="num" w:pos="4680"/>
        </w:tabs>
        <w:ind w:left="4680" w:hanging="360"/>
      </w:pPr>
      <w:rPr>
        <w:rFonts w:ascii="Times New Roman" w:hAnsi="Times New Roman" w:cs="Times New Roman"/>
      </w:rPr>
    </w:lvl>
    <w:lvl w:ilvl="7" w:tplc="AE349FCC">
      <w:start w:val="1"/>
      <w:numFmt w:val="lowerLetter"/>
      <w:lvlText w:val="%8."/>
      <w:lvlJc w:val="left"/>
      <w:pPr>
        <w:tabs>
          <w:tab w:val="num" w:pos="5400"/>
        </w:tabs>
        <w:ind w:left="5400" w:hanging="360"/>
      </w:pPr>
      <w:rPr>
        <w:rFonts w:ascii="Times New Roman" w:hAnsi="Times New Roman" w:cs="Times New Roman"/>
      </w:rPr>
    </w:lvl>
    <w:lvl w:ilvl="8" w:tplc="C45A618E">
      <w:start w:val="1"/>
      <w:numFmt w:val="lowerRoman"/>
      <w:lvlText w:val="%9."/>
      <w:lvlJc w:val="right"/>
      <w:pPr>
        <w:tabs>
          <w:tab w:val="num" w:pos="6120"/>
        </w:tabs>
        <w:ind w:left="6120" w:hanging="180"/>
      </w:pPr>
      <w:rPr>
        <w:rFonts w:ascii="Times New Roman" w:hAnsi="Times New Roman" w:cs="Times New Roman"/>
      </w:rPr>
    </w:lvl>
  </w:abstractNum>
  <w:num w:numId="1" w16cid:durableId="1589192557">
    <w:abstractNumId w:val="0"/>
  </w:num>
  <w:num w:numId="2" w16cid:durableId="40398415">
    <w:abstractNumId w:val="6"/>
  </w:num>
  <w:num w:numId="3" w16cid:durableId="1871844940">
    <w:abstractNumId w:val="5"/>
  </w:num>
  <w:num w:numId="4" w16cid:durableId="343938048">
    <w:abstractNumId w:val="10"/>
  </w:num>
  <w:num w:numId="5" w16cid:durableId="1316101784">
    <w:abstractNumId w:val="7"/>
  </w:num>
  <w:num w:numId="6" w16cid:durableId="347486186">
    <w:abstractNumId w:val="11"/>
  </w:num>
  <w:num w:numId="7" w16cid:durableId="772361078">
    <w:abstractNumId w:val="9"/>
  </w:num>
  <w:num w:numId="8" w16cid:durableId="1513715956">
    <w:abstractNumId w:val="8"/>
  </w:num>
  <w:num w:numId="9" w16cid:durableId="1280529271">
    <w:abstractNumId w:val="1"/>
  </w:num>
  <w:num w:numId="10" w16cid:durableId="2001303878">
    <w:abstractNumId w:val="3"/>
  </w:num>
  <w:num w:numId="11" w16cid:durableId="568463087">
    <w:abstractNumId w:val="13"/>
  </w:num>
  <w:num w:numId="12" w16cid:durableId="637611523">
    <w:abstractNumId w:val="2"/>
  </w:num>
  <w:num w:numId="13" w16cid:durableId="400369550">
    <w:abstractNumId w:val="12"/>
  </w:num>
  <w:num w:numId="14" w16cid:durableId="2023965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8562916">
    <w:abstractNumId w:val="14"/>
  </w:num>
  <w:num w:numId="16" w16cid:durableId="2090157365">
    <w:abstractNumId w:val="4"/>
  </w:num>
  <w:num w:numId="17" w16cid:durableId="71314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A94"/>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380"/>
    <w:rsid w:val="000939A4"/>
    <w:rsid w:val="000939A5"/>
    <w:rsid w:val="000948C2"/>
    <w:rsid w:val="00094D3E"/>
    <w:rsid w:val="00094DEC"/>
    <w:rsid w:val="00095209"/>
    <w:rsid w:val="00095683"/>
    <w:rsid w:val="0009585A"/>
    <w:rsid w:val="00095B31"/>
    <w:rsid w:val="00095BA1"/>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DB"/>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20E"/>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4C6"/>
    <w:rsid w:val="0011257D"/>
    <w:rsid w:val="001135A1"/>
    <w:rsid w:val="0011364D"/>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8DE"/>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AE4"/>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8746A"/>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232"/>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464A9"/>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0D7"/>
    <w:rsid w:val="00257164"/>
    <w:rsid w:val="0025738D"/>
    <w:rsid w:val="002574E8"/>
    <w:rsid w:val="002578BB"/>
    <w:rsid w:val="00257DF8"/>
    <w:rsid w:val="00260423"/>
    <w:rsid w:val="002611F3"/>
    <w:rsid w:val="00261367"/>
    <w:rsid w:val="002634EE"/>
    <w:rsid w:val="002637E1"/>
    <w:rsid w:val="00263DEE"/>
    <w:rsid w:val="0026429F"/>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28A"/>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0F43"/>
    <w:rsid w:val="00291C6F"/>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BA5"/>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833"/>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5C2D"/>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4A"/>
    <w:rsid w:val="003941CA"/>
    <w:rsid w:val="003947BC"/>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36F"/>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75A"/>
    <w:rsid w:val="00482ACD"/>
    <w:rsid w:val="00482C07"/>
    <w:rsid w:val="004833C3"/>
    <w:rsid w:val="00483DE3"/>
    <w:rsid w:val="00483E55"/>
    <w:rsid w:val="00484B40"/>
    <w:rsid w:val="004856CE"/>
    <w:rsid w:val="00485FF0"/>
    <w:rsid w:val="00486090"/>
    <w:rsid w:val="0048609F"/>
    <w:rsid w:val="00486111"/>
    <w:rsid w:val="0048643F"/>
    <w:rsid w:val="00486A20"/>
    <w:rsid w:val="00487115"/>
    <w:rsid w:val="00487562"/>
    <w:rsid w:val="004875A0"/>
    <w:rsid w:val="00487757"/>
    <w:rsid w:val="00490B78"/>
    <w:rsid w:val="00490D15"/>
    <w:rsid w:val="00490D95"/>
    <w:rsid w:val="00490FDB"/>
    <w:rsid w:val="004913C6"/>
    <w:rsid w:val="004914EA"/>
    <w:rsid w:val="004918D4"/>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B7749"/>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BB0"/>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4AC5"/>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78B"/>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8D0"/>
    <w:rsid w:val="00543C48"/>
    <w:rsid w:val="0054415C"/>
    <w:rsid w:val="00544BB7"/>
    <w:rsid w:val="00545FE8"/>
    <w:rsid w:val="0054651F"/>
    <w:rsid w:val="0054660D"/>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79A"/>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BDA"/>
    <w:rsid w:val="00591C85"/>
    <w:rsid w:val="0059272A"/>
    <w:rsid w:val="005929E9"/>
    <w:rsid w:val="00592EC5"/>
    <w:rsid w:val="00593DFB"/>
    <w:rsid w:val="00593F20"/>
    <w:rsid w:val="00594F4F"/>
    <w:rsid w:val="00595AE7"/>
    <w:rsid w:val="00595BA5"/>
    <w:rsid w:val="00595C8A"/>
    <w:rsid w:val="00595D8D"/>
    <w:rsid w:val="0059706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E31"/>
    <w:rsid w:val="00646F5F"/>
    <w:rsid w:val="00647636"/>
    <w:rsid w:val="00647B2B"/>
    <w:rsid w:val="00647D0A"/>
    <w:rsid w:val="00650967"/>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CF6"/>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6E21"/>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577D"/>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5CE6"/>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2DD8"/>
    <w:rsid w:val="00713F9F"/>
    <w:rsid w:val="00714242"/>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1DE"/>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38B"/>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1E7"/>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302"/>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718"/>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699"/>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064"/>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2F6F"/>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7F7"/>
    <w:rsid w:val="00886E3C"/>
    <w:rsid w:val="0088737E"/>
    <w:rsid w:val="0088770C"/>
    <w:rsid w:val="0088776D"/>
    <w:rsid w:val="0088779A"/>
    <w:rsid w:val="008877F6"/>
    <w:rsid w:val="00887839"/>
    <w:rsid w:val="00890493"/>
    <w:rsid w:val="00891073"/>
    <w:rsid w:val="0089115E"/>
    <w:rsid w:val="00891771"/>
    <w:rsid w:val="00891BD9"/>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5D6"/>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09"/>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4E15"/>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3C5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7C3"/>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148"/>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20B"/>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0C"/>
    <w:rsid w:val="009174C5"/>
    <w:rsid w:val="009176D1"/>
    <w:rsid w:val="00917EEB"/>
    <w:rsid w:val="009200FE"/>
    <w:rsid w:val="009205FA"/>
    <w:rsid w:val="00920C29"/>
    <w:rsid w:val="00921A00"/>
    <w:rsid w:val="00921F65"/>
    <w:rsid w:val="00922D26"/>
    <w:rsid w:val="00922DB8"/>
    <w:rsid w:val="009233D7"/>
    <w:rsid w:val="00923887"/>
    <w:rsid w:val="009241F3"/>
    <w:rsid w:val="00924719"/>
    <w:rsid w:val="00924905"/>
    <w:rsid w:val="0092603D"/>
    <w:rsid w:val="0092624D"/>
    <w:rsid w:val="009265C7"/>
    <w:rsid w:val="009266F4"/>
    <w:rsid w:val="00926788"/>
    <w:rsid w:val="00926F83"/>
    <w:rsid w:val="009302AD"/>
    <w:rsid w:val="0093068F"/>
    <w:rsid w:val="00930774"/>
    <w:rsid w:val="00930A84"/>
    <w:rsid w:val="00930AE9"/>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279C"/>
    <w:rsid w:val="00942B48"/>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839"/>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26E"/>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0C4B"/>
    <w:rsid w:val="0099119C"/>
    <w:rsid w:val="0099189C"/>
    <w:rsid w:val="00991C2C"/>
    <w:rsid w:val="00991FD7"/>
    <w:rsid w:val="00992207"/>
    <w:rsid w:val="009923DA"/>
    <w:rsid w:val="0099259C"/>
    <w:rsid w:val="00992AB1"/>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85F"/>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B7166"/>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EEE"/>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284"/>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6C6"/>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6EE8"/>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16"/>
    <w:rsid w:val="00AC58F7"/>
    <w:rsid w:val="00AC5AEB"/>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580"/>
    <w:rsid w:val="00B31AA7"/>
    <w:rsid w:val="00B321E0"/>
    <w:rsid w:val="00B322AA"/>
    <w:rsid w:val="00B330A2"/>
    <w:rsid w:val="00B330D8"/>
    <w:rsid w:val="00B331FD"/>
    <w:rsid w:val="00B332D1"/>
    <w:rsid w:val="00B336DF"/>
    <w:rsid w:val="00B33DBE"/>
    <w:rsid w:val="00B33DCB"/>
    <w:rsid w:val="00B348D0"/>
    <w:rsid w:val="00B34D60"/>
    <w:rsid w:val="00B34EA2"/>
    <w:rsid w:val="00B35390"/>
    <w:rsid w:val="00B35BD7"/>
    <w:rsid w:val="00B36235"/>
    <w:rsid w:val="00B36343"/>
    <w:rsid w:val="00B36EF5"/>
    <w:rsid w:val="00B37372"/>
    <w:rsid w:val="00B37D68"/>
    <w:rsid w:val="00B40495"/>
    <w:rsid w:val="00B404F0"/>
    <w:rsid w:val="00B42999"/>
    <w:rsid w:val="00B42CB8"/>
    <w:rsid w:val="00B43159"/>
    <w:rsid w:val="00B4354A"/>
    <w:rsid w:val="00B43728"/>
    <w:rsid w:val="00B43A2F"/>
    <w:rsid w:val="00B43AB4"/>
    <w:rsid w:val="00B43BBC"/>
    <w:rsid w:val="00B442E0"/>
    <w:rsid w:val="00B44521"/>
    <w:rsid w:val="00B4481D"/>
    <w:rsid w:val="00B448D0"/>
    <w:rsid w:val="00B44C73"/>
    <w:rsid w:val="00B45370"/>
    <w:rsid w:val="00B453D4"/>
    <w:rsid w:val="00B456AB"/>
    <w:rsid w:val="00B457FD"/>
    <w:rsid w:val="00B458D9"/>
    <w:rsid w:val="00B45DCD"/>
    <w:rsid w:val="00B45F71"/>
    <w:rsid w:val="00B4612D"/>
    <w:rsid w:val="00B46181"/>
    <w:rsid w:val="00B4703F"/>
    <w:rsid w:val="00B471AF"/>
    <w:rsid w:val="00B4760B"/>
    <w:rsid w:val="00B50412"/>
    <w:rsid w:val="00B506AD"/>
    <w:rsid w:val="00B506BF"/>
    <w:rsid w:val="00B50B43"/>
    <w:rsid w:val="00B51223"/>
    <w:rsid w:val="00B51A1B"/>
    <w:rsid w:val="00B51AA5"/>
    <w:rsid w:val="00B51CBE"/>
    <w:rsid w:val="00B51D81"/>
    <w:rsid w:val="00B52E5D"/>
    <w:rsid w:val="00B53582"/>
    <w:rsid w:val="00B53BDA"/>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8F2"/>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CD0"/>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2CB"/>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1C2"/>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1C7"/>
    <w:rsid w:val="00BE02ED"/>
    <w:rsid w:val="00BE030B"/>
    <w:rsid w:val="00BE03DA"/>
    <w:rsid w:val="00BE0428"/>
    <w:rsid w:val="00BE08D0"/>
    <w:rsid w:val="00BE0B1E"/>
    <w:rsid w:val="00BE0D88"/>
    <w:rsid w:val="00BE1500"/>
    <w:rsid w:val="00BE1813"/>
    <w:rsid w:val="00BE1DC4"/>
    <w:rsid w:val="00BE1FB4"/>
    <w:rsid w:val="00BE306B"/>
    <w:rsid w:val="00BE31E2"/>
    <w:rsid w:val="00BE396C"/>
    <w:rsid w:val="00BE3C74"/>
    <w:rsid w:val="00BE3D55"/>
    <w:rsid w:val="00BE4D18"/>
    <w:rsid w:val="00BE4E82"/>
    <w:rsid w:val="00BE5B95"/>
    <w:rsid w:val="00BE63CA"/>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1DD"/>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5E62"/>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464"/>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34E"/>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6FF0"/>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AC7"/>
    <w:rsid w:val="00D30D42"/>
    <w:rsid w:val="00D30E86"/>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0DDC"/>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BA2"/>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39"/>
    <w:rsid w:val="00DB318A"/>
    <w:rsid w:val="00DB3611"/>
    <w:rsid w:val="00DB3819"/>
    <w:rsid w:val="00DB390B"/>
    <w:rsid w:val="00DB3BCF"/>
    <w:rsid w:val="00DB3C2A"/>
    <w:rsid w:val="00DB40EC"/>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4F7E"/>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703"/>
    <w:rsid w:val="00DE5A49"/>
    <w:rsid w:val="00DE5C0E"/>
    <w:rsid w:val="00DE6116"/>
    <w:rsid w:val="00DE6FEA"/>
    <w:rsid w:val="00DE7728"/>
    <w:rsid w:val="00DE7766"/>
    <w:rsid w:val="00DE7E6D"/>
    <w:rsid w:val="00DF0155"/>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5C6"/>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0F0F"/>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E27"/>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D61"/>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DA2"/>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DD1"/>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E6"/>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04C"/>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2A9F"/>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92"/>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35"/>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4C6"/>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1FBA"/>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9E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0EAA"/>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ADC"/>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67C"/>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5FAA"/>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D3F0"/>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DA5BA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BA472-8065-4030-BE3B-F0FA54251520}"/>
</file>

<file path=customXml/itemProps2.xml><?xml version="1.0" encoding="utf-8"?>
<ds:datastoreItem xmlns:ds="http://schemas.openxmlformats.org/officeDocument/2006/customXml" ds:itemID="{E93350AC-06B7-41E3-8279-9D608A526273}"/>
</file>

<file path=customXml/itemProps3.xml><?xml version="1.0" encoding="utf-8"?>
<ds:datastoreItem xmlns:ds="http://schemas.openxmlformats.org/officeDocument/2006/customXml" ds:itemID="{2E52FB02-61AE-4F82-8085-7125949AEE5D}"/>
</file>

<file path=docProps/app.xml><?xml version="1.0" encoding="utf-8"?>
<Properties xmlns="http://schemas.openxmlformats.org/officeDocument/2006/extended-properties" xmlns:vt="http://schemas.openxmlformats.org/officeDocument/2006/docPropsVTypes">
  <Template>Normal</Template>
  <TotalTime>0</TotalTime>
  <Pages>26</Pages>
  <Words>9139</Words>
  <Characters>48441</Characters>
  <Application>Microsoft Office Word</Application>
  <DocSecurity>4</DocSecurity>
  <Lines>403</Lines>
  <Paragraphs>114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Løkken Amundsen</dc:creator>
  <cp:lastModifiedBy>Tobias Løkken Amundsen</cp:lastModifiedBy>
  <cp:revision>2</cp:revision>
  <dcterms:created xsi:type="dcterms:W3CDTF">2024-08-07T10:41:00Z</dcterms:created>
  <dcterms:modified xsi:type="dcterms:W3CDTF">2024-08-07T10:41:00Z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