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E0772" w14:textId="77777777" w:rsidR="00E755A8" w:rsidRDefault="00BB616F" w:rsidP="0069153A">
      <w:r>
        <w:rPr>
          <w:noProof/>
        </w:rPr>
        <w:drawing>
          <wp:anchor distT="0" distB="0" distL="114300" distR="114300" simplePos="0" relativeHeight="251661312" behindDoc="0" locked="1" layoutInCell="1" allowOverlap="1" wp14:anchorId="705CD3F6" wp14:editId="343C7DAD">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0FAE32B0" wp14:editId="28DB3F70">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E1D79AF" wp14:editId="4BD23226">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06AE5" w14:textId="77777777" w:rsidR="00F626BF" w:rsidRDefault="00BB616F" w:rsidP="001C12E9">
      <w:pPr>
        <w:ind w:firstLine="4395"/>
      </w:pPr>
      <w:r w:rsidRPr="001C7278">
        <w:rPr>
          <w:rFonts w:cstheme="minorHAnsi"/>
          <w:noProof/>
          <w:lang w:eastAsia="nb-NO"/>
        </w:rPr>
        <mc:AlternateContent>
          <mc:Choice Requires="wps">
            <w:drawing>
              <wp:inline distT="0" distB="0" distL="0" distR="0" wp14:anchorId="59DAB425" wp14:editId="1C9C6C59">
                <wp:extent cx="2185035" cy="619125"/>
                <wp:effectExtent l="0" t="0" r="5715" b="9525"/>
                <wp:docPr id="5" name="Rektangel 5"/>
                <wp:cNvGraphicFramePr/>
                <a:graphic xmlns:a="http://schemas.openxmlformats.org/drawingml/2006/main">
                  <a:graphicData uri="http://schemas.microsoft.com/office/word/2010/wordprocessingShape">
                    <wps:wsp>
                      <wps:cNvSpPr/>
                      <wps:spPr>
                        <a:xfrm>
                          <a:off x="0" y="0"/>
                          <a:ext cx="2185035" cy="6191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74605" w14:textId="77777777" w:rsidR="001C12E9" w:rsidRPr="00AB7D2B" w:rsidRDefault="00BB616F" w:rsidP="001C12E9">
                            <w:pPr>
                              <w:jc w:val="center"/>
                              <w:rPr>
                                <w:rFonts w:ascii="Arial" w:hAnsi="Arial" w:cs="Arial"/>
                                <w:sz w:val="36"/>
                              </w:rPr>
                            </w:pPr>
                            <w:r>
                              <w:rPr>
                                <w:rFonts w:ascii="Arial" w:eastAsia="Arial" w:hAnsi="Arial" w:cs="Arial"/>
                                <w:sz w:val="36"/>
                                <w:szCs w:val="36"/>
                                <w:lang w:val="en-GB"/>
                              </w:rPr>
                              <w:t>SSA-T Appendix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9DAB425" id="Rektangel 5" o:spid="_x0000_s1026" style="width:172.0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" fillcolor="#012a4c" stroked="f" strokeweight="1pt">
                <v:textbox>
                  <w:txbxContent>
                    <w:p w14:paraId="52074605" w14:textId="77777777" w:rsidR="001C12E9" w:rsidRPr="00AB7D2B" w:rsidRDefault="00BB616F" w:rsidP="001C12E9">
                      <w:pPr>
                        <w:jc w:val="center"/>
                        <w:rPr>
                          <w:rFonts w:ascii="Arial" w:hAnsi="Arial" w:cs="Arial"/>
                          <w:sz w:val="36"/>
                        </w:rPr>
                      </w:pPr>
                      <w:r>
                        <w:rPr>
                          <w:rFonts w:ascii="Arial" w:eastAsia="Arial" w:hAnsi="Arial" w:cs="Arial"/>
                          <w:sz w:val="36"/>
                          <w:szCs w:val="36"/>
                          <w:lang w:val="en-GB"/>
                        </w:rPr>
                        <w:t>SSA-T Appendix 2024</w:t>
                      </w:r>
                    </w:p>
                  </w:txbxContent>
                </v:textbox>
                <w10:anchorlock/>
              </v:rect>
            </w:pict>
          </mc:Fallback>
        </mc:AlternateContent>
      </w:r>
    </w:p>
    <w:p w14:paraId="41819BCC" w14:textId="77777777" w:rsidR="00716F89" w:rsidRDefault="00716F89" w:rsidP="00980379"/>
    <w:p w14:paraId="2442BB53" w14:textId="77777777" w:rsidR="00716F89" w:rsidRDefault="00716F89" w:rsidP="00F626BF"/>
    <w:p w14:paraId="2F192D4E" w14:textId="77777777" w:rsidR="00716F89" w:rsidRDefault="00716F89" w:rsidP="00F626BF"/>
    <w:p w14:paraId="73EBCE1E" w14:textId="77777777" w:rsidR="00716F89" w:rsidRDefault="00716F89" w:rsidP="00F626BF"/>
    <w:p w14:paraId="384F4B5C" w14:textId="77777777" w:rsidR="00716F89" w:rsidRDefault="00716F89" w:rsidP="00F626BF"/>
    <w:p w14:paraId="550AE901" w14:textId="77777777" w:rsidR="00716F89" w:rsidRDefault="00716F89" w:rsidP="00F626BF"/>
    <w:p w14:paraId="1E99AA60" w14:textId="77777777" w:rsidR="00716F89" w:rsidRDefault="00716F89" w:rsidP="00F626BF"/>
    <w:p w14:paraId="0829E4A5" w14:textId="77777777" w:rsidR="00716F89" w:rsidRDefault="00716F89" w:rsidP="00F626BF"/>
    <w:p w14:paraId="4A353128" w14:textId="77777777" w:rsidR="00B77C35" w:rsidRDefault="00B77C35" w:rsidP="00F626BF"/>
    <w:p w14:paraId="75ABB39B" w14:textId="77777777" w:rsidR="00B77C35" w:rsidRDefault="00B77C35" w:rsidP="00F626BF"/>
    <w:p w14:paraId="5716269C" w14:textId="77777777" w:rsidR="00B77C35" w:rsidRDefault="00B77C35" w:rsidP="00F626BF"/>
    <w:p w14:paraId="07D41EB2" w14:textId="77777777" w:rsidR="00716F89" w:rsidRDefault="00716F89" w:rsidP="00F626BF"/>
    <w:p w14:paraId="6FAA34FB" w14:textId="77777777" w:rsidR="00D26185" w:rsidRPr="00F626BF" w:rsidRDefault="00BB616F"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7C42B69C" wp14:editId="26646BC5">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7F69" w14:textId="77777777" w:rsidR="00C6413C" w:rsidRPr="00BB616F" w:rsidRDefault="00BB616F" w:rsidP="00C6413C">
                            <w:pPr>
                              <w:pStyle w:val="Tittelforside"/>
                              <w:rPr>
                                <w:color w:val="012A4C"/>
                                <w:lang w:val="en-GB"/>
                              </w:rPr>
                            </w:pPr>
                            <w:r>
                              <w:rPr>
                                <w:rFonts w:eastAsia="Source Sans Pro SemiBold" w:cs="Times New Roman"/>
                                <w:color w:val="012A4C"/>
                                <w:lang w:val="en-GB"/>
                              </w:rPr>
                              <w:t>Appendices to SSA-T</w:t>
                            </w:r>
                          </w:p>
                          <w:p w14:paraId="6110DA1A" w14:textId="77777777" w:rsidR="00C1359E" w:rsidRPr="00BB616F" w:rsidRDefault="00BB616F" w:rsidP="0013409C">
                            <w:pPr>
                              <w:pStyle w:val="undertittel"/>
                              <w:rPr>
                                <w:color w:val="012A4C"/>
                                <w:sz w:val="32"/>
                                <w:szCs w:val="32"/>
                                <w:lang w:val="en-GB"/>
                              </w:rPr>
                            </w:pPr>
                            <w:r>
                              <w:rPr>
                                <w:rFonts w:ascii="Calibri" w:eastAsia="Calibri" w:hAnsi="Calibri" w:cs="Times New Roman"/>
                                <w:color w:val="012A4C"/>
                                <w:sz w:val="32"/>
                                <w:szCs w:val="32"/>
                                <w:lang w:val="en-GB"/>
                              </w:rPr>
                              <w:t>Appendices to the development and modification agreement</w:t>
                            </w:r>
                          </w:p>
                        </w:txbxContent>
                      </wps:txbx>
                      <wps:bodyPr rot="0" vert="horz" wrap="square" lIns="91440" tIns="45720" rIns="91440" bIns="45720" anchor="t" anchorCtr="0" upright="1"/>
                    </wps:wsp>
                  </a:graphicData>
                </a:graphic>
              </wp:inline>
            </w:drawing>
          </mc:Choice>
          <mc:Fallback>
            <w:pict>
              <v:shapetype w14:anchorId="7C42B69C"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77DC7F69" w14:textId="77777777" w:rsidR="00C6413C" w:rsidRPr="00BB616F" w:rsidRDefault="00BB616F" w:rsidP="00C6413C">
                      <w:pPr>
                        <w:pStyle w:val="Tittelforside"/>
                        <w:rPr>
                          <w:color w:val="012A4C"/>
                          <w:lang w:val="en-GB"/>
                        </w:rPr>
                      </w:pPr>
                      <w:r>
                        <w:rPr>
                          <w:rFonts w:eastAsia="Source Sans Pro SemiBold" w:cs="Times New Roman"/>
                          <w:color w:val="012A4C"/>
                          <w:lang w:val="en-GB"/>
                        </w:rPr>
                        <w:t xml:space="preserve">Appendices to </w:t>
                      </w:r>
                      <w:r>
                        <w:rPr>
                          <w:rFonts w:eastAsia="Source Sans Pro SemiBold" w:cs="Times New Roman"/>
                          <w:color w:val="012A4C"/>
                          <w:lang w:val="en-GB"/>
                        </w:rPr>
                        <w:t>SSA-T</w:t>
                      </w:r>
                    </w:p>
                    <w:p w14:paraId="6110DA1A" w14:textId="77777777" w:rsidR="00C1359E" w:rsidRPr="00BB616F" w:rsidRDefault="00BB616F" w:rsidP="0013409C">
                      <w:pPr>
                        <w:pStyle w:val="undertittel"/>
                        <w:rPr>
                          <w:color w:val="012A4C"/>
                          <w:sz w:val="32"/>
                          <w:szCs w:val="32"/>
                          <w:lang w:val="en-GB"/>
                        </w:rPr>
                      </w:pPr>
                      <w:r>
                        <w:rPr>
                          <w:rFonts w:ascii="Calibri" w:eastAsia="Calibri" w:hAnsi="Calibri" w:cs="Times New Roman"/>
                          <w:color w:val="012A4C"/>
                          <w:sz w:val="32"/>
                          <w:szCs w:val="32"/>
                          <w:lang w:val="en-GB"/>
                        </w:rPr>
                        <w:t>Appendices to the development and modification agreement</w:t>
                      </w:r>
                    </w:p>
                  </w:txbxContent>
                </v:textbox>
                <w10:anchorlock/>
              </v:shape>
            </w:pict>
          </mc:Fallback>
        </mc:AlternateContent>
      </w:r>
      <w:r>
        <w:rPr>
          <w:noProof/>
          <w:lang w:eastAsia="nb-NO"/>
        </w:rPr>
        <mc:AlternateContent>
          <mc:Choice Requires="wps">
            <w:drawing>
              <wp:inline distT="0" distB="0" distL="0" distR="0" wp14:anchorId="75872A06" wp14:editId="1B348BE4">
                <wp:extent cx="5014595" cy="1085850"/>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8A47" w14:textId="77777777" w:rsidR="00EB4278" w:rsidRDefault="00EB4278" w:rsidP="00EC6897">
                            <w:pPr>
                              <w:pStyle w:val="undertittel2"/>
                            </w:pPr>
                          </w:p>
                          <w:p w14:paraId="33C29C09" w14:textId="77777777" w:rsidR="00F23AF9" w:rsidRPr="00BB616F" w:rsidRDefault="00BB616F" w:rsidP="00F23AF9">
                            <w:pPr>
                              <w:pStyle w:val="undertittel2"/>
                              <w:rPr>
                                <w:lang w:val="en-GB"/>
                              </w:rPr>
                            </w:pPr>
                            <w:r>
                              <w:rPr>
                                <w:rFonts w:ascii="Calibri" w:eastAsia="Calibri" w:hAnsi="Calibri" w:cs="Times New Roman"/>
                                <w:lang w:val="en-GB"/>
                              </w:rPr>
                              <w:t>The Norwegian Government’s Standard Agreement concerning the delivery of software developed or modified for the Customer</w:t>
                            </w:r>
                          </w:p>
                          <w:p w14:paraId="4BE8E1BB" w14:textId="77777777" w:rsidR="00EC6897" w:rsidRPr="00BB616F" w:rsidRDefault="00EC6897" w:rsidP="00F23AF9">
                            <w:pPr>
                              <w:pStyle w:val="undertittel2"/>
                              <w:rPr>
                                <w:lang w:val="en-GB"/>
                              </w:rPr>
                            </w:pPr>
                          </w:p>
                        </w:txbxContent>
                      </wps:txbx>
                      <wps:bodyPr rot="0" vert="horz" wrap="square" lIns="91440" tIns="45720" rIns="91440" bIns="45720" anchor="t" anchorCtr="0" upright="1"/>
                    </wps:wsp>
                  </a:graphicData>
                </a:graphic>
              </wp:inline>
            </w:drawing>
          </mc:Choice>
          <mc:Fallback>
            <w:pict>
              <v:shape w14:anchorId="75872A06" id="Tekstboks 1" o:spid="_x0000_s1028" type="#_x0000_t202" style="width:394.8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" filled="f" stroked="f">
                <v:textbox>
                  <w:txbxContent>
                    <w:p w14:paraId="3A218A47" w14:textId="77777777" w:rsidR="00EB4278" w:rsidRDefault="00EB4278" w:rsidP="00EC6897">
                      <w:pPr>
                        <w:pStyle w:val="undertittel2"/>
                      </w:pPr>
                    </w:p>
                    <w:p w14:paraId="33C29C09" w14:textId="77777777" w:rsidR="00F23AF9" w:rsidRPr="00BB616F" w:rsidRDefault="00BB616F" w:rsidP="00F23AF9">
                      <w:pPr>
                        <w:pStyle w:val="undertittel2"/>
                        <w:rPr>
                          <w:lang w:val="en-GB"/>
                        </w:rPr>
                      </w:pPr>
                      <w:r>
                        <w:rPr>
                          <w:rFonts w:ascii="Calibri" w:eastAsia="Calibri" w:hAnsi="Calibri" w:cs="Times New Roman"/>
                          <w:lang w:val="en-GB"/>
                        </w:rPr>
                        <w:t xml:space="preserve">The Norwegian </w:t>
                      </w:r>
                      <w:r>
                        <w:rPr>
                          <w:rFonts w:ascii="Calibri" w:eastAsia="Calibri" w:hAnsi="Calibri" w:cs="Times New Roman"/>
                          <w:lang w:val="en-GB"/>
                        </w:rPr>
                        <w:t>Government’s Standard Agreement concerning the delivery of software developed or modified for the Customer</w:t>
                      </w:r>
                    </w:p>
                    <w:p w14:paraId="4BE8E1BB" w14:textId="77777777" w:rsidR="00EC6897" w:rsidRPr="00BB616F" w:rsidRDefault="00EC6897" w:rsidP="00F23AF9">
                      <w:pPr>
                        <w:pStyle w:val="undertittel2"/>
                        <w:rPr>
                          <w:lang w:val="en-GB"/>
                        </w:rPr>
                      </w:pPr>
                    </w:p>
                  </w:txbxContent>
                </v:textbox>
                <w10:anchorlock/>
              </v:shape>
            </w:pict>
          </mc:Fallback>
        </mc:AlternateContent>
      </w:r>
      <w:r w:rsidR="00D26185">
        <w:br/>
      </w:r>
    </w:p>
    <w:p w14:paraId="6FBF625D" w14:textId="77777777" w:rsidR="00904DB6" w:rsidRPr="00DC18AC" w:rsidRDefault="00BB616F" w:rsidP="00D32B64">
      <w:pPr>
        <w:pStyle w:val="Tittelside2"/>
        <w:rPr>
          <w:rFonts w:asciiTheme="minorHAnsi" w:hAnsiTheme="minorHAnsi" w:cstheme="minorHAnsi"/>
        </w:rPr>
      </w:pPr>
      <w:r>
        <w:rPr>
          <w:rFonts w:ascii="Calibri" w:eastAsia="Calibri" w:hAnsi="Calibri" w:cs="Calibri"/>
          <w:lang w:val="en-GB"/>
        </w:rPr>
        <w:lastRenderedPageBreak/>
        <w:t>Contents:</w:t>
      </w:r>
    </w:p>
    <w:p w14:paraId="1C2D7A41" w14:textId="77777777" w:rsidR="00904DB6" w:rsidRPr="00DC18AC" w:rsidRDefault="00904DB6" w:rsidP="00904DB6">
      <w:pPr>
        <w:rPr>
          <w:rFonts w:cstheme="minorHAnsi"/>
          <w:sz w:val="22"/>
          <w:lang w:val="en-GB"/>
        </w:rPr>
      </w:pPr>
    </w:p>
    <w:p w14:paraId="4D1B9B79" w14:textId="1D8AB98B" w:rsidR="00BB616F" w:rsidRDefault="00BB616F">
      <w:pPr>
        <w:pStyle w:val="INNH1"/>
        <w:rPr>
          <w:rFonts w:eastAsiaTheme="minorEastAsia" w:cstheme="minorBidi"/>
          <w:b w:val="0"/>
          <w:bCs w:val="0"/>
        </w:rPr>
      </w:pPr>
      <w:r w:rsidRPr="00DC18AC">
        <w:rPr>
          <w:caps/>
          <w:lang w:val="en-GB"/>
        </w:rPr>
        <w:fldChar w:fldCharType="begin"/>
      </w:r>
      <w:r w:rsidRPr="00DC18AC">
        <w:rPr>
          <w:caps/>
          <w:lang w:val="en-GB"/>
        </w:rPr>
        <w:instrText xml:space="preserve"> TOC \o "1-3" \h \z \u </w:instrText>
      </w:r>
      <w:r w:rsidRPr="00DC18AC">
        <w:rPr>
          <w:caps/>
          <w:lang w:val="en-GB"/>
        </w:rPr>
        <w:fldChar w:fldCharType="separate"/>
      </w:r>
      <w:hyperlink w:anchor="_Toc172548264" w:history="1">
        <w:r w:rsidRPr="001F6EDA">
          <w:rPr>
            <w:rStyle w:val="Hyperkobling"/>
            <w:rFonts w:eastAsia="Arial"/>
            <w:lang w:val="en-GB"/>
          </w:rPr>
          <w:t>Appendix 1: The Customer’s Specification of Requirements</w:t>
        </w:r>
        <w:r>
          <w:rPr>
            <w:webHidden/>
          </w:rPr>
          <w:tab/>
        </w:r>
        <w:r>
          <w:rPr>
            <w:webHidden/>
          </w:rPr>
          <w:fldChar w:fldCharType="begin"/>
        </w:r>
        <w:r>
          <w:rPr>
            <w:webHidden/>
          </w:rPr>
          <w:instrText xml:space="preserve"> PAGEREF _Toc172548264 \h </w:instrText>
        </w:r>
        <w:r>
          <w:rPr>
            <w:webHidden/>
          </w:rPr>
        </w:r>
        <w:r>
          <w:rPr>
            <w:webHidden/>
          </w:rPr>
          <w:fldChar w:fldCharType="separate"/>
        </w:r>
        <w:r>
          <w:rPr>
            <w:webHidden/>
          </w:rPr>
          <w:t>5</w:t>
        </w:r>
        <w:r>
          <w:rPr>
            <w:webHidden/>
          </w:rPr>
          <w:fldChar w:fldCharType="end"/>
        </w:r>
      </w:hyperlink>
    </w:p>
    <w:p w14:paraId="37284FAB" w14:textId="024DF747" w:rsidR="00BB616F" w:rsidRDefault="00194E13">
      <w:pPr>
        <w:pStyle w:val="INNH2"/>
        <w:rPr>
          <w:rFonts w:eastAsiaTheme="minorEastAsia" w:cstheme="minorBidi"/>
          <w:sz w:val="22"/>
          <w:szCs w:val="22"/>
        </w:rPr>
      </w:pPr>
      <w:hyperlink w:anchor="_Toc172548265" w:history="1">
        <w:r w:rsidR="00BB616F" w:rsidRPr="001F6EDA">
          <w:rPr>
            <w:rStyle w:val="Hyperkobling"/>
            <w:rFonts w:eastAsia="Arial"/>
            <w:lang w:val="en-GB"/>
          </w:rPr>
          <w:t>Section 1.1 Scope of the Agreement</w:t>
        </w:r>
        <w:r w:rsidR="00BB616F">
          <w:rPr>
            <w:webHidden/>
          </w:rPr>
          <w:tab/>
        </w:r>
        <w:r w:rsidR="00BB616F">
          <w:rPr>
            <w:webHidden/>
          </w:rPr>
          <w:fldChar w:fldCharType="begin"/>
        </w:r>
        <w:r w:rsidR="00BB616F">
          <w:rPr>
            <w:webHidden/>
          </w:rPr>
          <w:instrText xml:space="preserve"> PAGEREF _Toc172548265 \h </w:instrText>
        </w:r>
        <w:r w:rsidR="00BB616F">
          <w:rPr>
            <w:webHidden/>
          </w:rPr>
        </w:r>
        <w:r w:rsidR="00BB616F">
          <w:rPr>
            <w:webHidden/>
          </w:rPr>
          <w:fldChar w:fldCharType="separate"/>
        </w:r>
        <w:r w:rsidR="00BB616F">
          <w:rPr>
            <w:webHidden/>
          </w:rPr>
          <w:t>5</w:t>
        </w:r>
        <w:r w:rsidR="00BB616F">
          <w:rPr>
            <w:webHidden/>
          </w:rPr>
          <w:fldChar w:fldCharType="end"/>
        </w:r>
      </w:hyperlink>
    </w:p>
    <w:p w14:paraId="20851D61" w14:textId="4E5F72E2" w:rsidR="00BB616F" w:rsidRDefault="00194E13">
      <w:pPr>
        <w:pStyle w:val="INNH2"/>
        <w:rPr>
          <w:rFonts w:eastAsiaTheme="minorEastAsia" w:cstheme="minorBidi"/>
          <w:sz w:val="22"/>
          <w:szCs w:val="22"/>
        </w:rPr>
      </w:pPr>
      <w:hyperlink w:anchor="_Toc172548266" w:history="1">
        <w:r w:rsidR="00BB616F" w:rsidRPr="001F6EDA">
          <w:rPr>
            <w:rStyle w:val="Hyperkobling"/>
            <w:rFonts w:eastAsia="Arial"/>
            <w:lang w:val="en-GB"/>
          </w:rPr>
          <w:t>Section 2.5.2 Interfaces with other equipment and software</w:t>
        </w:r>
        <w:r w:rsidR="00BB616F">
          <w:rPr>
            <w:webHidden/>
          </w:rPr>
          <w:tab/>
        </w:r>
        <w:r w:rsidR="00BB616F">
          <w:rPr>
            <w:webHidden/>
          </w:rPr>
          <w:fldChar w:fldCharType="begin"/>
        </w:r>
        <w:r w:rsidR="00BB616F">
          <w:rPr>
            <w:webHidden/>
          </w:rPr>
          <w:instrText xml:space="preserve"> PAGEREF _Toc172548266 \h </w:instrText>
        </w:r>
        <w:r w:rsidR="00BB616F">
          <w:rPr>
            <w:webHidden/>
          </w:rPr>
        </w:r>
        <w:r w:rsidR="00BB616F">
          <w:rPr>
            <w:webHidden/>
          </w:rPr>
          <w:fldChar w:fldCharType="separate"/>
        </w:r>
        <w:r w:rsidR="00BB616F">
          <w:rPr>
            <w:webHidden/>
          </w:rPr>
          <w:t>5</w:t>
        </w:r>
        <w:r w:rsidR="00BB616F">
          <w:rPr>
            <w:webHidden/>
          </w:rPr>
          <w:fldChar w:fldCharType="end"/>
        </w:r>
      </w:hyperlink>
    </w:p>
    <w:p w14:paraId="2DC4C5F1" w14:textId="57E2AAAE" w:rsidR="00BB616F" w:rsidRDefault="00194E13">
      <w:pPr>
        <w:pStyle w:val="INNH2"/>
        <w:rPr>
          <w:rFonts w:eastAsiaTheme="minorEastAsia" w:cstheme="minorBidi"/>
          <w:sz w:val="22"/>
          <w:szCs w:val="22"/>
        </w:rPr>
      </w:pPr>
      <w:hyperlink w:anchor="_Toc172548267" w:history="1">
        <w:r w:rsidR="00BB616F" w:rsidRPr="001F6EDA">
          <w:rPr>
            <w:rStyle w:val="Hyperkobling"/>
            <w:rFonts w:eastAsia="Arial"/>
            <w:lang w:val="en-GB"/>
          </w:rPr>
          <w:t>Section 2.5.3 Implementation method</w:t>
        </w:r>
        <w:r w:rsidR="00BB616F">
          <w:rPr>
            <w:webHidden/>
          </w:rPr>
          <w:tab/>
        </w:r>
        <w:r w:rsidR="00BB616F">
          <w:rPr>
            <w:webHidden/>
          </w:rPr>
          <w:fldChar w:fldCharType="begin"/>
        </w:r>
        <w:r w:rsidR="00BB616F">
          <w:rPr>
            <w:webHidden/>
          </w:rPr>
          <w:instrText xml:space="preserve"> PAGEREF _Toc172548267 \h </w:instrText>
        </w:r>
        <w:r w:rsidR="00BB616F">
          <w:rPr>
            <w:webHidden/>
          </w:rPr>
        </w:r>
        <w:r w:rsidR="00BB616F">
          <w:rPr>
            <w:webHidden/>
          </w:rPr>
          <w:fldChar w:fldCharType="separate"/>
        </w:r>
        <w:r w:rsidR="00BB616F">
          <w:rPr>
            <w:webHidden/>
          </w:rPr>
          <w:t>5</w:t>
        </w:r>
        <w:r w:rsidR="00BB616F">
          <w:rPr>
            <w:webHidden/>
          </w:rPr>
          <w:fldChar w:fldCharType="end"/>
        </w:r>
      </w:hyperlink>
    </w:p>
    <w:p w14:paraId="70EA6EC3" w14:textId="4CD1B0A8" w:rsidR="00BB616F" w:rsidRDefault="00194E13">
      <w:pPr>
        <w:pStyle w:val="INNH2"/>
        <w:rPr>
          <w:rFonts w:eastAsiaTheme="minorEastAsia" w:cstheme="minorBidi"/>
          <w:sz w:val="22"/>
          <w:szCs w:val="22"/>
        </w:rPr>
      </w:pPr>
      <w:hyperlink w:anchor="_Toc172548268" w:history="1">
        <w:r w:rsidR="00BB616F" w:rsidRPr="001F6EDA">
          <w:rPr>
            <w:rStyle w:val="Hyperkobling"/>
            <w:rFonts w:eastAsia="Arial"/>
            <w:lang w:val="en-GB"/>
          </w:rPr>
          <w:t>Section 2.5.6 Documentation</w:t>
        </w:r>
        <w:r w:rsidR="00BB616F">
          <w:rPr>
            <w:webHidden/>
          </w:rPr>
          <w:tab/>
        </w:r>
        <w:r w:rsidR="00BB616F">
          <w:rPr>
            <w:webHidden/>
          </w:rPr>
          <w:fldChar w:fldCharType="begin"/>
        </w:r>
        <w:r w:rsidR="00BB616F">
          <w:rPr>
            <w:webHidden/>
          </w:rPr>
          <w:instrText xml:space="preserve"> PAGEREF _Toc172548268 \h </w:instrText>
        </w:r>
        <w:r w:rsidR="00BB616F">
          <w:rPr>
            <w:webHidden/>
          </w:rPr>
        </w:r>
        <w:r w:rsidR="00BB616F">
          <w:rPr>
            <w:webHidden/>
          </w:rPr>
          <w:fldChar w:fldCharType="separate"/>
        </w:r>
        <w:r w:rsidR="00BB616F">
          <w:rPr>
            <w:webHidden/>
          </w:rPr>
          <w:t>5</w:t>
        </w:r>
        <w:r w:rsidR="00BB616F">
          <w:rPr>
            <w:webHidden/>
          </w:rPr>
          <w:fldChar w:fldCharType="end"/>
        </w:r>
      </w:hyperlink>
    </w:p>
    <w:p w14:paraId="6CA8223A" w14:textId="19087815" w:rsidR="00BB616F" w:rsidRDefault="00194E13">
      <w:pPr>
        <w:pStyle w:val="INNH2"/>
        <w:rPr>
          <w:rFonts w:eastAsiaTheme="minorEastAsia" w:cstheme="minorBidi"/>
          <w:sz w:val="22"/>
          <w:szCs w:val="22"/>
        </w:rPr>
      </w:pPr>
      <w:hyperlink w:anchor="_Toc172548269" w:history="1">
        <w:r w:rsidR="00BB616F" w:rsidRPr="001F6EDA">
          <w:rPr>
            <w:rStyle w:val="Hyperkobling"/>
            <w:rFonts w:eastAsia="Arial"/>
            <w:lang w:val="en-GB"/>
          </w:rPr>
          <w:t>Section 2.5.7 Training</w:t>
        </w:r>
        <w:r w:rsidR="00BB616F">
          <w:rPr>
            <w:webHidden/>
          </w:rPr>
          <w:tab/>
        </w:r>
        <w:r w:rsidR="00BB616F">
          <w:rPr>
            <w:webHidden/>
          </w:rPr>
          <w:fldChar w:fldCharType="begin"/>
        </w:r>
        <w:r w:rsidR="00BB616F">
          <w:rPr>
            <w:webHidden/>
          </w:rPr>
          <w:instrText xml:space="preserve"> PAGEREF _Toc172548269 \h </w:instrText>
        </w:r>
        <w:r w:rsidR="00BB616F">
          <w:rPr>
            <w:webHidden/>
          </w:rPr>
        </w:r>
        <w:r w:rsidR="00BB616F">
          <w:rPr>
            <w:webHidden/>
          </w:rPr>
          <w:fldChar w:fldCharType="separate"/>
        </w:r>
        <w:r w:rsidR="00BB616F">
          <w:rPr>
            <w:webHidden/>
          </w:rPr>
          <w:t>5</w:t>
        </w:r>
        <w:r w:rsidR="00BB616F">
          <w:rPr>
            <w:webHidden/>
          </w:rPr>
          <w:fldChar w:fldCharType="end"/>
        </w:r>
      </w:hyperlink>
    </w:p>
    <w:p w14:paraId="093600C9" w14:textId="0C393EA3" w:rsidR="00BB616F" w:rsidRDefault="00194E13">
      <w:pPr>
        <w:pStyle w:val="INNH2"/>
        <w:rPr>
          <w:rFonts w:eastAsiaTheme="minorEastAsia" w:cstheme="minorBidi"/>
          <w:sz w:val="22"/>
          <w:szCs w:val="22"/>
        </w:rPr>
      </w:pPr>
      <w:hyperlink w:anchor="_Toc172548270" w:history="1">
        <w:r w:rsidR="00BB616F" w:rsidRPr="001F6EDA">
          <w:rPr>
            <w:rStyle w:val="Hyperkobling"/>
            <w:rFonts w:eastAsia="Arial"/>
            <w:lang w:val="en-GB"/>
          </w:rPr>
          <w:t>Section 2.5.8 Conversion</w:t>
        </w:r>
        <w:r w:rsidR="00BB616F">
          <w:rPr>
            <w:webHidden/>
          </w:rPr>
          <w:tab/>
        </w:r>
        <w:r w:rsidR="00BB616F">
          <w:rPr>
            <w:webHidden/>
          </w:rPr>
          <w:fldChar w:fldCharType="begin"/>
        </w:r>
        <w:r w:rsidR="00BB616F">
          <w:rPr>
            <w:webHidden/>
          </w:rPr>
          <w:instrText xml:space="preserve"> PAGEREF _Toc172548270 \h </w:instrText>
        </w:r>
        <w:r w:rsidR="00BB616F">
          <w:rPr>
            <w:webHidden/>
          </w:rPr>
        </w:r>
        <w:r w:rsidR="00BB616F">
          <w:rPr>
            <w:webHidden/>
          </w:rPr>
          <w:fldChar w:fldCharType="separate"/>
        </w:r>
        <w:r w:rsidR="00BB616F">
          <w:rPr>
            <w:webHidden/>
          </w:rPr>
          <w:t>5</w:t>
        </w:r>
        <w:r w:rsidR="00BB616F">
          <w:rPr>
            <w:webHidden/>
          </w:rPr>
          <w:fldChar w:fldCharType="end"/>
        </w:r>
      </w:hyperlink>
    </w:p>
    <w:p w14:paraId="77C8E047" w14:textId="042BA0B0" w:rsidR="00BB616F" w:rsidRDefault="00194E13">
      <w:pPr>
        <w:pStyle w:val="INNH2"/>
        <w:rPr>
          <w:rFonts w:eastAsiaTheme="minorEastAsia" w:cstheme="minorBidi"/>
          <w:sz w:val="22"/>
          <w:szCs w:val="22"/>
        </w:rPr>
      </w:pPr>
      <w:hyperlink w:anchor="_Toc172548271" w:history="1">
        <w:r w:rsidR="00BB616F" w:rsidRPr="001F6EDA">
          <w:rPr>
            <w:rStyle w:val="Hyperkobling"/>
            <w:rFonts w:eastAsia="Arial"/>
            <w:lang w:val="en-GB"/>
          </w:rPr>
          <w:t>Section 2.8.2 Performance level</w:t>
        </w:r>
        <w:r w:rsidR="00BB616F">
          <w:rPr>
            <w:webHidden/>
          </w:rPr>
          <w:tab/>
        </w:r>
        <w:r w:rsidR="00BB616F">
          <w:rPr>
            <w:webHidden/>
          </w:rPr>
          <w:fldChar w:fldCharType="begin"/>
        </w:r>
        <w:r w:rsidR="00BB616F">
          <w:rPr>
            <w:webHidden/>
          </w:rPr>
          <w:instrText xml:space="preserve"> PAGEREF _Toc172548271 \h </w:instrText>
        </w:r>
        <w:r w:rsidR="00BB616F">
          <w:rPr>
            <w:webHidden/>
          </w:rPr>
        </w:r>
        <w:r w:rsidR="00BB616F">
          <w:rPr>
            <w:webHidden/>
          </w:rPr>
          <w:fldChar w:fldCharType="separate"/>
        </w:r>
        <w:r w:rsidR="00BB616F">
          <w:rPr>
            <w:webHidden/>
          </w:rPr>
          <w:t>6</w:t>
        </w:r>
        <w:r w:rsidR="00BB616F">
          <w:rPr>
            <w:webHidden/>
          </w:rPr>
          <w:fldChar w:fldCharType="end"/>
        </w:r>
      </w:hyperlink>
    </w:p>
    <w:p w14:paraId="70510C03" w14:textId="763647F8" w:rsidR="00BB616F" w:rsidRDefault="00194E13">
      <w:pPr>
        <w:pStyle w:val="INNH2"/>
        <w:rPr>
          <w:rFonts w:eastAsiaTheme="minorEastAsia" w:cstheme="minorBidi"/>
          <w:sz w:val="22"/>
          <w:szCs w:val="22"/>
        </w:rPr>
      </w:pPr>
      <w:hyperlink w:anchor="_Toc172548272" w:history="1">
        <w:r w:rsidR="00BB616F" w:rsidRPr="001F6EDA">
          <w:rPr>
            <w:rStyle w:val="Hyperkobling"/>
            <w:rFonts w:eastAsia="Arial"/>
            <w:lang w:val="en-GB"/>
          </w:rPr>
          <w:t>Section 7.1 External legal requirements and initiatives – general</w:t>
        </w:r>
        <w:r w:rsidR="00BB616F">
          <w:rPr>
            <w:webHidden/>
          </w:rPr>
          <w:tab/>
        </w:r>
        <w:r w:rsidR="00BB616F">
          <w:rPr>
            <w:webHidden/>
          </w:rPr>
          <w:fldChar w:fldCharType="begin"/>
        </w:r>
        <w:r w:rsidR="00BB616F">
          <w:rPr>
            <w:webHidden/>
          </w:rPr>
          <w:instrText xml:space="preserve"> PAGEREF _Toc172548272 \h </w:instrText>
        </w:r>
        <w:r w:rsidR="00BB616F">
          <w:rPr>
            <w:webHidden/>
          </w:rPr>
        </w:r>
        <w:r w:rsidR="00BB616F">
          <w:rPr>
            <w:webHidden/>
          </w:rPr>
          <w:fldChar w:fldCharType="separate"/>
        </w:r>
        <w:r w:rsidR="00BB616F">
          <w:rPr>
            <w:webHidden/>
          </w:rPr>
          <w:t>6</w:t>
        </w:r>
        <w:r w:rsidR="00BB616F">
          <w:rPr>
            <w:webHidden/>
          </w:rPr>
          <w:fldChar w:fldCharType="end"/>
        </w:r>
      </w:hyperlink>
    </w:p>
    <w:p w14:paraId="7046B19E" w14:textId="575037E4" w:rsidR="00BB616F" w:rsidRDefault="00194E13">
      <w:pPr>
        <w:pStyle w:val="INNH2"/>
        <w:rPr>
          <w:rFonts w:eastAsiaTheme="minorEastAsia" w:cstheme="minorBidi"/>
          <w:sz w:val="22"/>
          <w:szCs w:val="22"/>
        </w:rPr>
      </w:pPr>
      <w:hyperlink w:anchor="_Toc172548273" w:history="1">
        <w:r w:rsidR="00BB616F" w:rsidRPr="001F6EDA">
          <w:rPr>
            <w:rStyle w:val="Hyperkobling"/>
            <w:rFonts w:eastAsia="Arial"/>
            <w:lang w:val="en-GB"/>
          </w:rPr>
          <w:t>Section 7.2 Information security</w:t>
        </w:r>
        <w:r w:rsidR="00BB616F">
          <w:rPr>
            <w:webHidden/>
          </w:rPr>
          <w:tab/>
        </w:r>
        <w:r w:rsidR="00BB616F">
          <w:rPr>
            <w:webHidden/>
          </w:rPr>
          <w:fldChar w:fldCharType="begin"/>
        </w:r>
        <w:r w:rsidR="00BB616F">
          <w:rPr>
            <w:webHidden/>
          </w:rPr>
          <w:instrText xml:space="preserve"> PAGEREF _Toc172548273 \h </w:instrText>
        </w:r>
        <w:r w:rsidR="00BB616F">
          <w:rPr>
            <w:webHidden/>
          </w:rPr>
        </w:r>
        <w:r w:rsidR="00BB616F">
          <w:rPr>
            <w:webHidden/>
          </w:rPr>
          <w:fldChar w:fldCharType="separate"/>
        </w:r>
        <w:r w:rsidR="00BB616F">
          <w:rPr>
            <w:webHidden/>
          </w:rPr>
          <w:t>6</w:t>
        </w:r>
        <w:r w:rsidR="00BB616F">
          <w:rPr>
            <w:webHidden/>
          </w:rPr>
          <w:fldChar w:fldCharType="end"/>
        </w:r>
      </w:hyperlink>
    </w:p>
    <w:p w14:paraId="6318F534" w14:textId="6F7FD18A" w:rsidR="00BB616F" w:rsidRDefault="00194E13">
      <w:pPr>
        <w:pStyle w:val="INNH2"/>
        <w:rPr>
          <w:rFonts w:eastAsiaTheme="minorEastAsia" w:cstheme="minorBidi"/>
          <w:sz w:val="22"/>
          <w:szCs w:val="22"/>
        </w:rPr>
      </w:pPr>
      <w:hyperlink w:anchor="_Toc172548274" w:history="1">
        <w:r w:rsidR="00BB616F" w:rsidRPr="001F6EDA">
          <w:rPr>
            <w:rStyle w:val="Hyperkobling"/>
            <w:rFonts w:eastAsia="Arial"/>
            <w:lang w:val="en-GB"/>
          </w:rPr>
          <w:t>Section 7.2.2 The Supplier’s obligation to keep the Customer’s data separate</w:t>
        </w:r>
        <w:r w:rsidR="00BB616F">
          <w:rPr>
            <w:webHidden/>
          </w:rPr>
          <w:tab/>
        </w:r>
        <w:r w:rsidR="00BB616F">
          <w:rPr>
            <w:webHidden/>
          </w:rPr>
          <w:fldChar w:fldCharType="begin"/>
        </w:r>
        <w:r w:rsidR="00BB616F">
          <w:rPr>
            <w:webHidden/>
          </w:rPr>
          <w:instrText xml:space="preserve"> PAGEREF _Toc172548274 \h </w:instrText>
        </w:r>
        <w:r w:rsidR="00BB616F">
          <w:rPr>
            <w:webHidden/>
          </w:rPr>
        </w:r>
        <w:r w:rsidR="00BB616F">
          <w:rPr>
            <w:webHidden/>
          </w:rPr>
          <w:fldChar w:fldCharType="separate"/>
        </w:r>
        <w:r w:rsidR="00BB616F">
          <w:rPr>
            <w:webHidden/>
          </w:rPr>
          <w:t>6</w:t>
        </w:r>
        <w:r w:rsidR="00BB616F">
          <w:rPr>
            <w:webHidden/>
          </w:rPr>
          <w:fldChar w:fldCharType="end"/>
        </w:r>
      </w:hyperlink>
    </w:p>
    <w:p w14:paraId="4F83C101" w14:textId="1B1C1B60" w:rsidR="00BB616F" w:rsidRDefault="00194E13">
      <w:pPr>
        <w:pStyle w:val="INNH2"/>
        <w:rPr>
          <w:rFonts w:eastAsiaTheme="minorEastAsia" w:cstheme="minorBidi"/>
          <w:sz w:val="22"/>
          <w:szCs w:val="22"/>
        </w:rPr>
      </w:pPr>
      <w:hyperlink w:anchor="_Toc172548275" w:history="1">
        <w:r w:rsidR="00BB616F" w:rsidRPr="001F6EDA">
          <w:rPr>
            <w:rStyle w:val="Hyperkobling"/>
            <w:rFonts w:eastAsia="Arial"/>
            <w:lang w:val="en-GB"/>
          </w:rPr>
          <w:t>Section 8.2 Rights to data</w:t>
        </w:r>
        <w:r w:rsidR="00BB616F">
          <w:rPr>
            <w:webHidden/>
          </w:rPr>
          <w:tab/>
        </w:r>
        <w:r w:rsidR="00BB616F">
          <w:rPr>
            <w:webHidden/>
          </w:rPr>
          <w:fldChar w:fldCharType="begin"/>
        </w:r>
        <w:r w:rsidR="00BB616F">
          <w:rPr>
            <w:webHidden/>
          </w:rPr>
          <w:instrText xml:space="preserve"> PAGEREF _Toc172548275 \h </w:instrText>
        </w:r>
        <w:r w:rsidR="00BB616F">
          <w:rPr>
            <w:webHidden/>
          </w:rPr>
        </w:r>
        <w:r w:rsidR="00BB616F">
          <w:rPr>
            <w:webHidden/>
          </w:rPr>
          <w:fldChar w:fldCharType="separate"/>
        </w:r>
        <w:r w:rsidR="00BB616F">
          <w:rPr>
            <w:webHidden/>
          </w:rPr>
          <w:t>6</w:t>
        </w:r>
        <w:r w:rsidR="00BB616F">
          <w:rPr>
            <w:webHidden/>
          </w:rPr>
          <w:fldChar w:fldCharType="end"/>
        </w:r>
      </w:hyperlink>
    </w:p>
    <w:p w14:paraId="0C901989" w14:textId="5E344289" w:rsidR="00BB616F" w:rsidRDefault="00194E13">
      <w:pPr>
        <w:pStyle w:val="INNH2"/>
        <w:rPr>
          <w:rFonts w:eastAsiaTheme="minorEastAsia" w:cstheme="minorBidi"/>
          <w:sz w:val="22"/>
          <w:szCs w:val="22"/>
        </w:rPr>
      </w:pPr>
      <w:hyperlink w:anchor="_Toc172548276" w:history="1">
        <w:r w:rsidR="00BB616F" w:rsidRPr="001F6EDA">
          <w:rPr>
            <w:rStyle w:val="Hyperkobling"/>
            <w:rFonts w:eastAsia="Arial"/>
            <w:lang w:val="en-GB"/>
          </w:rPr>
          <w:t>Section 8.3.2 Secure access to source code, etc.</w:t>
        </w:r>
        <w:r w:rsidR="00BB616F">
          <w:rPr>
            <w:webHidden/>
          </w:rPr>
          <w:tab/>
        </w:r>
        <w:r w:rsidR="00BB616F">
          <w:rPr>
            <w:webHidden/>
          </w:rPr>
          <w:fldChar w:fldCharType="begin"/>
        </w:r>
        <w:r w:rsidR="00BB616F">
          <w:rPr>
            <w:webHidden/>
          </w:rPr>
          <w:instrText xml:space="preserve"> PAGEREF _Toc172548276 \h </w:instrText>
        </w:r>
        <w:r w:rsidR="00BB616F">
          <w:rPr>
            <w:webHidden/>
          </w:rPr>
        </w:r>
        <w:r w:rsidR="00BB616F">
          <w:rPr>
            <w:webHidden/>
          </w:rPr>
          <w:fldChar w:fldCharType="separate"/>
        </w:r>
        <w:r w:rsidR="00BB616F">
          <w:rPr>
            <w:webHidden/>
          </w:rPr>
          <w:t>6</w:t>
        </w:r>
        <w:r w:rsidR="00BB616F">
          <w:rPr>
            <w:webHidden/>
          </w:rPr>
          <w:fldChar w:fldCharType="end"/>
        </w:r>
      </w:hyperlink>
    </w:p>
    <w:p w14:paraId="0F304BE7" w14:textId="74CC1ADD" w:rsidR="00BB616F" w:rsidRDefault="00194E13">
      <w:pPr>
        <w:pStyle w:val="INNH2"/>
        <w:rPr>
          <w:rFonts w:eastAsiaTheme="minorEastAsia" w:cstheme="minorBidi"/>
          <w:sz w:val="22"/>
          <w:szCs w:val="22"/>
        </w:rPr>
      </w:pPr>
      <w:hyperlink w:anchor="_Toc172548277" w:history="1">
        <w:r w:rsidR="00BB616F" w:rsidRPr="001F6EDA">
          <w:rPr>
            <w:rStyle w:val="Hyperkobling"/>
            <w:rFonts w:eastAsia="Arial"/>
            <w:lang w:val="en-GB"/>
          </w:rPr>
          <w:t>Section 8.7 The Supplier’s tools and methodological data</w:t>
        </w:r>
        <w:r w:rsidR="00BB616F">
          <w:rPr>
            <w:webHidden/>
          </w:rPr>
          <w:tab/>
        </w:r>
        <w:r w:rsidR="00BB616F">
          <w:rPr>
            <w:webHidden/>
          </w:rPr>
          <w:fldChar w:fldCharType="begin"/>
        </w:r>
        <w:r w:rsidR="00BB616F">
          <w:rPr>
            <w:webHidden/>
          </w:rPr>
          <w:instrText xml:space="preserve"> PAGEREF _Toc172548277 \h </w:instrText>
        </w:r>
        <w:r w:rsidR="00BB616F">
          <w:rPr>
            <w:webHidden/>
          </w:rPr>
        </w:r>
        <w:r w:rsidR="00BB616F">
          <w:rPr>
            <w:webHidden/>
          </w:rPr>
          <w:fldChar w:fldCharType="separate"/>
        </w:r>
        <w:r w:rsidR="00BB616F">
          <w:rPr>
            <w:webHidden/>
          </w:rPr>
          <w:t>6</w:t>
        </w:r>
        <w:r w:rsidR="00BB616F">
          <w:rPr>
            <w:webHidden/>
          </w:rPr>
          <w:fldChar w:fldCharType="end"/>
        </w:r>
      </w:hyperlink>
    </w:p>
    <w:p w14:paraId="4ADC9A0F" w14:textId="007CEC2B" w:rsidR="00BB616F" w:rsidRDefault="00194E13">
      <w:pPr>
        <w:pStyle w:val="INNH1"/>
        <w:rPr>
          <w:rFonts w:eastAsiaTheme="minorEastAsia" w:cstheme="minorBidi"/>
          <w:b w:val="0"/>
          <w:bCs w:val="0"/>
        </w:rPr>
      </w:pPr>
      <w:hyperlink w:anchor="_Toc172548278" w:history="1">
        <w:r w:rsidR="00BB616F" w:rsidRPr="001F6EDA">
          <w:rPr>
            <w:rStyle w:val="Hyperkobling"/>
            <w:rFonts w:eastAsia="Arial"/>
            <w:lang w:val="en-GB"/>
          </w:rPr>
          <w:t>Appendix 2: The Supplier’s solution specification</w:t>
        </w:r>
        <w:r w:rsidR="00BB616F">
          <w:rPr>
            <w:webHidden/>
          </w:rPr>
          <w:tab/>
        </w:r>
        <w:r w:rsidR="00BB616F">
          <w:rPr>
            <w:webHidden/>
          </w:rPr>
          <w:fldChar w:fldCharType="begin"/>
        </w:r>
        <w:r w:rsidR="00BB616F">
          <w:rPr>
            <w:webHidden/>
          </w:rPr>
          <w:instrText xml:space="preserve"> PAGEREF _Toc172548278 \h </w:instrText>
        </w:r>
        <w:r w:rsidR="00BB616F">
          <w:rPr>
            <w:webHidden/>
          </w:rPr>
        </w:r>
        <w:r w:rsidR="00BB616F">
          <w:rPr>
            <w:webHidden/>
          </w:rPr>
          <w:fldChar w:fldCharType="separate"/>
        </w:r>
        <w:r w:rsidR="00BB616F">
          <w:rPr>
            <w:webHidden/>
          </w:rPr>
          <w:t>7</w:t>
        </w:r>
        <w:r w:rsidR="00BB616F">
          <w:rPr>
            <w:webHidden/>
          </w:rPr>
          <w:fldChar w:fldCharType="end"/>
        </w:r>
      </w:hyperlink>
    </w:p>
    <w:p w14:paraId="0C0F13AF" w14:textId="43DA13A2" w:rsidR="00BB616F" w:rsidRDefault="00194E13">
      <w:pPr>
        <w:pStyle w:val="INNH2"/>
        <w:rPr>
          <w:rFonts w:eastAsiaTheme="minorEastAsia" w:cstheme="minorBidi"/>
          <w:sz w:val="22"/>
          <w:szCs w:val="22"/>
        </w:rPr>
      </w:pPr>
      <w:hyperlink w:anchor="_Toc172548279" w:history="1">
        <w:r w:rsidR="00BB616F" w:rsidRPr="001F6EDA">
          <w:rPr>
            <w:rStyle w:val="Hyperkobling"/>
            <w:rFonts w:eastAsia="Arial"/>
            <w:lang w:val="en-GB"/>
          </w:rPr>
          <w:t>Section 1.1 Scope of the Agreement</w:t>
        </w:r>
        <w:r w:rsidR="00BB616F">
          <w:rPr>
            <w:webHidden/>
          </w:rPr>
          <w:tab/>
        </w:r>
        <w:r w:rsidR="00BB616F">
          <w:rPr>
            <w:webHidden/>
          </w:rPr>
          <w:fldChar w:fldCharType="begin"/>
        </w:r>
        <w:r w:rsidR="00BB616F">
          <w:rPr>
            <w:webHidden/>
          </w:rPr>
          <w:instrText xml:space="preserve"> PAGEREF _Toc172548279 \h </w:instrText>
        </w:r>
        <w:r w:rsidR="00BB616F">
          <w:rPr>
            <w:webHidden/>
          </w:rPr>
        </w:r>
        <w:r w:rsidR="00BB616F">
          <w:rPr>
            <w:webHidden/>
          </w:rPr>
          <w:fldChar w:fldCharType="separate"/>
        </w:r>
        <w:r w:rsidR="00BB616F">
          <w:rPr>
            <w:webHidden/>
          </w:rPr>
          <w:t>7</w:t>
        </w:r>
        <w:r w:rsidR="00BB616F">
          <w:rPr>
            <w:webHidden/>
          </w:rPr>
          <w:fldChar w:fldCharType="end"/>
        </w:r>
      </w:hyperlink>
    </w:p>
    <w:p w14:paraId="3972D912" w14:textId="4479E5E8" w:rsidR="00BB616F" w:rsidRDefault="00194E13">
      <w:pPr>
        <w:pStyle w:val="INNH2"/>
        <w:rPr>
          <w:rFonts w:eastAsiaTheme="minorEastAsia" w:cstheme="minorBidi"/>
          <w:sz w:val="22"/>
          <w:szCs w:val="22"/>
        </w:rPr>
      </w:pPr>
      <w:hyperlink w:anchor="_Toc172548280" w:history="1">
        <w:r w:rsidR="00BB616F" w:rsidRPr="001F6EDA">
          <w:rPr>
            <w:rStyle w:val="Hyperkobling"/>
            <w:rFonts w:eastAsia="Arial"/>
            <w:lang w:val="en-GB"/>
          </w:rPr>
          <w:t>Section 2.5.2 Interfaces with other equipment and software</w:t>
        </w:r>
        <w:r w:rsidR="00BB616F">
          <w:rPr>
            <w:webHidden/>
          </w:rPr>
          <w:tab/>
        </w:r>
        <w:r w:rsidR="00BB616F">
          <w:rPr>
            <w:webHidden/>
          </w:rPr>
          <w:fldChar w:fldCharType="begin"/>
        </w:r>
        <w:r w:rsidR="00BB616F">
          <w:rPr>
            <w:webHidden/>
          </w:rPr>
          <w:instrText xml:space="preserve"> PAGEREF _Toc172548280 \h </w:instrText>
        </w:r>
        <w:r w:rsidR="00BB616F">
          <w:rPr>
            <w:webHidden/>
          </w:rPr>
        </w:r>
        <w:r w:rsidR="00BB616F">
          <w:rPr>
            <w:webHidden/>
          </w:rPr>
          <w:fldChar w:fldCharType="separate"/>
        </w:r>
        <w:r w:rsidR="00BB616F">
          <w:rPr>
            <w:webHidden/>
          </w:rPr>
          <w:t>7</w:t>
        </w:r>
        <w:r w:rsidR="00BB616F">
          <w:rPr>
            <w:webHidden/>
          </w:rPr>
          <w:fldChar w:fldCharType="end"/>
        </w:r>
      </w:hyperlink>
    </w:p>
    <w:p w14:paraId="05FE5FBC" w14:textId="7ECF6E56" w:rsidR="00BB616F" w:rsidRDefault="00194E13">
      <w:pPr>
        <w:pStyle w:val="INNH2"/>
        <w:rPr>
          <w:rFonts w:eastAsiaTheme="minorEastAsia" w:cstheme="minorBidi"/>
          <w:sz w:val="22"/>
          <w:szCs w:val="22"/>
        </w:rPr>
      </w:pPr>
      <w:hyperlink w:anchor="_Toc172548281" w:history="1">
        <w:r w:rsidR="00BB616F" w:rsidRPr="001F6EDA">
          <w:rPr>
            <w:rStyle w:val="Hyperkobling"/>
            <w:rFonts w:eastAsia="Arial"/>
            <w:lang w:val="en-GB"/>
          </w:rPr>
          <w:t>Section 2.5.3 Implementation method</w:t>
        </w:r>
        <w:r w:rsidR="00BB616F">
          <w:rPr>
            <w:webHidden/>
          </w:rPr>
          <w:tab/>
        </w:r>
        <w:r w:rsidR="00BB616F">
          <w:rPr>
            <w:webHidden/>
          </w:rPr>
          <w:fldChar w:fldCharType="begin"/>
        </w:r>
        <w:r w:rsidR="00BB616F">
          <w:rPr>
            <w:webHidden/>
          </w:rPr>
          <w:instrText xml:space="preserve"> PAGEREF _Toc172548281 \h </w:instrText>
        </w:r>
        <w:r w:rsidR="00BB616F">
          <w:rPr>
            <w:webHidden/>
          </w:rPr>
        </w:r>
        <w:r w:rsidR="00BB616F">
          <w:rPr>
            <w:webHidden/>
          </w:rPr>
          <w:fldChar w:fldCharType="separate"/>
        </w:r>
        <w:r w:rsidR="00BB616F">
          <w:rPr>
            <w:webHidden/>
          </w:rPr>
          <w:t>7</w:t>
        </w:r>
        <w:r w:rsidR="00BB616F">
          <w:rPr>
            <w:webHidden/>
          </w:rPr>
          <w:fldChar w:fldCharType="end"/>
        </w:r>
      </w:hyperlink>
    </w:p>
    <w:p w14:paraId="0AAB5AC2" w14:textId="271D466C" w:rsidR="00BB616F" w:rsidRDefault="00194E13">
      <w:pPr>
        <w:pStyle w:val="INNH2"/>
        <w:rPr>
          <w:rFonts w:eastAsiaTheme="minorEastAsia" w:cstheme="minorBidi"/>
          <w:sz w:val="22"/>
          <w:szCs w:val="22"/>
        </w:rPr>
      </w:pPr>
      <w:hyperlink w:anchor="_Toc172548282" w:history="1">
        <w:r w:rsidR="00BB616F" w:rsidRPr="001F6EDA">
          <w:rPr>
            <w:rStyle w:val="Hyperkobling"/>
            <w:rFonts w:eastAsia="Arial"/>
            <w:lang w:val="en-GB"/>
          </w:rPr>
          <w:t>Section 2.5.8 Conversion</w:t>
        </w:r>
        <w:r w:rsidR="00BB616F">
          <w:rPr>
            <w:webHidden/>
          </w:rPr>
          <w:tab/>
        </w:r>
        <w:r w:rsidR="00BB616F">
          <w:rPr>
            <w:webHidden/>
          </w:rPr>
          <w:fldChar w:fldCharType="begin"/>
        </w:r>
        <w:r w:rsidR="00BB616F">
          <w:rPr>
            <w:webHidden/>
          </w:rPr>
          <w:instrText xml:space="preserve"> PAGEREF _Toc172548282 \h </w:instrText>
        </w:r>
        <w:r w:rsidR="00BB616F">
          <w:rPr>
            <w:webHidden/>
          </w:rPr>
        </w:r>
        <w:r w:rsidR="00BB616F">
          <w:rPr>
            <w:webHidden/>
          </w:rPr>
          <w:fldChar w:fldCharType="separate"/>
        </w:r>
        <w:r w:rsidR="00BB616F">
          <w:rPr>
            <w:webHidden/>
          </w:rPr>
          <w:t>7</w:t>
        </w:r>
        <w:r w:rsidR="00BB616F">
          <w:rPr>
            <w:webHidden/>
          </w:rPr>
          <w:fldChar w:fldCharType="end"/>
        </w:r>
      </w:hyperlink>
    </w:p>
    <w:p w14:paraId="6AC58570" w14:textId="0378EC67" w:rsidR="00BB616F" w:rsidRDefault="00194E13">
      <w:pPr>
        <w:pStyle w:val="INNH2"/>
        <w:rPr>
          <w:rFonts w:eastAsiaTheme="minorEastAsia" w:cstheme="minorBidi"/>
          <w:sz w:val="22"/>
          <w:szCs w:val="22"/>
        </w:rPr>
      </w:pPr>
      <w:hyperlink w:anchor="_Toc172548283" w:history="1">
        <w:r w:rsidR="00BB616F" w:rsidRPr="001F6EDA">
          <w:rPr>
            <w:rStyle w:val="Hyperkobling"/>
            <w:rFonts w:eastAsia="Arial"/>
            <w:lang w:val="en-GB"/>
          </w:rPr>
          <w:t>Section 2.8.1 Scope of the warranty</w:t>
        </w:r>
        <w:r w:rsidR="00BB616F">
          <w:rPr>
            <w:webHidden/>
          </w:rPr>
          <w:tab/>
        </w:r>
        <w:r w:rsidR="00BB616F">
          <w:rPr>
            <w:webHidden/>
          </w:rPr>
          <w:fldChar w:fldCharType="begin"/>
        </w:r>
        <w:r w:rsidR="00BB616F">
          <w:rPr>
            <w:webHidden/>
          </w:rPr>
          <w:instrText xml:space="preserve"> PAGEREF _Toc172548283 \h </w:instrText>
        </w:r>
        <w:r w:rsidR="00BB616F">
          <w:rPr>
            <w:webHidden/>
          </w:rPr>
        </w:r>
        <w:r w:rsidR="00BB616F">
          <w:rPr>
            <w:webHidden/>
          </w:rPr>
          <w:fldChar w:fldCharType="separate"/>
        </w:r>
        <w:r w:rsidR="00BB616F">
          <w:rPr>
            <w:webHidden/>
          </w:rPr>
          <w:t>7</w:t>
        </w:r>
        <w:r w:rsidR="00BB616F">
          <w:rPr>
            <w:webHidden/>
          </w:rPr>
          <w:fldChar w:fldCharType="end"/>
        </w:r>
      </w:hyperlink>
    </w:p>
    <w:p w14:paraId="369D0609" w14:textId="4D2BD4D6" w:rsidR="00BB616F" w:rsidRDefault="00194E13">
      <w:pPr>
        <w:pStyle w:val="INNH2"/>
        <w:rPr>
          <w:rFonts w:eastAsiaTheme="minorEastAsia" w:cstheme="minorBidi"/>
          <w:sz w:val="22"/>
          <w:szCs w:val="22"/>
        </w:rPr>
      </w:pPr>
      <w:hyperlink w:anchor="_Toc172548284" w:history="1">
        <w:r w:rsidR="00BB616F" w:rsidRPr="001F6EDA">
          <w:rPr>
            <w:rStyle w:val="Hyperkobling"/>
            <w:rFonts w:eastAsia="Arial"/>
            <w:lang w:val="en-GB"/>
          </w:rPr>
          <w:t>Section 2.8.2 Performance level</w:t>
        </w:r>
        <w:r w:rsidR="00BB616F">
          <w:rPr>
            <w:webHidden/>
          </w:rPr>
          <w:tab/>
        </w:r>
        <w:r w:rsidR="00BB616F">
          <w:rPr>
            <w:webHidden/>
          </w:rPr>
          <w:fldChar w:fldCharType="begin"/>
        </w:r>
        <w:r w:rsidR="00BB616F">
          <w:rPr>
            <w:webHidden/>
          </w:rPr>
          <w:instrText xml:space="preserve"> PAGEREF _Toc172548284 \h </w:instrText>
        </w:r>
        <w:r w:rsidR="00BB616F">
          <w:rPr>
            <w:webHidden/>
          </w:rPr>
        </w:r>
        <w:r w:rsidR="00BB616F">
          <w:rPr>
            <w:webHidden/>
          </w:rPr>
          <w:fldChar w:fldCharType="separate"/>
        </w:r>
        <w:r w:rsidR="00BB616F">
          <w:rPr>
            <w:webHidden/>
          </w:rPr>
          <w:t>7</w:t>
        </w:r>
        <w:r w:rsidR="00BB616F">
          <w:rPr>
            <w:webHidden/>
          </w:rPr>
          <w:fldChar w:fldCharType="end"/>
        </w:r>
      </w:hyperlink>
    </w:p>
    <w:p w14:paraId="40FD53EC" w14:textId="298BC326" w:rsidR="00BB616F" w:rsidRDefault="00194E13">
      <w:pPr>
        <w:pStyle w:val="INNH2"/>
        <w:rPr>
          <w:rFonts w:eastAsiaTheme="minorEastAsia" w:cstheme="minorBidi"/>
          <w:sz w:val="22"/>
          <w:szCs w:val="22"/>
        </w:rPr>
      </w:pPr>
      <w:hyperlink w:anchor="_Toc172548285" w:history="1">
        <w:r w:rsidR="00BB616F" w:rsidRPr="001F6EDA">
          <w:rPr>
            <w:rStyle w:val="Hyperkobling"/>
            <w:rFonts w:eastAsia="Arial"/>
            <w:lang w:val="en-GB"/>
          </w:rPr>
          <w:t>Section 5.1.2.1 The Supplier’s responsibility for its services</w:t>
        </w:r>
        <w:r w:rsidR="00BB616F">
          <w:rPr>
            <w:webHidden/>
          </w:rPr>
          <w:tab/>
        </w:r>
        <w:r w:rsidR="00BB616F">
          <w:rPr>
            <w:webHidden/>
          </w:rPr>
          <w:fldChar w:fldCharType="begin"/>
        </w:r>
        <w:r w:rsidR="00BB616F">
          <w:rPr>
            <w:webHidden/>
          </w:rPr>
          <w:instrText xml:space="preserve"> PAGEREF _Toc172548285 \h </w:instrText>
        </w:r>
        <w:r w:rsidR="00BB616F">
          <w:rPr>
            <w:webHidden/>
          </w:rPr>
        </w:r>
        <w:r w:rsidR="00BB616F">
          <w:rPr>
            <w:webHidden/>
          </w:rPr>
          <w:fldChar w:fldCharType="separate"/>
        </w:r>
        <w:r w:rsidR="00BB616F">
          <w:rPr>
            <w:webHidden/>
          </w:rPr>
          <w:t>7</w:t>
        </w:r>
        <w:r w:rsidR="00BB616F">
          <w:rPr>
            <w:webHidden/>
          </w:rPr>
          <w:fldChar w:fldCharType="end"/>
        </w:r>
      </w:hyperlink>
    </w:p>
    <w:p w14:paraId="5189579B" w14:textId="2D74AC5A" w:rsidR="00BB616F" w:rsidRDefault="00194E13">
      <w:pPr>
        <w:pStyle w:val="INNH2"/>
        <w:rPr>
          <w:rFonts w:eastAsiaTheme="minorEastAsia" w:cstheme="minorBidi"/>
          <w:sz w:val="22"/>
          <w:szCs w:val="22"/>
        </w:rPr>
      </w:pPr>
      <w:hyperlink w:anchor="_Toc172548286" w:history="1">
        <w:r w:rsidR="00BB616F" w:rsidRPr="001F6EDA">
          <w:rPr>
            <w:rStyle w:val="Hyperkobling"/>
            <w:rFonts w:eastAsia="Arial"/>
            <w:lang w:val="en-GB"/>
          </w:rPr>
          <w:t>Section 5.1.3 The Customer’s responsibilities and contributions</w:t>
        </w:r>
        <w:r w:rsidR="00BB616F">
          <w:rPr>
            <w:webHidden/>
          </w:rPr>
          <w:tab/>
        </w:r>
        <w:r w:rsidR="00BB616F">
          <w:rPr>
            <w:webHidden/>
          </w:rPr>
          <w:fldChar w:fldCharType="begin"/>
        </w:r>
        <w:r w:rsidR="00BB616F">
          <w:rPr>
            <w:webHidden/>
          </w:rPr>
          <w:instrText xml:space="preserve"> PAGEREF _Toc172548286 \h </w:instrText>
        </w:r>
        <w:r w:rsidR="00BB616F">
          <w:rPr>
            <w:webHidden/>
          </w:rPr>
        </w:r>
        <w:r w:rsidR="00BB616F">
          <w:rPr>
            <w:webHidden/>
          </w:rPr>
          <w:fldChar w:fldCharType="separate"/>
        </w:r>
        <w:r w:rsidR="00BB616F">
          <w:rPr>
            <w:webHidden/>
          </w:rPr>
          <w:t>8</w:t>
        </w:r>
        <w:r w:rsidR="00BB616F">
          <w:rPr>
            <w:webHidden/>
          </w:rPr>
          <w:fldChar w:fldCharType="end"/>
        </w:r>
      </w:hyperlink>
    </w:p>
    <w:p w14:paraId="1CF2AB1B" w14:textId="4911213A" w:rsidR="00BB616F" w:rsidRDefault="00194E13">
      <w:pPr>
        <w:pStyle w:val="INNH2"/>
        <w:rPr>
          <w:rFonts w:eastAsiaTheme="minorEastAsia" w:cstheme="minorBidi"/>
          <w:sz w:val="22"/>
          <w:szCs w:val="22"/>
        </w:rPr>
      </w:pPr>
      <w:hyperlink w:anchor="_Toc172548287" w:history="1">
        <w:r w:rsidR="00BB616F" w:rsidRPr="001F6EDA">
          <w:rPr>
            <w:rStyle w:val="Hyperkobling"/>
            <w:rFonts w:eastAsia="Arial"/>
            <w:lang w:val="en-GB"/>
          </w:rPr>
          <w:t>Section 5.2.2 The Customer’s responsibility for its own resources</w:t>
        </w:r>
        <w:r w:rsidR="00BB616F">
          <w:rPr>
            <w:webHidden/>
          </w:rPr>
          <w:tab/>
        </w:r>
        <w:r w:rsidR="00BB616F">
          <w:rPr>
            <w:webHidden/>
          </w:rPr>
          <w:fldChar w:fldCharType="begin"/>
        </w:r>
        <w:r w:rsidR="00BB616F">
          <w:rPr>
            <w:webHidden/>
          </w:rPr>
          <w:instrText xml:space="preserve"> PAGEREF _Toc172548287 \h </w:instrText>
        </w:r>
        <w:r w:rsidR="00BB616F">
          <w:rPr>
            <w:webHidden/>
          </w:rPr>
        </w:r>
        <w:r w:rsidR="00BB616F">
          <w:rPr>
            <w:webHidden/>
          </w:rPr>
          <w:fldChar w:fldCharType="separate"/>
        </w:r>
        <w:r w:rsidR="00BB616F">
          <w:rPr>
            <w:webHidden/>
          </w:rPr>
          <w:t>8</w:t>
        </w:r>
        <w:r w:rsidR="00BB616F">
          <w:rPr>
            <w:webHidden/>
          </w:rPr>
          <w:fldChar w:fldCharType="end"/>
        </w:r>
      </w:hyperlink>
    </w:p>
    <w:p w14:paraId="249ADD76" w14:textId="02705677" w:rsidR="00BB616F" w:rsidRDefault="00194E13">
      <w:pPr>
        <w:pStyle w:val="INNH2"/>
        <w:rPr>
          <w:rFonts w:eastAsiaTheme="minorEastAsia" w:cstheme="minorBidi"/>
          <w:sz w:val="22"/>
          <w:szCs w:val="22"/>
        </w:rPr>
      </w:pPr>
      <w:hyperlink w:anchor="_Toc172548288" w:history="1">
        <w:r w:rsidR="00BB616F" w:rsidRPr="001F6EDA">
          <w:rPr>
            <w:rStyle w:val="Hyperkobling"/>
            <w:rFonts w:eastAsia="Arial"/>
            <w:lang w:val="en-GB"/>
          </w:rPr>
          <w:t>Section 7.1 External legal requirements and initiatives – general</w:t>
        </w:r>
        <w:r w:rsidR="00BB616F">
          <w:rPr>
            <w:webHidden/>
          </w:rPr>
          <w:tab/>
        </w:r>
        <w:r w:rsidR="00BB616F">
          <w:rPr>
            <w:webHidden/>
          </w:rPr>
          <w:fldChar w:fldCharType="begin"/>
        </w:r>
        <w:r w:rsidR="00BB616F">
          <w:rPr>
            <w:webHidden/>
          </w:rPr>
          <w:instrText xml:space="preserve"> PAGEREF _Toc172548288 \h </w:instrText>
        </w:r>
        <w:r w:rsidR="00BB616F">
          <w:rPr>
            <w:webHidden/>
          </w:rPr>
        </w:r>
        <w:r w:rsidR="00BB616F">
          <w:rPr>
            <w:webHidden/>
          </w:rPr>
          <w:fldChar w:fldCharType="separate"/>
        </w:r>
        <w:r w:rsidR="00BB616F">
          <w:rPr>
            <w:webHidden/>
          </w:rPr>
          <w:t>8</w:t>
        </w:r>
        <w:r w:rsidR="00BB616F">
          <w:rPr>
            <w:webHidden/>
          </w:rPr>
          <w:fldChar w:fldCharType="end"/>
        </w:r>
      </w:hyperlink>
    </w:p>
    <w:p w14:paraId="642EC99D" w14:textId="6B2CA4F4" w:rsidR="00BB616F" w:rsidRDefault="00194E13">
      <w:pPr>
        <w:pStyle w:val="INNH2"/>
        <w:rPr>
          <w:rFonts w:eastAsiaTheme="minorEastAsia" w:cstheme="minorBidi"/>
          <w:sz w:val="22"/>
          <w:szCs w:val="22"/>
        </w:rPr>
      </w:pPr>
      <w:hyperlink w:anchor="_Toc172548289" w:history="1">
        <w:r w:rsidR="00BB616F" w:rsidRPr="001F6EDA">
          <w:rPr>
            <w:rStyle w:val="Hyperkobling"/>
            <w:rFonts w:eastAsia="Arial"/>
            <w:lang w:val="en-GB"/>
          </w:rPr>
          <w:t>Section 8.8.1 Free software – general</w:t>
        </w:r>
        <w:r w:rsidR="00BB616F">
          <w:rPr>
            <w:webHidden/>
          </w:rPr>
          <w:tab/>
        </w:r>
        <w:r w:rsidR="00BB616F">
          <w:rPr>
            <w:webHidden/>
          </w:rPr>
          <w:fldChar w:fldCharType="begin"/>
        </w:r>
        <w:r w:rsidR="00BB616F">
          <w:rPr>
            <w:webHidden/>
          </w:rPr>
          <w:instrText xml:space="preserve"> PAGEREF _Toc172548289 \h </w:instrText>
        </w:r>
        <w:r w:rsidR="00BB616F">
          <w:rPr>
            <w:webHidden/>
          </w:rPr>
        </w:r>
        <w:r w:rsidR="00BB616F">
          <w:rPr>
            <w:webHidden/>
          </w:rPr>
          <w:fldChar w:fldCharType="separate"/>
        </w:r>
        <w:r w:rsidR="00BB616F">
          <w:rPr>
            <w:webHidden/>
          </w:rPr>
          <w:t>8</w:t>
        </w:r>
        <w:r w:rsidR="00BB616F">
          <w:rPr>
            <w:webHidden/>
          </w:rPr>
          <w:fldChar w:fldCharType="end"/>
        </w:r>
      </w:hyperlink>
    </w:p>
    <w:p w14:paraId="71F96C64" w14:textId="0CB36EA1" w:rsidR="00BB616F" w:rsidRDefault="00194E13">
      <w:pPr>
        <w:pStyle w:val="INNH2"/>
        <w:rPr>
          <w:rFonts w:eastAsiaTheme="minorEastAsia" w:cstheme="minorBidi"/>
          <w:sz w:val="22"/>
          <w:szCs w:val="22"/>
        </w:rPr>
      </w:pPr>
      <w:hyperlink w:anchor="_Toc172548290" w:history="1">
        <w:r w:rsidR="00BB616F" w:rsidRPr="001F6EDA">
          <w:rPr>
            <w:rStyle w:val="Hyperkobling"/>
            <w:rFonts w:eastAsia="Arial"/>
            <w:lang w:val="en-GB"/>
          </w:rPr>
          <w:t>Section 8.8.4 The impact of the redistribution of free software</w:t>
        </w:r>
        <w:r w:rsidR="00BB616F">
          <w:rPr>
            <w:webHidden/>
          </w:rPr>
          <w:tab/>
        </w:r>
        <w:r w:rsidR="00BB616F">
          <w:rPr>
            <w:webHidden/>
          </w:rPr>
          <w:fldChar w:fldCharType="begin"/>
        </w:r>
        <w:r w:rsidR="00BB616F">
          <w:rPr>
            <w:webHidden/>
          </w:rPr>
          <w:instrText xml:space="preserve"> PAGEREF _Toc172548290 \h </w:instrText>
        </w:r>
        <w:r w:rsidR="00BB616F">
          <w:rPr>
            <w:webHidden/>
          </w:rPr>
        </w:r>
        <w:r w:rsidR="00BB616F">
          <w:rPr>
            <w:webHidden/>
          </w:rPr>
          <w:fldChar w:fldCharType="separate"/>
        </w:r>
        <w:r w:rsidR="00BB616F">
          <w:rPr>
            <w:webHidden/>
          </w:rPr>
          <w:t>8</w:t>
        </w:r>
        <w:r w:rsidR="00BB616F">
          <w:rPr>
            <w:webHidden/>
          </w:rPr>
          <w:fldChar w:fldCharType="end"/>
        </w:r>
      </w:hyperlink>
    </w:p>
    <w:p w14:paraId="08C028CD" w14:textId="71215152" w:rsidR="00BB616F" w:rsidRDefault="00194E13">
      <w:pPr>
        <w:pStyle w:val="INNH2"/>
        <w:rPr>
          <w:rFonts w:eastAsiaTheme="minorEastAsia" w:cstheme="minorBidi"/>
          <w:sz w:val="22"/>
          <w:szCs w:val="22"/>
        </w:rPr>
      </w:pPr>
      <w:hyperlink w:anchor="_Toc172548291" w:history="1">
        <w:r w:rsidR="00BB616F" w:rsidRPr="001F6EDA">
          <w:rPr>
            <w:rStyle w:val="Hyperkobling"/>
            <w:rFonts w:eastAsia="Arial"/>
            <w:lang w:val="en-GB"/>
          </w:rPr>
          <w:t>Section 8.8.5 The Supplier’s responsibility for legal defects in free software</w:t>
        </w:r>
        <w:r w:rsidR="00BB616F">
          <w:rPr>
            <w:webHidden/>
          </w:rPr>
          <w:tab/>
        </w:r>
        <w:r w:rsidR="00BB616F">
          <w:rPr>
            <w:webHidden/>
          </w:rPr>
          <w:fldChar w:fldCharType="begin"/>
        </w:r>
        <w:r w:rsidR="00BB616F">
          <w:rPr>
            <w:webHidden/>
          </w:rPr>
          <w:instrText xml:space="preserve"> PAGEREF _Toc172548291 \h </w:instrText>
        </w:r>
        <w:r w:rsidR="00BB616F">
          <w:rPr>
            <w:webHidden/>
          </w:rPr>
        </w:r>
        <w:r w:rsidR="00BB616F">
          <w:rPr>
            <w:webHidden/>
          </w:rPr>
          <w:fldChar w:fldCharType="separate"/>
        </w:r>
        <w:r w:rsidR="00BB616F">
          <w:rPr>
            <w:webHidden/>
          </w:rPr>
          <w:t>8</w:t>
        </w:r>
        <w:r w:rsidR="00BB616F">
          <w:rPr>
            <w:webHidden/>
          </w:rPr>
          <w:fldChar w:fldCharType="end"/>
        </w:r>
      </w:hyperlink>
    </w:p>
    <w:p w14:paraId="4EE9E650" w14:textId="3458CB19" w:rsidR="00BB616F" w:rsidRDefault="00194E13">
      <w:pPr>
        <w:pStyle w:val="INNH2"/>
        <w:rPr>
          <w:rFonts w:eastAsiaTheme="minorEastAsia" w:cstheme="minorBidi"/>
          <w:sz w:val="22"/>
          <w:szCs w:val="22"/>
        </w:rPr>
      </w:pPr>
      <w:hyperlink w:anchor="_Toc172548292" w:history="1">
        <w:r w:rsidR="00BB616F" w:rsidRPr="001F6EDA">
          <w:rPr>
            <w:rStyle w:val="Hyperkobling"/>
            <w:rFonts w:eastAsia="Arial"/>
            <w:lang w:val="en-GB"/>
          </w:rPr>
          <w:t>Section 8.8.6 The Customer’s responsibilities relating to requirements to use free software</w:t>
        </w:r>
        <w:r w:rsidR="00BB616F">
          <w:rPr>
            <w:webHidden/>
          </w:rPr>
          <w:tab/>
        </w:r>
        <w:r w:rsidR="00BB616F">
          <w:rPr>
            <w:webHidden/>
          </w:rPr>
          <w:fldChar w:fldCharType="begin"/>
        </w:r>
        <w:r w:rsidR="00BB616F">
          <w:rPr>
            <w:webHidden/>
          </w:rPr>
          <w:instrText xml:space="preserve"> PAGEREF _Toc172548292 \h </w:instrText>
        </w:r>
        <w:r w:rsidR="00BB616F">
          <w:rPr>
            <w:webHidden/>
          </w:rPr>
        </w:r>
        <w:r w:rsidR="00BB616F">
          <w:rPr>
            <w:webHidden/>
          </w:rPr>
          <w:fldChar w:fldCharType="separate"/>
        </w:r>
        <w:r w:rsidR="00BB616F">
          <w:rPr>
            <w:webHidden/>
          </w:rPr>
          <w:t>8</w:t>
        </w:r>
        <w:r w:rsidR="00BB616F">
          <w:rPr>
            <w:webHidden/>
          </w:rPr>
          <w:fldChar w:fldCharType="end"/>
        </w:r>
      </w:hyperlink>
    </w:p>
    <w:p w14:paraId="7E355A7C" w14:textId="0598930B" w:rsidR="00BB616F" w:rsidRDefault="00194E13">
      <w:pPr>
        <w:pStyle w:val="INNH1"/>
        <w:rPr>
          <w:rFonts w:eastAsiaTheme="minorEastAsia" w:cstheme="minorBidi"/>
          <w:b w:val="0"/>
          <w:bCs w:val="0"/>
        </w:rPr>
      </w:pPr>
      <w:hyperlink w:anchor="_Toc172548293" w:history="1">
        <w:r w:rsidR="00BB616F" w:rsidRPr="001F6EDA">
          <w:rPr>
            <w:rStyle w:val="Hyperkobling"/>
            <w:rFonts w:eastAsia="Arial"/>
            <w:lang w:val="en-GB"/>
          </w:rPr>
          <w:t>Appendix 3: The Customer’s technical platform</w:t>
        </w:r>
        <w:r w:rsidR="00BB616F">
          <w:rPr>
            <w:webHidden/>
          </w:rPr>
          <w:tab/>
        </w:r>
        <w:r w:rsidR="00BB616F">
          <w:rPr>
            <w:webHidden/>
          </w:rPr>
          <w:fldChar w:fldCharType="begin"/>
        </w:r>
        <w:r w:rsidR="00BB616F">
          <w:rPr>
            <w:webHidden/>
          </w:rPr>
          <w:instrText xml:space="preserve"> PAGEREF _Toc172548293 \h </w:instrText>
        </w:r>
        <w:r w:rsidR="00BB616F">
          <w:rPr>
            <w:webHidden/>
          </w:rPr>
        </w:r>
        <w:r w:rsidR="00BB616F">
          <w:rPr>
            <w:webHidden/>
          </w:rPr>
          <w:fldChar w:fldCharType="separate"/>
        </w:r>
        <w:r w:rsidR="00BB616F">
          <w:rPr>
            <w:webHidden/>
          </w:rPr>
          <w:t>9</w:t>
        </w:r>
        <w:r w:rsidR="00BB616F">
          <w:rPr>
            <w:webHidden/>
          </w:rPr>
          <w:fldChar w:fldCharType="end"/>
        </w:r>
      </w:hyperlink>
    </w:p>
    <w:p w14:paraId="5FDD3591" w14:textId="3EDD41E0" w:rsidR="00BB616F" w:rsidRDefault="00194E13">
      <w:pPr>
        <w:pStyle w:val="INNH2"/>
        <w:rPr>
          <w:rFonts w:eastAsiaTheme="minorEastAsia" w:cstheme="minorBidi"/>
          <w:sz w:val="22"/>
          <w:szCs w:val="22"/>
        </w:rPr>
      </w:pPr>
      <w:hyperlink w:anchor="_Toc172548294" w:history="1">
        <w:r w:rsidR="00BB616F" w:rsidRPr="001F6EDA">
          <w:rPr>
            <w:rStyle w:val="Hyperkobling"/>
            <w:rFonts w:eastAsia="Arial"/>
            <w:lang w:val="en-GB"/>
          </w:rPr>
          <w:t>Section 1.1 Scope of the Agreement</w:t>
        </w:r>
        <w:r w:rsidR="00BB616F">
          <w:rPr>
            <w:webHidden/>
          </w:rPr>
          <w:tab/>
        </w:r>
        <w:r w:rsidR="00BB616F">
          <w:rPr>
            <w:webHidden/>
          </w:rPr>
          <w:fldChar w:fldCharType="begin"/>
        </w:r>
        <w:r w:rsidR="00BB616F">
          <w:rPr>
            <w:webHidden/>
          </w:rPr>
          <w:instrText xml:space="preserve"> PAGEREF _Toc172548294 \h </w:instrText>
        </w:r>
        <w:r w:rsidR="00BB616F">
          <w:rPr>
            <w:webHidden/>
          </w:rPr>
        </w:r>
        <w:r w:rsidR="00BB616F">
          <w:rPr>
            <w:webHidden/>
          </w:rPr>
          <w:fldChar w:fldCharType="separate"/>
        </w:r>
        <w:r w:rsidR="00BB616F">
          <w:rPr>
            <w:webHidden/>
          </w:rPr>
          <w:t>9</w:t>
        </w:r>
        <w:r w:rsidR="00BB616F">
          <w:rPr>
            <w:webHidden/>
          </w:rPr>
          <w:fldChar w:fldCharType="end"/>
        </w:r>
      </w:hyperlink>
    </w:p>
    <w:p w14:paraId="445CD285" w14:textId="5C5AAB33" w:rsidR="00BB616F" w:rsidRDefault="00194E13">
      <w:pPr>
        <w:pStyle w:val="INNH2"/>
        <w:rPr>
          <w:rFonts w:eastAsiaTheme="minorEastAsia" w:cstheme="minorBidi"/>
          <w:sz w:val="22"/>
          <w:szCs w:val="22"/>
        </w:rPr>
      </w:pPr>
      <w:hyperlink w:anchor="_Toc172548295" w:history="1">
        <w:r w:rsidR="00BB616F" w:rsidRPr="001F6EDA">
          <w:rPr>
            <w:rStyle w:val="Hyperkobling"/>
            <w:rFonts w:eastAsia="Arial"/>
            <w:lang w:val="en-GB"/>
          </w:rPr>
          <w:t>Section 2.5.2 Interfaces with other equipment and software</w:t>
        </w:r>
        <w:r w:rsidR="00BB616F">
          <w:rPr>
            <w:webHidden/>
          </w:rPr>
          <w:tab/>
        </w:r>
        <w:r w:rsidR="00BB616F">
          <w:rPr>
            <w:webHidden/>
          </w:rPr>
          <w:fldChar w:fldCharType="begin"/>
        </w:r>
        <w:r w:rsidR="00BB616F">
          <w:rPr>
            <w:webHidden/>
          </w:rPr>
          <w:instrText xml:space="preserve"> PAGEREF _Toc172548295 \h </w:instrText>
        </w:r>
        <w:r w:rsidR="00BB616F">
          <w:rPr>
            <w:webHidden/>
          </w:rPr>
        </w:r>
        <w:r w:rsidR="00BB616F">
          <w:rPr>
            <w:webHidden/>
          </w:rPr>
          <w:fldChar w:fldCharType="separate"/>
        </w:r>
        <w:r w:rsidR="00BB616F">
          <w:rPr>
            <w:webHidden/>
          </w:rPr>
          <w:t>9</w:t>
        </w:r>
        <w:r w:rsidR="00BB616F">
          <w:rPr>
            <w:webHidden/>
          </w:rPr>
          <w:fldChar w:fldCharType="end"/>
        </w:r>
      </w:hyperlink>
    </w:p>
    <w:p w14:paraId="3804FFCC" w14:textId="3E4308DC" w:rsidR="00BB616F" w:rsidRDefault="00194E13">
      <w:pPr>
        <w:pStyle w:val="INNH1"/>
        <w:rPr>
          <w:rFonts w:eastAsiaTheme="minorEastAsia" w:cstheme="minorBidi"/>
          <w:b w:val="0"/>
          <w:bCs w:val="0"/>
        </w:rPr>
      </w:pPr>
      <w:hyperlink w:anchor="_Toc172548296" w:history="1">
        <w:r w:rsidR="00BB616F" w:rsidRPr="001F6EDA">
          <w:rPr>
            <w:rStyle w:val="Hyperkobling"/>
            <w:rFonts w:eastAsia="Arial"/>
            <w:lang w:val="en-GB"/>
          </w:rPr>
          <w:t>Appendix 4: Project and progress schedule</w:t>
        </w:r>
        <w:r w:rsidR="00BB616F">
          <w:rPr>
            <w:webHidden/>
          </w:rPr>
          <w:tab/>
        </w:r>
        <w:r w:rsidR="00BB616F">
          <w:rPr>
            <w:webHidden/>
          </w:rPr>
          <w:fldChar w:fldCharType="begin"/>
        </w:r>
        <w:r w:rsidR="00BB616F">
          <w:rPr>
            <w:webHidden/>
          </w:rPr>
          <w:instrText xml:space="preserve"> PAGEREF _Toc172548296 \h </w:instrText>
        </w:r>
        <w:r w:rsidR="00BB616F">
          <w:rPr>
            <w:webHidden/>
          </w:rPr>
        </w:r>
        <w:r w:rsidR="00BB616F">
          <w:rPr>
            <w:webHidden/>
          </w:rPr>
          <w:fldChar w:fldCharType="separate"/>
        </w:r>
        <w:r w:rsidR="00BB616F">
          <w:rPr>
            <w:webHidden/>
          </w:rPr>
          <w:t>10</w:t>
        </w:r>
        <w:r w:rsidR="00BB616F">
          <w:rPr>
            <w:webHidden/>
          </w:rPr>
          <w:fldChar w:fldCharType="end"/>
        </w:r>
      </w:hyperlink>
    </w:p>
    <w:p w14:paraId="32D619E4" w14:textId="5942EF8C" w:rsidR="00BB616F" w:rsidRDefault="00194E13">
      <w:pPr>
        <w:pStyle w:val="INNH2"/>
        <w:rPr>
          <w:rFonts w:eastAsiaTheme="minorEastAsia" w:cstheme="minorBidi"/>
          <w:sz w:val="22"/>
          <w:szCs w:val="22"/>
        </w:rPr>
      </w:pPr>
      <w:hyperlink w:anchor="_Toc172548297" w:history="1">
        <w:r w:rsidR="00BB616F" w:rsidRPr="001F6EDA">
          <w:rPr>
            <w:rStyle w:val="Hyperkobling"/>
            <w:rFonts w:eastAsia="Arial"/>
            <w:lang w:val="en-GB"/>
          </w:rPr>
          <w:t>Section 2.3.1 Project and progress schedule</w:t>
        </w:r>
        <w:r w:rsidR="00BB616F">
          <w:rPr>
            <w:webHidden/>
          </w:rPr>
          <w:tab/>
        </w:r>
        <w:r w:rsidR="00BB616F">
          <w:rPr>
            <w:webHidden/>
          </w:rPr>
          <w:fldChar w:fldCharType="begin"/>
        </w:r>
        <w:r w:rsidR="00BB616F">
          <w:rPr>
            <w:webHidden/>
          </w:rPr>
          <w:instrText xml:space="preserve"> PAGEREF _Toc172548297 \h </w:instrText>
        </w:r>
        <w:r w:rsidR="00BB616F">
          <w:rPr>
            <w:webHidden/>
          </w:rPr>
        </w:r>
        <w:r w:rsidR="00BB616F">
          <w:rPr>
            <w:webHidden/>
          </w:rPr>
          <w:fldChar w:fldCharType="separate"/>
        </w:r>
        <w:r w:rsidR="00BB616F">
          <w:rPr>
            <w:webHidden/>
          </w:rPr>
          <w:t>10</w:t>
        </w:r>
        <w:r w:rsidR="00BB616F">
          <w:rPr>
            <w:webHidden/>
          </w:rPr>
          <w:fldChar w:fldCharType="end"/>
        </w:r>
      </w:hyperlink>
    </w:p>
    <w:p w14:paraId="5AABFF11" w14:textId="0D1ACFCF" w:rsidR="00BB616F" w:rsidRDefault="00194E13">
      <w:pPr>
        <w:pStyle w:val="INNH2"/>
        <w:rPr>
          <w:rFonts w:eastAsiaTheme="minorEastAsia" w:cstheme="minorBidi"/>
          <w:sz w:val="22"/>
          <w:szCs w:val="22"/>
        </w:rPr>
      </w:pPr>
      <w:hyperlink w:anchor="_Toc172548298" w:history="1">
        <w:r w:rsidR="00BB616F" w:rsidRPr="001F6EDA">
          <w:rPr>
            <w:rStyle w:val="Hyperkobling"/>
            <w:rFonts w:eastAsia="Arial"/>
            <w:lang w:val="en-GB"/>
          </w:rPr>
          <w:t>Section 2.3.4 Partial deliveries</w:t>
        </w:r>
        <w:r w:rsidR="00BB616F">
          <w:rPr>
            <w:webHidden/>
          </w:rPr>
          <w:tab/>
        </w:r>
        <w:r w:rsidR="00BB616F">
          <w:rPr>
            <w:webHidden/>
          </w:rPr>
          <w:fldChar w:fldCharType="begin"/>
        </w:r>
        <w:r w:rsidR="00BB616F">
          <w:rPr>
            <w:webHidden/>
          </w:rPr>
          <w:instrText xml:space="preserve"> PAGEREF _Toc172548298 \h </w:instrText>
        </w:r>
        <w:r w:rsidR="00BB616F">
          <w:rPr>
            <w:webHidden/>
          </w:rPr>
        </w:r>
        <w:r w:rsidR="00BB616F">
          <w:rPr>
            <w:webHidden/>
          </w:rPr>
          <w:fldChar w:fldCharType="separate"/>
        </w:r>
        <w:r w:rsidR="00BB616F">
          <w:rPr>
            <w:webHidden/>
          </w:rPr>
          <w:t>10</w:t>
        </w:r>
        <w:r w:rsidR="00BB616F">
          <w:rPr>
            <w:webHidden/>
          </w:rPr>
          <w:fldChar w:fldCharType="end"/>
        </w:r>
      </w:hyperlink>
    </w:p>
    <w:p w14:paraId="136514B5" w14:textId="74FA2162" w:rsidR="00BB616F" w:rsidRDefault="00194E13">
      <w:pPr>
        <w:pStyle w:val="INNH2"/>
        <w:rPr>
          <w:rFonts w:eastAsiaTheme="minorEastAsia" w:cstheme="minorBidi"/>
          <w:sz w:val="22"/>
          <w:szCs w:val="22"/>
        </w:rPr>
      </w:pPr>
      <w:hyperlink w:anchor="_Toc172548299" w:history="1">
        <w:r w:rsidR="00BB616F" w:rsidRPr="001F6EDA">
          <w:rPr>
            <w:rStyle w:val="Hyperkobling"/>
            <w:rFonts w:eastAsia="Arial"/>
            <w:lang w:val="en-GB"/>
          </w:rPr>
          <w:t>Section 2.4.1 Preparation of the detailed specification</w:t>
        </w:r>
        <w:r w:rsidR="00BB616F">
          <w:rPr>
            <w:webHidden/>
          </w:rPr>
          <w:tab/>
        </w:r>
        <w:r w:rsidR="00BB616F">
          <w:rPr>
            <w:webHidden/>
          </w:rPr>
          <w:fldChar w:fldCharType="begin"/>
        </w:r>
        <w:r w:rsidR="00BB616F">
          <w:rPr>
            <w:webHidden/>
          </w:rPr>
          <w:instrText xml:space="preserve"> PAGEREF _Toc172548299 \h </w:instrText>
        </w:r>
        <w:r w:rsidR="00BB616F">
          <w:rPr>
            <w:webHidden/>
          </w:rPr>
        </w:r>
        <w:r w:rsidR="00BB616F">
          <w:rPr>
            <w:webHidden/>
          </w:rPr>
          <w:fldChar w:fldCharType="separate"/>
        </w:r>
        <w:r w:rsidR="00BB616F">
          <w:rPr>
            <w:webHidden/>
          </w:rPr>
          <w:t>10</w:t>
        </w:r>
        <w:r w:rsidR="00BB616F">
          <w:rPr>
            <w:webHidden/>
          </w:rPr>
          <w:fldChar w:fldCharType="end"/>
        </w:r>
      </w:hyperlink>
    </w:p>
    <w:p w14:paraId="27D81BF4" w14:textId="19E6EA95" w:rsidR="00BB616F" w:rsidRDefault="00194E13">
      <w:pPr>
        <w:pStyle w:val="INNH2"/>
        <w:rPr>
          <w:rFonts w:eastAsiaTheme="minorEastAsia" w:cstheme="minorBidi"/>
          <w:sz w:val="22"/>
          <w:szCs w:val="22"/>
        </w:rPr>
      </w:pPr>
      <w:hyperlink w:anchor="_Toc172548300" w:history="1">
        <w:r w:rsidR="00BB616F" w:rsidRPr="001F6EDA">
          <w:rPr>
            <w:rStyle w:val="Hyperkobling"/>
            <w:rFonts w:eastAsia="Arial"/>
            <w:lang w:val="en-GB"/>
          </w:rPr>
          <w:t>Section 2.4.2 Delivery and approval of the detailed specification</w:t>
        </w:r>
        <w:r w:rsidR="00BB616F">
          <w:rPr>
            <w:webHidden/>
          </w:rPr>
          <w:tab/>
        </w:r>
        <w:r w:rsidR="00BB616F">
          <w:rPr>
            <w:webHidden/>
          </w:rPr>
          <w:fldChar w:fldCharType="begin"/>
        </w:r>
        <w:r w:rsidR="00BB616F">
          <w:rPr>
            <w:webHidden/>
          </w:rPr>
          <w:instrText xml:space="preserve"> PAGEREF _Toc172548300 \h </w:instrText>
        </w:r>
        <w:r w:rsidR="00BB616F">
          <w:rPr>
            <w:webHidden/>
          </w:rPr>
        </w:r>
        <w:r w:rsidR="00BB616F">
          <w:rPr>
            <w:webHidden/>
          </w:rPr>
          <w:fldChar w:fldCharType="separate"/>
        </w:r>
        <w:r w:rsidR="00BB616F">
          <w:rPr>
            <w:webHidden/>
          </w:rPr>
          <w:t>10</w:t>
        </w:r>
        <w:r w:rsidR="00BB616F">
          <w:rPr>
            <w:webHidden/>
          </w:rPr>
          <w:fldChar w:fldCharType="end"/>
        </w:r>
      </w:hyperlink>
    </w:p>
    <w:p w14:paraId="28B51BF6" w14:textId="1BB67708" w:rsidR="00BB616F" w:rsidRDefault="00194E13">
      <w:pPr>
        <w:pStyle w:val="INNH2"/>
        <w:rPr>
          <w:rFonts w:eastAsiaTheme="minorEastAsia" w:cstheme="minorBidi"/>
          <w:sz w:val="22"/>
          <w:szCs w:val="22"/>
        </w:rPr>
      </w:pPr>
      <w:hyperlink w:anchor="_Toc172548301" w:history="1">
        <w:r w:rsidR="00BB616F" w:rsidRPr="001F6EDA">
          <w:rPr>
            <w:rStyle w:val="Hyperkobling"/>
            <w:rFonts w:eastAsia="Arial"/>
            <w:lang w:val="en-GB"/>
          </w:rPr>
          <w:t>Section 2.5.6 Documentation</w:t>
        </w:r>
        <w:r w:rsidR="00BB616F">
          <w:rPr>
            <w:webHidden/>
          </w:rPr>
          <w:tab/>
        </w:r>
        <w:r w:rsidR="00BB616F">
          <w:rPr>
            <w:webHidden/>
          </w:rPr>
          <w:fldChar w:fldCharType="begin"/>
        </w:r>
        <w:r w:rsidR="00BB616F">
          <w:rPr>
            <w:webHidden/>
          </w:rPr>
          <w:instrText xml:space="preserve"> PAGEREF _Toc172548301 \h </w:instrText>
        </w:r>
        <w:r w:rsidR="00BB616F">
          <w:rPr>
            <w:webHidden/>
          </w:rPr>
        </w:r>
        <w:r w:rsidR="00BB616F">
          <w:rPr>
            <w:webHidden/>
          </w:rPr>
          <w:fldChar w:fldCharType="separate"/>
        </w:r>
        <w:r w:rsidR="00BB616F">
          <w:rPr>
            <w:webHidden/>
          </w:rPr>
          <w:t>11</w:t>
        </w:r>
        <w:r w:rsidR="00BB616F">
          <w:rPr>
            <w:webHidden/>
          </w:rPr>
          <w:fldChar w:fldCharType="end"/>
        </w:r>
      </w:hyperlink>
    </w:p>
    <w:p w14:paraId="46FE684F" w14:textId="34F419E0" w:rsidR="00BB616F" w:rsidRDefault="00194E13">
      <w:pPr>
        <w:pStyle w:val="INNH2"/>
        <w:rPr>
          <w:rFonts w:eastAsiaTheme="minorEastAsia" w:cstheme="minorBidi"/>
          <w:sz w:val="22"/>
          <w:szCs w:val="22"/>
        </w:rPr>
      </w:pPr>
      <w:hyperlink w:anchor="_Toc172548302" w:history="1">
        <w:r w:rsidR="00BB616F" w:rsidRPr="001F6EDA">
          <w:rPr>
            <w:rStyle w:val="Hyperkobling"/>
            <w:rFonts w:eastAsia="Arial"/>
            <w:lang w:val="en-GB"/>
          </w:rPr>
          <w:t>Section 2.5.7 Training</w:t>
        </w:r>
        <w:r w:rsidR="00BB616F">
          <w:rPr>
            <w:webHidden/>
          </w:rPr>
          <w:tab/>
        </w:r>
        <w:r w:rsidR="00BB616F">
          <w:rPr>
            <w:webHidden/>
          </w:rPr>
          <w:fldChar w:fldCharType="begin"/>
        </w:r>
        <w:r w:rsidR="00BB616F">
          <w:rPr>
            <w:webHidden/>
          </w:rPr>
          <w:instrText xml:space="preserve"> PAGEREF _Toc172548302 \h </w:instrText>
        </w:r>
        <w:r w:rsidR="00BB616F">
          <w:rPr>
            <w:webHidden/>
          </w:rPr>
        </w:r>
        <w:r w:rsidR="00BB616F">
          <w:rPr>
            <w:webHidden/>
          </w:rPr>
          <w:fldChar w:fldCharType="separate"/>
        </w:r>
        <w:r w:rsidR="00BB616F">
          <w:rPr>
            <w:webHidden/>
          </w:rPr>
          <w:t>11</w:t>
        </w:r>
        <w:r w:rsidR="00BB616F">
          <w:rPr>
            <w:webHidden/>
          </w:rPr>
          <w:fldChar w:fldCharType="end"/>
        </w:r>
      </w:hyperlink>
    </w:p>
    <w:p w14:paraId="28F48487" w14:textId="1119E854" w:rsidR="00BB616F" w:rsidRDefault="00194E13">
      <w:pPr>
        <w:pStyle w:val="INNH2"/>
        <w:rPr>
          <w:rFonts w:eastAsiaTheme="minorEastAsia" w:cstheme="minorBidi"/>
          <w:sz w:val="22"/>
          <w:szCs w:val="22"/>
        </w:rPr>
      </w:pPr>
      <w:hyperlink w:anchor="_Toc172548303" w:history="1">
        <w:r w:rsidR="00BB616F" w:rsidRPr="001F6EDA">
          <w:rPr>
            <w:rStyle w:val="Hyperkobling"/>
            <w:rFonts w:eastAsia="Arial"/>
            <w:lang w:val="en-GB"/>
          </w:rPr>
          <w:t>Section 2.6.5 Implementation of the Customer’s acceptance test</w:t>
        </w:r>
        <w:r w:rsidR="00BB616F">
          <w:rPr>
            <w:webHidden/>
          </w:rPr>
          <w:tab/>
        </w:r>
        <w:r w:rsidR="00BB616F">
          <w:rPr>
            <w:webHidden/>
          </w:rPr>
          <w:fldChar w:fldCharType="begin"/>
        </w:r>
        <w:r w:rsidR="00BB616F">
          <w:rPr>
            <w:webHidden/>
          </w:rPr>
          <w:instrText xml:space="preserve"> PAGEREF _Toc172548303 \h </w:instrText>
        </w:r>
        <w:r w:rsidR="00BB616F">
          <w:rPr>
            <w:webHidden/>
          </w:rPr>
        </w:r>
        <w:r w:rsidR="00BB616F">
          <w:rPr>
            <w:webHidden/>
          </w:rPr>
          <w:fldChar w:fldCharType="separate"/>
        </w:r>
        <w:r w:rsidR="00BB616F">
          <w:rPr>
            <w:webHidden/>
          </w:rPr>
          <w:t>11</w:t>
        </w:r>
        <w:r w:rsidR="00BB616F">
          <w:rPr>
            <w:webHidden/>
          </w:rPr>
          <w:fldChar w:fldCharType="end"/>
        </w:r>
      </w:hyperlink>
    </w:p>
    <w:p w14:paraId="478D031D" w14:textId="46317FF6" w:rsidR="00BB616F" w:rsidRDefault="00194E13">
      <w:pPr>
        <w:pStyle w:val="INNH2"/>
        <w:rPr>
          <w:rFonts w:eastAsiaTheme="minorEastAsia" w:cstheme="minorBidi"/>
          <w:sz w:val="22"/>
          <w:szCs w:val="22"/>
        </w:rPr>
      </w:pPr>
      <w:hyperlink w:anchor="_Toc172548304" w:history="1">
        <w:r w:rsidR="00BB616F" w:rsidRPr="001F6EDA">
          <w:rPr>
            <w:rStyle w:val="Hyperkobling"/>
            <w:rFonts w:eastAsia="Arial"/>
            <w:lang w:val="en-GB"/>
          </w:rPr>
          <w:t>Section 2.6.7 Commissioning</w:t>
        </w:r>
        <w:r w:rsidR="00BB616F">
          <w:rPr>
            <w:webHidden/>
          </w:rPr>
          <w:tab/>
        </w:r>
        <w:r w:rsidR="00BB616F">
          <w:rPr>
            <w:webHidden/>
          </w:rPr>
          <w:fldChar w:fldCharType="begin"/>
        </w:r>
        <w:r w:rsidR="00BB616F">
          <w:rPr>
            <w:webHidden/>
          </w:rPr>
          <w:instrText xml:space="preserve"> PAGEREF _Toc172548304 \h </w:instrText>
        </w:r>
        <w:r w:rsidR="00BB616F">
          <w:rPr>
            <w:webHidden/>
          </w:rPr>
        </w:r>
        <w:r w:rsidR="00BB616F">
          <w:rPr>
            <w:webHidden/>
          </w:rPr>
          <w:fldChar w:fldCharType="separate"/>
        </w:r>
        <w:r w:rsidR="00BB616F">
          <w:rPr>
            <w:webHidden/>
          </w:rPr>
          <w:t>11</w:t>
        </w:r>
        <w:r w:rsidR="00BB616F">
          <w:rPr>
            <w:webHidden/>
          </w:rPr>
          <w:fldChar w:fldCharType="end"/>
        </w:r>
      </w:hyperlink>
    </w:p>
    <w:p w14:paraId="07BD41BC" w14:textId="2F82C41F" w:rsidR="00BB616F" w:rsidRDefault="00194E13">
      <w:pPr>
        <w:pStyle w:val="INNH2"/>
        <w:rPr>
          <w:rFonts w:eastAsiaTheme="minorEastAsia" w:cstheme="minorBidi"/>
          <w:sz w:val="22"/>
          <w:szCs w:val="22"/>
        </w:rPr>
      </w:pPr>
      <w:hyperlink w:anchor="_Toc172548305" w:history="1">
        <w:r w:rsidR="00BB616F" w:rsidRPr="001F6EDA">
          <w:rPr>
            <w:rStyle w:val="Hyperkobling"/>
            <w:rFonts w:eastAsia="Arial"/>
            <w:lang w:val="en-GB"/>
          </w:rPr>
          <w:t>Section 5.1.2.1 General information about the Supplier’s obligations</w:t>
        </w:r>
        <w:r w:rsidR="00BB616F">
          <w:rPr>
            <w:webHidden/>
          </w:rPr>
          <w:tab/>
        </w:r>
        <w:r w:rsidR="00BB616F">
          <w:rPr>
            <w:webHidden/>
          </w:rPr>
          <w:fldChar w:fldCharType="begin"/>
        </w:r>
        <w:r w:rsidR="00BB616F">
          <w:rPr>
            <w:webHidden/>
          </w:rPr>
          <w:instrText xml:space="preserve"> PAGEREF _Toc172548305 \h </w:instrText>
        </w:r>
        <w:r w:rsidR="00BB616F">
          <w:rPr>
            <w:webHidden/>
          </w:rPr>
        </w:r>
        <w:r w:rsidR="00BB616F">
          <w:rPr>
            <w:webHidden/>
          </w:rPr>
          <w:fldChar w:fldCharType="separate"/>
        </w:r>
        <w:r w:rsidR="00BB616F">
          <w:rPr>
            <w:webHidden/>
          </w:rPr>
          <w:t>11</w:t>
        </w:r>
        <w:r w:rsidR="00BB616F">
          <w:rPr>
            <w:webHidden/>
          </w:rPr>
          <w:fldChar w:fldCharType="end"/>
        </w:r>
      </w:hyperlink>
    </w:p>
    <w:p w14:paraId="028F86BE" w14:textId="2796DBC8" w:rsidR="00BB616F" w:rsidRDefault="00194E13">
      <w:pPr>
        <w:pStyle w:val="INNH2"/>
        <w:rPr>
          <w:rFonts w:eastAsiaTheme="minorEastAsia" w:cstheme="minorBidi"/>
          <w:sz w:val="22"/>
          <w:szCs w:val="22"/>
        </w:rPr>
      </w:pPr>
      <w:hyperlink w:anchor="_Toc172548306" w:history="1">
        <w:r w:rsidR="00BB616F" w:rsidRPr="001F6EDA">
          <w:rPr>
            <w:rStyle w:val="Hyperkobling"/>
            <w:rFonts w:eastAsia="Arial"/>
            <w:lang w:val="en-GB"/>
          </w:rPr>
          <w:t>Section 9.5.3.1 Basis for daily penalties</w:t>
        </w:r>
        <w:r w:rsidR="00BB616F">
          <w:rPr>
            <w:webHidden/>
          </w:rPr>
          <w:tab/>
        </w:r>
        <w:r w:rsidR="00BB616F">
          <w:rPr>
            <w:webHidden/>
          </w:rPr>
          <w:fldChar w:fldCharType="begin"/>
        </w:r>
        <w:r w:rsidR="00BB616F">
          <w:rPr>
            <w:webHidden/>
          </w:rPr>
          <w:instrText xml:space="preserve"> PAGEREF _Toc172548306 \h </w:instrText>
        </w:r>
        <w:r w:rsidR="00BB616F">
          <w:rPr>
            <w:webHidden/>
          </w:rPr>
        </w:r>
        <w:r w:rsidR="00BB616F">
          <w:rPr>
            <w:webHidden/>
          </w:rPr>
          <w:fldChar w:fldCharType="separate"/>
        </w:r>
        <w:r w:rsidR="00BB616F">
          <w:rPr>
            <w:webHidden/>
          </w:rPr>
          <w:t>11</w:t>
        </w:r>
        <w:r w:rsidR="00BB616F">
          <w:rPr>
            <w:webHidden/>
          </w:rPr>
          <w:fldChar w:fldCharType="end"/>
        </w:r>
      </w:hyperlink>
    </w:p>
    <w:p w14:paraId="5730D866" w14:textId="047A06E2" w:rsidR="00BB616F" w:rsidRDefault="00194E13">
      <w:pPr>
        <w:pStyle w:val="INNH2"/>
        <w:rPr>
          <w:rFonts w:eastAsiaTheme="minorEastAsia" w:cstheme="minorBidi"/>
          <w:sz w:val="22"/>
          <w:szCs w:val="22"/>
        </w:rPr>
      </w:pPr>
      <w:hyperlink w:anchor="_Toc172548307" w:history="1">
        <w:r w:rsidR="00BB616F" w:rsidRPr="001F6EDA">
          <w:rPr>
            <w:rStyle w:val="Hyperkobling"/>
            <w:rFonts w:eastAsia="Arial"/>
            <w:lang w:val="en-GB"/>
          </w:rPr>
          <w:t>Section 9.5.3.2 Calculation of daily penalties</w:t>
        </w:r>
        <w:r w:rsidR="00BB616F">
          <w:rPr>
            <w:webHidden/>
          </w:rPr>
          <w:tab/>
        </w:r>
        <w:r w:rsidR="00BB616F">
          <w:rPr>
            <w:webHidden/>
          </w:rPr>
          <w:fldChar w:fldCharType="begin"/>
        </w:r>
        <w:r w:rsidR="00BB616F">
          <w:rPr>
            <w:webHidden/>
          </w:rPr>
          <w:instrText xml:space="preserve"> PAGEREF _Toc172548307 \h </w:instrText>
        </w:r>
        <w:r w:rsidR="00BB616F">
          <w:rPr>
            <w:webHidden/>
          </w:rPr>
        </w:r>
        <w:r w:rsidR="00BB616F">
          <w:rPr>
            <w:webHidden/>
          </w:rPr>
          <w:fldChar w:fldCharType="separate"/>
        </w:r>
        <w:r w:rsidR="00BB616F">
          <w:rPr>
            <w:webHidden/>
          </w:rPr>
          <w:t>11</w:t>
        </w:r>
        <w:r w:rsidR="00BB616F">
          <w:rPr>
            <w:webHidden/>
          </w:rPr>
          <w:fldChar w:fldCharType="end"/>
        </w:r>
      </w:hyperlink>
    </w:p>
    <w:p w14:paraId="07EAB5CD" w14:textId="424C11EB" w:rsidR="00BB616F" w:rsidRDefault="00194E13">
      <w:pPr>
        <w:pStyle w:val="INNH1"/>
        <w:rPr>
          <w:rFonts w:eastAsiaTheme="minorEastAsia" w:cstheme="minorBidi"/>
          <w:b w:val="0"/>
          <w:bCs w:val="0"/>
        </w:rPr>
      </w:pPr>
      <w:hyperlink w:anchor="_Toc172548308" w:history="1">
        <w:r w:rsidR="00BB616F" w:rsidRPr="001F6EDA">
          <w:rPr>
            <w:rStyle w:val="Hyperkobling"/>
            <w:rFonts w:eastAsia="Arial"/>
            <w:lang w:val="en-GB"/>
          </w:rPr>
          <w:t>Appendix 5: Testing and approval</w:t>
        </w:r>
        <w:r w:rsidR="00BB616F">
          <w:rPr>
            <w:webHidden/>
          </w:rPr>
          <w:tab/>
        </w:r>
        <w:r w:rsidR="00BB616F">
          <w:rPr>
            <w:webHidden/>
          </w:rPr>
          <w:fldChar w:fldCharType="begin"/>
        </w:r>
        <w:r w:rsidR="00BB616F">
          <w:rPr>
            <w:webHidden/>
          </w:rPr>
          <w:instrText xml:space="preserve"> PAGEREF _Toc172548308 \h </w:instrText>
        </w:r>
        <w:r w:rsidR="00BB616F">
          <w:rPr>
            <w:webHidden/>
          </w:rPr>
        </w:r>
        <w:r w:rsidR="00BB616F">
          <w:rPr>
            <w:webHidden/>
          </w:rPr>
          <w:fldChar w:fldCharType="separate"/>
        </w:r>
        <w:r w:rsidR="00BB616F">
          <w:rPr>
            <w:webHidden/>
          </w:rPr>
          <w:t>12</w:t>
        </w:r>
        <w:r w:rsidR="00BB616F">
          <w:rPr>
            <w:webHidden/>
          </w:rPr>
          <w:fldChar w:fldCharType="end"/>
        </w:r>
      </w:hyperlink>
    </w:p>
    <w:p w14:paraId="524D1D70" w14:textId="2EE1F1F3" w:rsidR="00BB616F" w:rsidRDefault="00194E13">
      <w:pPr>
        <w:pStyle w:val="INNH2"/>
        <w:rPr>
          <w:rFonts w:eastAsiaTheme="minorEastAsia" w:cstheme="minorBidi"/>
          <w:sz w:val="22"/>
          <w:szCs w:val="22"/>
        </w:rPr>
      </w:pPr>
      <w:hyperlink w:anchor="_Toc172548309" w:history="1">
        <w:r w:rsidR="00BB616F" w:rsidRPr="001F6EDA">
          <w:rPr>
            <w:rStyle w:val="Hyperkobling"/>
            <w:rFonts w:eastAsia="Arial"/>
            <w:lang w:val="en-GB"/>
          </w:rPr>
          <w:t>Section 2.3.4 Partial deliveries</w:t>
        </w:r>
        <w:r w:rsidR="00BB616F">
          <w:rPr>
            <w:webHidden/>
          </w:rPr>
          <w:tab/>
        </w:r>
        <w:r w:rsidR="00BB616F">
          <w:rPr>
            <w:webHidden/>
          </w:rPr>
          <w:fldChar w:fldCharType="begin"/>
        </w:r>
        <w:r w:rsidR="00BB616F">
          <w:rPr>
            <w:webHidden/>
          </w:rPr>
          <w:instrText xml:space="preserve"> PAGEREF _Toc172548309 \h </w:instrText>
        </w:r>
        <w:r w:rsidR="00BB616F">
          <w:rPr>
            <w:webHidden/>
          </w:rPr>
        </w:r>
        <w:r w:rsidR="00BB616F">
          <w:rPr>
            <w:webHidden/>
          </w:rPr>
          <w:fldChar w:fldCharType="separate"/>
        </w:r>
        <w:r w:rsidR="00BB616F">
          <w:rPr>
            <w:webHidden/>
          </w:rPr>
          <w:t>12</w:t>
        </w:r>
        <w:r w:rsidR="00BB616F">
          <w:rPr>
            <w:webHidden/>
          </w:rPr>
          <w:fldChar w:fldCharType="end"/>
        </w:r>
      </w:hyperlink>
    </w:p>
    <w:p w14:paraId="736F32B8" w14:textId="58AE3D5A" w:rsidR="00BB616F" w:rsidRDefault="00194E13">
      <w:pPr>
        <w:pStyle w:val="INNH2"/>
        <w:rPr>
          <w:rFonts w:eastAsiaTheme="minorEastAsia" w:cstheme="minorBidi"/>
          <w:sz w:val="22"/>
          <w:szCs w:val="22"/>
        </w:rPr>
      </w:pPr>
      <w:hyperlink w:anchor="_Toc172548310" w:history="1">
        <w:r w:rsidR="00BB616F" w:rsidRPr="001F6EDA">
          <w:rPr>
            <w:rStyle w:val="Hyperkobling"/>
            <w:rFonts w:eastAsia="Arial"/>
            <w:lang w:val="en-GB"/>
          </w:rPr>
          <w:t>Section 2.4.2 Delivery and approval of the detailed specification</w:t>
        </w:r>
        <w:r w:rsidR="00BB616F">
          <w:rPr>
            <w:webHidden/>
          </w:rPr>
          <w:tab/>
        </w:r>
        <w:r w:rsidR="00BB616F">
          <w:rPr>
            <w:webHidden/>
          </w:rPr>
          <w:fldChar w:fldCharType="begin"/>
        </w:r>
        <w:r w:rsidR="00BB616F">
          <w:rPr>
            <w:webHidden/>
          </w:rPr>
          <w:instrText xml:space="preserve"> PAGEREF _Toc172548310 \h </w:instrText>
        </w:r>
        <w:r w:rsidR="00BB616F">
          <w:rPr>
            <w:webHidden/>
          </w:rPr>
        </w:r>
        <w:r w:rsidR="00BB616F">
          <w:rPr>
            <w:webHidden/>
          </w:rPr>
          <w:fldChar w:fldCharType="separate"/>
        </w:r>
        <w:r w:rsidR="00BB616F">
          <w:rPr>
            <w:webHidden/>
          </w:rPr>
          <w:t>12</w:t>
        </w:r>
        <w:r w:rsidR="00BB616F">
          <w:rPr>
            <w:webHidden/>
          </w:rPr>
          <w:fldChar w:fldCharType="end"/>
        </w:r>
      </w:hyperlink>
    </w:p>
    <w:p w14:paraId="0BF99F4E" w14:textId="44BFB52E" w:rsidR="00BB616F" w:rsidRDefault="00194E13">
      <w:pPr>
        <w:pStyle w:val="INNH2"/>
        <w:rPr>
          <w:rFonts w:eastAsiaTheme="minorEastAsia" w:cstheme="minorBidi"/>
          <w:sz w:val="22"/>
          <w:szCs w:val="22"/>
        </w:rPr>
      </w:pPr>
      <w:hyperlink w:anchor="_Toc172548311" w:history="1">
        <w:r w:rsidR="00BB616F" w:rsidRPr="001F6EDA">
          <w:rPr>
            <w:rStyle w:val="Hyperkobling"/>
            <w:rFonts w:eastAsia="Arial"/>
            <w:lang w:val="en-GB"/>
          </w:rPr>
          <w:t>Section 2.5.8 Conversion</w:t>
        </w:r>
        <w:r w:rsidR="00BB616F">
          <w:rPr>
            <w:webHidden/>
          </w:rPr>
          <w:tab/>
        </w:r>
        <w:r w:rsidR="00BB616F">
          <w:rPr>
            <w:webHidden/>
          </w:rPr>
          <w:fldChar w:fldCharType="begin"/>
        </w:r>
        <w:r w:rsidR="00BB616F">
          <w:rPr>
            <w:webHidden/>
          </w:rPr>
          <w:instrText xml:space="preserve"> PAGEREF _Toc172548311 \h </w:instrText>
        </w:r>
        <w:r w:rsidR="00BB616F">
          <w:rPr>
            <w:webHidden/>
          </w:rPr>
        </w:r>
        <w:r w:rsidR="00BB616F">
          <w:rPr>
            <w:webHidden/>
          </w:rPr>
          <w:fldChar w:fldCharType="separate"/>
        </w:r>
        <w:r w:rsidR="00BB616F">
          <w:rPr>
            <w:webHidden/>
          </w:rPr>
          <w:t>12</w:t>
        </w:r>
        <w:r w:rsidR="00BB616F">
          <w:rPr>
            <w:webHidden/>
          </w:rPr>
          <w:fldChar w:fldCharType="end"/>
        </w:r>
      </w:hyperlink>
    </w:p>
    <w:p w14:paraId="02611A87" w14:textId="7D258CCF" w:rsidR="00BB616F" w:rsidRDefault="00194E13">
      <w:pPr>
        <w:pStyle w:val="INNH2"/>
        <w:rPr>
          <w:rFonts w:eastAsiaTheme="minorEastAsia" w:cstheme="minorBidi"/>
          <w:sz w:val="22"/>
          <w:szCs w:val="22"/>
        </w:rPr>
      </w:pPr>
      <w:hyperlink w:anchor="_Toc172548312" w:history="1">
        <w:r w:rsidR="00BB616F" w:rsidRPr="001F6EDA">
          <w:rPr>
            <w:rStyle w:val="Hyperkobling"/>
            <w:rFonts w:eastAsia="Arial"/>
            <w:lang w:val="en-GB"/>
          </w:rPr>
          <w:t>Section 2.6.1 Preparations for the acceptance test</w:t>
        </w:r>
        <w:r w:rsidR="00BB616F">
          <w:rPr>
            <w:webHidden/>
          </w:rPr>
          <w:tab/>
        </w:r>
        <w:r w:rsidR="00BB616F">
          <w:rPr>
            <w:webHidden/>
          </w:rPr>
          <w:fldChar w:fldCharType="begin"/>
        </w:r>
        <w:r w:rsidR="00BB616F">
          <w:rPr>
            <w:webHidden/>
          </w:rPr>
          <w:instrText xml:space="preserve"> PAGEREF _Toc172548312 \h </w:instrText>
        </w:r>
        <w:r w:rsidR="00BB616F">
          <w:rPr>
            <w:webHidden/>
          </w:rPr>
        </w:r>
        <w:r w:rsidR="00BB616F">
          <w:rPr>
            <w:webHidden/>
          </w:rPr>
          <w:fldChar w:fldCharType="separate"/>
        </w:r>
        <w:r w:rsidR="00BB616F">
          <w:rPr>
            <w:webHidden/>
          </w:rPr>
          <w:t>12</w:t>
        </w:r>
        <w:r w:rsidR="00BB616F">
          <w:rPr>
            <w:webHidden/>
          </w:rPr>
          <w:fldChar w:fldCharType="end"/>
        </w:r>
      </w:hyperlink>
    </w:p>
    <w:p w14:paraId="62436071" w14:textId="090CAF8A" w:rsidR="00BB616F" w:rsidRDefault="00194E13">
      <w:pPr>
        <w:pStyle w:val="INNH2"/>
        <w:rPr>
          <w:rFonts w:eastAsiaTheme="minorEastAsia" w:cstheme="minorBidi"/>
          <w:sz w:val="22"/>
          <w:szCs w:val="22"/>
        </w:rPr>
      </w:pPr>
      <w:hyperlink w:anchor="_Toc172548313" w:history="1">
        <w:r w:rsidR="00BB616F" w:rsidRPr="001F6EDA">
          <w:rPr>
            <w:rStyle w:val="Hyperkobling"/>
            <w:rFonts w:eastAsia="Arial"/>
            <w:lang w:val="en-GB"/>
          </w:rPr>
          <w:t>Section 2.6.2 Solution ready for acceptance test</w:t>
        </w:r>
        <w:r w:rsidR="00BB616F">
          <w:rPr>
            <w:webHidden/>
          </w:rPr>
          <w:tab/>
        </w:r>
        <w:r w:rsidR="00BB616F">
          <w:rPr>
            <w:webHidden/>
          </w:rPr>
          <w:fldChar w:fldCharType="begin"/>
        </w:r>
        <w:r w:rsidR="00BB616F">
          <w:rPr>
            <w:webHidden/>
          </w:rPr>
          <w:instrText xml:space="preserve"> PAGEREF _Toc172548313 \h </w:instrText>
        </w:r>
        <w:r w:rsidR="00BB616F">
          <w:rPr>
            <w:webHidden/>
          </w:rPr>
        </w:r>
        <w:r w:rsidR="00BB616F">
          <w:rPr>
            <w:webHidden/>
          </w:rPr>
          <w:fldChar w:fldCharType="separate"/>
        </w:r>
        <w:r w:rsidR="00BB616F">
          <w:rPr>
            <w:webHidden/>
          </w:rPr>
          <w:t>12</w:t>
        </w:r>
        <w:r w:rsidR="00BB616F">
          <w:rPr>
            <w:webHidden/>
          </w:rPr>
          <w:fldChar w:fldCharType="end"/>
        </w:r>
      </w:hyperlink>
    </w:p>
    <w:p w14:paraId="4DD7C01F" w14:textId="415A79CD" w:rsidR="00BB616F" w:rsidRDefault="00194E13">
      <w:pPr>
        <w:pStyle w:val="INNH2"/>
        <w:rPr>
          <w:rFonts w:eastAsiaTheme="minorEastAsia" w:cstheme="minorBidi"/>
          <w:sz w:val="22"/>
          <w:szCs w:val="22"/>
        </w:rPr>
      </w:pPr>
      <w:hyperlink w:anchor="_Toc172548314" w:history="1">
        <w:r w:rsidR="00BB616F" w:rsidRPr="001F6EDA">
          <w:rPr>
            <w:rStyle w:val="Hyperkobling"/>
            <w:rFonts w:eastAsia="Arial"/>
            <w:lang w:val="en-GB"/>
          </w:rPr>
          <w:t>Section 2.6.3 Plan for the Customer’s acceptance test and approval period</w:t>
        </w:r>
        <w:r w:rsidR="00BB616F">
          <w:rPr>
            <w:webHidden/>
          </w:rPr>
          <w:tab/>
        </w:r>
        <w:r w:rsidR="00BB616F">
          <w:rPr>
            <w:webHidden/>
          </w:rPr>
          <w:fldChar w:fldCharType="begin"/>
        </w:r>
        <w:r w:rsidR="00BB616F">
          <w:rPr>
            <w:webHidden/>
          </w:rPr>
          <w:instrText xml:space="preserve"> PAGEREF _Toc172548314 \h </w:instrText>
        </w:r>
        <w:r w:rsidR="00BB616F">
          <w:rPr>
            <w:webHidden/>
          </w:rPr>
        </w:r>
        <w:r w:rsidR="00BB616F">
          <w:rPr>
            <w:webHidden/>
          </w:rPr>
          <w:fldChar w:fldCharType="separate"/>
        </w:r>
        <w:r w:rsidR="00BB616F">
          <w:rPr>
            <w:webHidden/>
          </w:rPr>
          <w:t>12</w:t>
        </w:r>
        <w:r w:rsidR="00BB616F">
          <w:rPr>
            <w:webHidden/>
          </w:rPr>
          <w:fldChar w:fldCharType="end"/>
        </w:r>
      </w:hyperlink>
    </w:p>
    <w:p w14:paraId="68F23369" w14:textId="06157127" w:rsidR="00BB616F" w:rsidRDefault="00194E13">
      <w:pPr>
        <w:pStyle w:val="INNH2"/>
        <w:rPr>
          <w:rFonts w:eastAsiaTheme="minorEastAsia" w:cstheme="minorBidi"/>
          <w:sz w:val="22"/>
          <w:szCs w:val="22"/>
        </w:rPr>
      </w:pPr>
      <w:hyperlink w:anchor="_Toc172548315" w:history="1">
        <w:r w:rsidR="00BB616F" w:rsidRPr="001F6EDA">
          <w:rPr>
            <w:rStyle w:val="Hyperkobling"/>
            <w:rFonts w:eastAsia="Arial"/>
            <w:lang w:val="en-GB"/>
          </w:rPr>
          <w:t>Section 2.6.4 Scope of the acceptance test</w:t>
        </w:r>
        <w:r w:rsidR="00BB616F">
          <w:rPr>
            <w:webHidden/>
          </w:rPr>
          <w:tab/>
        </w:r>
        <w:r w:rsidR="00BB616F">
          <w:rPr>
            <w:webHidden/>
          </w:rPr>
          <w:fldChar w:fldCharType="begin"/>
        </w:r>
        <w:r w:rsidR="00BB616F">
          <w:rPr>
            <w:webHidden/>
          </w:rPr>
          <w:instrText xml:space="preserve"> PAGEREF _Toc172548315 \h </w:instrText>
        </w:r>
        <w:r w:rsidR="00BB616F">
          <w:rPr>
            <w:webHidden/>
          </w:rPr>
        </w:r>
        <w:r w:rsidR="00BB616F">
          <w:rPr>
            <w:webHidden/>
          </w:rPr>
          <w:fldChar w:fldCharType="separate"/>
        </w:r>
        <w:r w:rsidR="00BB616F">
          <w:rPr>
            <w:webHidden/>
          </w:rPr>
          <w:t>13</w:t>
        </w:r>
        <w:r w:rsidR="00BB616F">
          <w:rPr>
            <w:webHidden/>
          </w:rPr>
          <w:fldChar w:fldCharType="end"/>
        </w:r>
      </w:hyperlink>
    </w:p>
    <w:p w14:paraId="2EAB2E4B" w14:textId="03753D28" w:rsidR="00BB616F" w:rsidRDefault="00194E13">
      <w:pPr>
        <w:pStyle w:val="INNH2"/>
        <w:rPr>
          <w:rFonts w:eastAsiaTheme="minorEastAsia" w:cstheme="minorBidi"/>
          <w:sz w:val="22"/>
          <w:szCs w:val="22"/>
        </w:rPr>
      </w:pPr>
      <w:hyperlink w:anchor="_Toc172548316" w:history="1">
        <w:r w:rsidR="00BB616F" w:rsidRPr="001F6EDA">
          <w:rPr>
            <w:rStyle w:val="Hyperkobling"/>
            <w:rFonts w:eastAsia="Arial"/>
            <w:lang w:val="en-GB"/>
          </w:rPr>
          <w:t>Section 2.6.5 Implementation of the Customer’s acceptance test</w:t>
        </w:r>
        <w:r w:rsidR="00BB616F">
          <w:rPr>
            <w:webHidden/>
          </w:rPr>
          <w:tab/>
        </w:r>
        <w:r w:rsidR="00BB616F">
          <w:rPr>
            <w:webHidden/>
          </w:rPr>
          <w:fldChar w:fldCharType="begin"/>
        </w:r>
        <w:r w:rsidR="00BB616F">
          <w:rPr>
            <w:webHidden/>
          </w:rPr>
          <w:instrText xml:space="preserve"> PAGEREF _Toc172548316 \h </w:instrText>
        </w:r>
        <w:r w:rsidR="00BB616F">
          <w:rPr>
            <w:webHidden/>
          </w:rPr>
        </w:r>
        <w:r w:rsidR="00BB616F">
          <w:rPr>
            <w:webHidden/>
          </w:rPr>
          <w:fldChar w:fldCharType="separate"/>
        </w:r>
        <w:r w:rsidR="00BB616F">
          <w:rPr>
            <w:webHidden/>
          </w:rPr>
          <w:t>13</w:t>
        </w:r>
        <w:r w:rsidR="00BB616F">
          <w:rPr>
            <w:webHidden/>
          </w:rPr>
          <w:fldChar w:fldCharType="end"/>
        </w:r>
      </w:hyperlink>
    </w:p>
    <w:p w14:paraId="781BC357" w14:textId="2C3515F1" w:rsidR="00BB616F" w:rsidRDefault="00194E13">
      <w:pPr>
        <w:pStyle w:val="INNH2"/>
        <w:rPr>
          <w:rFonts w:eastAsiaTheme="minorEastAsia" w:cstheme="minorBidi"/>
          <w:sz w:val="22"/>
          <w:szCs w:val="22"/>
        </w:rPr>
      </w:pPr>
      <w:hyperlink w:anchor="_Toc172548317" w:history="1">
        <w:r w:rsidR="00BB616F" w:rsidRPr="001F6EDA">
          <w:rPr>
            <w:rStyle w:val="Hyperkobling"/>
            <w:rFonts w:eastAsia="Arial"/>
            <w:lang w:val="en-GB"/>
          </w:rPr>
          <w:t>Section 2.6.6 Approval of the Customer’s acceptance test</w:t>
        </w:r>
        <w:r w:rsidR="00BB616F">
          <w:rPr>
            <w:webHidden/>
          </w:rPr>
          <w:tab/>
        </w:r>
        <w:r w:rsidR="00BB616F">
          <w:rPr>
            <w:webHidden/>
          </w:rPr>
          <w:fldChar w:fldCharType="begin"/>
        </w:r>
        <w:r w:rsidR="00BB616F">
          <w:rPr>
            <w:webHidden/>
          </w:rPr>
          <w:instrText xml:space="preserve"> PAGEREF _Toc172548317 \h </w:instrText>
        </w:r>
        <w:r w:rsidR="00BB616F">
          <w:rPr>
            <w:webHidden/>
          </w:rPr>
        </w:r>
        <w:r w:rsidR="00BB616F">
          <w:rPr>
            <w:webHidden/>
          </w:rPr>
          <w:fldChar w:fldCharType="separate"/>
        </w:r>
        <w:r w:rsidR="00BB616F">
          <w:rPr>
            <w:webHidden/>
          </w:rPr>
          <w:t>13</w:t>
        </w:r>
        <w:r w:rsidR="00BB616F">
          <w:rPr>
            <w:webHidden/>
          </w:rPr>
          <w:fldChar w:fldCharType="end"/>
        </w:r>
      </w:hyperlink>
    </w:p>
    <w:p w14:paraId="5C21E77A" w14:textId="18D0C9C3" w:rsidR="00BB616F" w:rsidRDefault="00194E13">
      <w:pPr>
        <w:pStyle w:val="INNH2"/>
        <w:rPr>
          <w:rFonts w:eastAsiaTheme="minorEastAsia" w:cstheme="minorBidi"/>
          <w:sz w:val="22"/>
          <w:szCs w:val="22"/>
        </w:rPr>
      </w:pPr>
      <w:hyperlink w:anchor="_Toc172548318" w:history="1">
        <w:r w:rsidR="00BB616F" w:rsidRPr="001F6EDA">
          <w:rPr>
            <w:rStyle w:val="Hyperkobling"/>
            <w:rFonts w:eastAsia="Arial"/>
            <w:lang w:val="en-GB"/>
          </w:rPr>
          <w:t>Section 2.6.7 Commissioning</w:t>
        </w:r>
        <w:r w:rsidR="00BB616F">
          <w:rPr>
            <w:webHidden/>
          </w:rPr>
          <w:tab/>
        </w:r>
        <w:r w:rsidR="00BB616F">
          <w:rPr>
            <w:webHidden/>
          </w:rPr>
          <w:fldChar w:fldCharType="begin"/>
        </w:r>
        <w:r w:rsidR="00BB616F">
          <w:rPr>
            <w:webHidden/>
          </w:rPr>
          <w:instrText xml:space="preserve"> PAGEREF _Toc172548318 \h </w:instrText>
        </w:r>
        <w:r w:rsidR="00BB616F">
          <w:rPr>
            <w:webHidden/>
          </w:rPr>
        </w:r>
        <w:r w:rsidR="00BB616F">
          <w:rPr>
            <w:webHidden/>
          </w:rPr>
          <w:fldChar w:fldCharType="separate"/>
        </w:r>
        <w:r w:rsidR="00BB616F">
          <w:rPr>
            <w:webHidden/>
          </w:rPr>
          <w:t>13</w:t>
        </w:r>
        <w:r w:rsidR="00BB616F">
          <w:rPr>
            <w:webHidden/>
          </w:rPr>
          <w:fldChar w:fldCharType="end"/>
        </w:r>
      </w:hyperlink>
    </w:p>
    <w:p w14:paraId="1BBA0B5D" w14:textId="2F37BDB0" w:rsidR="00BB616F" w:rsidRDefault="00194E13">
      <w:pPr>
        <w:pStyle w:val="INNH2"/>
        <w:rPr>
          <w:rFonts w:eastAsiaTheme="minorEastAsia" w:cstheme="minorBidi"/>
          <w:sz w:val="22"/>
          <w:szCs w:val="22"/>
        </w:rPr>
      </w:pPr>
      <w:hyperlink w:anchor="_Toc172548319" w:history="1">
        <w:r w:rsidR="00BB616F" w:rsidRPr="001F6EDA">
          <w:rPr>
            <w:rStyle w:val="Hyperkobling"/>
            <w:rFonts w:eastAsia="Arial"/>
            <w:lang w:val="en-GB"/>
          </w:rPr>
          <w:t>Section 2.7.1 Duration</w:t>
        </w:r>
        <w:r w:rsidR="00BB616F">
          <w:rPr>
            <w:webHidden/>
          </w:rPr>
          <w:tab/>
        </w:r>
        <w:r w:rsidR="00BB616F">
          <w:rPr>
            <w:webHidden/>
          </w:rPr>
          <w:fldChar w:fldCharType="begin"/>
        </w:r>
        <w:r w:rsidR="00BB616F">
          <w:rPr>
            <w:webHidden/>
          </w:rPr>
          <w:instrText xml:space="preserve"> PAGEREF _Toc172548319 \h </w:instrText>
        </w:r>
        <w:r w:rsidR="00BB616F">
          <w:rPr>
            <w:webHidden/>
          </w:rPr>
        </w:r>
        <w:r w:rsidR="00BB616F">
          <w:rPr>
            <w:webHidden/>
          </w:rPr>
          <w:fldChar w:fldCharType="separate"/>
        </w:r>
        <w:r w:rsidR="00BB616F">
          <w:rPr>
            <w:webHidden/>
          </w:rPr>
          <w:t>13</w:t>
        </w:r>
        <w:r w:rsidR="00BB616F">
          <w:rPr>
            <w:webHidden/>
          </w:rPr>
          <w:fldChar w:fldCharType="end"/>
        </w:r>
      </w:hyperlink>
    </w:p>
    <w:p w14:paraId="4B52B2AB" w14:textId="37472684" w:rsidR="00BB616F" w:rsidRDefault="00194E13">
      <w:pPr>
        <w:pStyle w:val="INNH2"/>
        <w:rPr>
          <w:rFonts w:eastAsiaTheme="minorEastAsia" w:cstheme="minorBidi"/>
          <w:sz w:val="22"/>
          <w:szCs w:val="22"/>
        </w:rPr>
      </w:pPr>
      <w:hyperlink w:anchor="_Toc172548320" w:history="1">
        <w:r w:rsidR="00BB616F" w:rsidRPr="001F6EDA">
          <w:rPr>
            <w:rStyle w:val="Hyperkobling"/>
            <w:rFonts w:eastAsia="Arial"/>
            <w:lang w:val="en-GB"/>
          </w:rPr>
          <w:t>Section 2.7.2 Implementation of the approval period</w:t>
        </w:r>
        <w:r w:rsidR="00BB616F">
          <w:rPr>
            <w:webHidden/>
          </w:rPr>
          <w:tab/>
        </w:r>
        <w:r w:rsidR="00BB616F">
          <w:rPr>
            <w:webHidden/>
          </w:rPr>
          <w:fldChar w:fldCharType="begin"/>
        </w:r>
        <w:r w:rsidR="00BB616F">
          <w:rPr>
            <w:webHidden/>
          </w:rPr>
          <w:instrText xml:space="preserve"> PAGEREF _Toc172548320 \h </w:instrText>
        </w:r>
        <w:r w:rsidR="00BB616F">
          <w:rPr>
            <w:webHidden/>
          </w:rPr>
        </w:r>
        <w:r w:rsidR="00BB616F">
          <w:rPr>
            <w:webHidden/>
          </w:rPr>
          <w:fldChar w:fldCharType="separate"/>
        </w:r>
        <w:r w:rsidR="00BB616F">
          <w:rPr>
            <w:webHidden/>
          </w:rPr>
          <w:t>13</w:t>
        </w:r>
        <w:r w:rsidR="00BB616F">
          <w:rPr>
            <w:webHidden/>
          </w:rPr>
          <w:fldChar w:fldCharType="end"/>
        </w:r>
      </w:hyperlink>
    </w:p>
    <w:p w14:paraId="3E9D39B1" w14:textId="3E83F6E6" w:rsidR="00BB616F" w:rsidRDefault="00194E13">
      <w:pPr>
        <w:pStyle w:val="INNH2"/>
        <w:rPr>
          <w:rFonts w:eastAsiaTheme="minorEastAsia" w:cstheme="minorBidi"/>
          <w:sz w:val="22"/>
          <w:szCs w:val="22"/>
        </w:rPr>
      </w:pPr>
      <w:hyperlink w:anchor="_Toc172548321" w:history="1">
        <w:r w:rsidR="00BB616F" w:rsidRPr="001F6EDA">
          <w:rPr>
            <w:rStyle w:val="Hyperkobling"/>
            <w:rFonts w:eastAsia="Arial"/>
            <w:lang w:val="en-GB"/>
          </w:rPr>
          <w:t>Section 2.7.3 Final approval – delivery date</w:t>
        </w:r>
        <w:r w:rsidR="00BB616F">
          <w:rPr>
            <w:webHidden/>
          </w:rPr>
          <w:tab/>
        </w:r>
        <w:r w:rsidR="00BB616F">
          <w:rPr>
            <w:webHidden/>
          </w:rPr>
          <w:fldChar w:fldCharType="begin"/>
        </w:r>
        <w:r w:rsidR="00BB616F">
          <w:rPr>
            <w:webHidden/>
          </w:rPr>
          <w:instrText xml:space="preserve"> PAGEREF _Toc172548321 \h </w:instrText>
        </w:r>
        <w:r w:rsidR="00BB616F">
          <w:rPr>
            <w:webHidden/>
          </w:rPr>
        </w:r>
        <w:r w:rsidR="00BB616F">
          <w:rPr>
            <w:webHidden/>
          </w:rPr>
          <w:fldChar w:fldCharType="separate"/>
        </w:r>
        <w:r w:rsidR="00BB616F">
          <w:rPr>
            <w:webHidden/>
          </w:rPr>
          <w:t>14</w:t>
        </w:r>
        <w:r w:rsidR="00BB616F">
          <w:rPr>
            <w:webHidden/>
          </w:rPr>
          <w:fldChar w:fldCharType="end"/>
        </w:r>
      </w:hyperlink>
    </w:p>
    <w:p w14:paraId="30BB0089" w14:textId="33575FBB" w:rsidR="00BB616F" w:rsidRDefault="00194E13">
      <w:pPr>
        <w:pStyle w:val="INNH1"/>
        <w:rPr>
          <w:rFonts w:eastAsiaTheme="minorEastAsia" w:cstheme="minorBidi"/>
          <w:b w:val="0"/>
          <w:bCs w:val="0"/>
        </w:rPr>
      </w:pPr>
      <w:hyperlink w:anchor="_Toc172548322" w:history="1">
        <w:r w:rsidR="00BB616F" w:rsidRPr="001F6EDA">
          <w:rPr>
            <w:rStyle w:val="Hyperkobling"/>
            <w:rFonts w:eastAsia="Arial"/>
            <w:lang w:val="en-GB"/>
          </w:rPr>
          <w:t>Appendix 6: Administrative provisions</w:t>
        </w:r>
        <w:r w:rsidR="00BB616F">
          <w:rPr>
            <w:webHidden/>
          </w:rPr>
          <w:tab/>
        </w:r>
        <w:r w:rsidR="00BB616F">
          <w:rPr>
            <w:webHidden/>
          </w:rPr>
          <w:fldChar w:fldCharType="begin"/>
        </w:r>
        <w:r w:rsidR="00BB616F">
          <w:rPr>
            <w:webHidden/>
          </w:rPr>
          <w:instrText xml:space="preserve"> PAGEREF _Toc172548322 \h </w:instrText>
        </w:r>
        <w:r w:rsidR="00BB616F">
          <w:rPr>
            <w:webHidden/>
          </w:rPr>
        </w:r>
        <w:r w:rsidR="00BB616F">
          <w:rPr>
            <w:webHidden/>
          </w:rPr>
          <w:fldChar w:fldCharType="separate"/>
        </w:r>
        <w:r w:rsidR="00BB616F">
          <w:rPr>
            <w:webHidden/>
          </w:rPr>
          <w:t>14</w:t>
        </w:r>
        <w:r w:rsidR="00BB616F">
          <w:rPr>
            <w:webHidden/>
          </w:rPr>
          <w:fldChar w:fldCharType="end"/>
        </w:r>
      </w:hyperlink>
    </w:p>
    <w:p w14:paraId="11105B51" w14:textId="18D9435B" w:rsidR="00BB616F" w:rsidRDefault="00194E13">
      <w:pPr>
        <w:pStyle w:val="INNH2"/>
        <w:rPr>
          <w:rFonts w:eastAsiaTheme="minorEastAsia" w:cstheme="minorBidi"/>
          <w:sz w:val="22"/>
          <w:szCs w:val="22"/>
        </w:rPr>
      </w:pPr>
      <w:hyperlink w:anchor="_Toc172548323" w:history="1">
        <w:r w:rsidR="00BB616F" w:rsidRPr="001F6EDA">
          <w:rPr>
            <w:rStyle w:val="Hyperkobling"/>
            <w:rFonts w:eastAsia="Arial"/>
            <w:lang w:val="en-GB"/>
          </w:rPr>
          <w:t>Section 2.1 The Parties’ representatives</w:t>
        </w:r>
        <w:r w:rsidR="00BB616F">
          <w:rPr>
            <w:webHidden/>
          </w:rPr>
          <w:tab/>
        </w:r>
        <w:r w:rsidR="00BB616F">
          <w:rPr>
            <w:webHidden/>
          </w:rPr>
          <w:fldChar w:fldCharType="begin"/>
        </w:r>
        <w:r w:rsidR="00BB616F">
          <w:rPr>
            <w:webHidden/>
          </w:rPr>
          <w:instrText xml:space="preserve"> PAGEREF _Toc172548323 \h </w:instrText>
        </w:r>
        <w:r w:rsidR="00BB616F">
          <w:rPr>
            <w:webHidden/>
          </w:rPr>
        </w:r>
        <w:r w:rsidR="00BB616F">
          <w:rPr>
            <w:webHidden/>
          </w:rPr>
          <w:fldChar w:fldCharType="separate"/>
        </w:r>
        <w:r w:rsidR="00BB616F">
          <w:rPr>
            <w:webHidden/>
          </w:rPr>
          <w:t>14</w:t>
        </w:r>
        <w:r w:rsidR="00BB616F">
          <w:rPr>
            <w:webHidden/>
          </w:rPr>
          <w:fldChar w:fldCharType="end"/>
        </w:r>
      </w:hyperlink>
    </w:p>
    <w:p w14:paraId="3B8BFA35" w14:textId="11656453" w:rsidR="00BB616F" w:rsidRDefault="00194E13">
      <w:pPr>
        <w:pStyle w:val="INNH2"/>
        <w:rPr>
          <w:rFonts w:eastAsiaTheme="minorEastAsia" w:cstheme="minorBidi"/>
          <w:sz w:val="22"/>
          <w:szCs w:val="22"/>
        </w:rPr>
      </w:pPr>
      <w:hyperlink w:anchor="_Toc172548324" w:history="1">
        <w:r w:rsidR="00BB616F" w:rsidRPr="001F6EDA">
          <w:rPr>
            <w:rStyle w:val="Hyperkobling"/>
            <w:rFonts w:eastAsia="Arial"/>
            <w:lang w:val="en-GB"/>
          </w:rPr>
          <w:t>Section 2.3.2 Project organisation</w:t>
        </w:r>
        <w:r w:rsidR="00BB616F">
          <w:rPr>
            <w:webHidden/>
          </w:rPr>
          <w:tab/>
        </w:r>
        <w:r w:rsidR="00BB616F">
          <w:rPr>
            <w:webHidden/>
          </w:rPr>
          <w:fldChar w:fldCharType="begin"/>
        </w:r>
        <w:r w:rsidR="00BB616F">
          <w:rPr>
            <w:webHidden/>
          </w:rPr>
          <w:instrText xml:space="preserve"> PAGEREF _Toc172548324 \h </w:instrText>
        </w:r>
        <w:r w:rsidR="00BB616F">
          <w:rPr>
            <w:webHidden/>
          </w:rPr>
        </w:r>
        <w:r w:rsidR="00BB616F">
          <w:rPr>
            <w:webHidden/>
          </w:rPr>
          <w:fldChar w:fldCharType="separate"/>
        </w:r>
        <w:r w:rsidR="00BB616F">
          <w:rPr>
            <w:webHidden/>
          </w:rPr>
          <w:t>14</w:t>
        </w:r>
        <w:r w:rsidR="00BB616F">
          <w:rPr>
            <w:webHidden/>
          </w:rPr>
          <w:fldChar w:fldCharType="end"/>
        </w:r>
      </w:hyperlink>
    </w:p>
    <w:p w14:paraId="040A9D8C" w14:textId="0012377B" w:rsidR="00BB616F" w:rsidRDefault="00194E13">
      <w:pPr>
        <w:pStyle w:val="INNH2"/>
        <w:rPr>
          <w:rFonts w:eastAsiaTheme="minorEastAsia" w:cstheme="minorBidi"/>
          <w:sz w:val="22"/>
          <w:szCs w:val="22"/>
        </w:rPr>
      </w:pPr>
      <w:hyperlink w:anchor="_Toc172548325" w:history="1">
        <w:r w:rsidR="00BB616F" w:rsidRPr="001F6EDA">
          <w:rPr>
            <w:rStyle w:val="Hyperkobling"/>
            <w:rFonts w:eastAsia="Arial"/>
            <w:lang w:val="en-GB"/>
          </w:rPr>
          <w:t>Section 2.3.3 Project documentation</w:t>
        </w:r>
        <w:r w:rsidR="00BB616F">
          <w:rPr>
            <w:webHidden/>
          </w:rPr>
          <w:tab/>
        </w:r>
        <w:r w:rsidR="00BB616F">
          <w:rPr>
            <w:webHidden/>
          </w:rPr>
          <w:fldChar w:fldCharType="begin"/>
        </w:r>
        <w:r w:rsidR="00BB616F">
          <w:rPr>
            <w:webHidden/>
          </w:rPr>
          <w:instrText xml:space="preserve"> PAGEREF _Toc172548325 \h </w:instrText>
        </w:r>
        <w:r w:rsidR="00BB616F">
          <w:rPr>
            <w:webHidden/>
          </w:rPr>
        </w:r>
        <w:r w:rsidR="00BB616F">
          <w:rPr>
            <w:webHidden/>
          </w:rPr>
          <w:fldChar w:fldCharType="separate"/>
        </w:r>
        <w:r w:rsidR="00BB616F">
          <w:rPr>
            <w:webHidden/>
          </w:rPr>
          <w:t>14</w:t>
        </w:r>
        <w:r w:rsidR="00BB616F">
          <w:rPr>
            <w:webHidden/>
          </w:rPr>
          <w:fldChar w:fldCharType="end"/>
        </w:r>
      </w:hyperlink>
    </w:p>
    <w:p w14:paraId="264AB29E" w14:textId="5873AFEB" w:rsidR="00BB616F" w:rsidRDefault="00194E13">
      <w:pPr>
        <w:pStyle w:val="INNH2"/>
        <w:rPr>
          <w:rFonts w:eastAsiaTheme="minorEastAsia" w:cstheme="minorBidi"/>
          <w:sz w:val="22"/>
          <w:szCs w:val="22"/>
        </w:rPr>
      </w:pPr>
      <w:hyperlink w:anchor="_Toc172548326" w:history="1">
        <w:r w:rsidR="00BB616F" w:rsidRPr="001F6EDA">
          <w:rPr>
            <w:rStyle w:val="Hyperkobling"/>
            <w:rFonts w:eastAsia="Arial"/>
            <w:lang w:val="en-GB"/>
          </w:rPr>
          <w:t>Section 2.5.5 Audits</w:t>
        </w:r>
        <w:r w:rsidR="00BB616F">
          <w:rPr>
            <w:webHidden/>
          </w:rPr>
          <w:tab/>
        </w:r>
        <w:r w:rsidR="00BB616F">
          <w:rPr>
            <w:webHidden/>
          </w:rPr>
          <w:fldChar w:fldCharType="begin"/>
        </w:r>
        <w:r w:rsidR="00BB616F">
          <w:rPr>
            <w:webHidden/>
          </w:rPr>
          <w:instrText xml:space="preserve"> PAGEREF _Toc172548326 \h </w:instrText>
        </w:r>
        <w:r w:rsidR="00BB616F">
          <w:rPr>
            <w:webHidden/>
          </w:rPr>
        </w:r>
        <w:r w:rsidR="00BB616F">
          <w:rPr>
            <w:webHidden/>
          </w:rPr>
          <w:fldChar w:fldCharType="separate"/>
        </w:r>
        <w:r w:rsidR="00BB616F">
          <w:rPr>
            <w:webHidden/>
          </w:rPr>
          <w:t>14</w:t>
        </w:r>
        <w:r w:rsidR="00BB616F">
          <w:rPr>
            <w:webHidden/>
          </w:rPr>
          <w:fldChar w:fldCharType="end"/>
        </w:r>
      </w:hyperlink>
    </w:p>
    <w:p w14:paraId="1AB31810" w14:textId="69D37F39" w:rsidR="00BB616F" w:rsidRDefault="00194E13">
      <w:pPr>
        <w:pStyle w:val="INNH2"/>
        <w:rPr>
          <w:rFonts w:eastAsiaTheme="minorEastAsia" w:cstheme="minorBidi"/>
          <w:sz w:val="22"/>
          <w:szCs w:val="22"/>
        </w:rPr>
      </w:pPr>
      <w:hyperlink w:anchor="_Toc172548327" w:history="1">
        <w:r w:rsidR="00BB616F" w:rsidRPr="001F6EDA">
          <w:rPr>
            <w:rStyle w:val="Hyperkobling"/>
            <w:rFonts w:eastAsia="Arial"/>
            <w:lang w:val="en-GB"/>
          </w:rPr>
          <w:t>Section 2.5.7 Training</w:t>
        </w:r>
        <w:r w:rsidR="00BB616F">
          <w:rPr>
            <w:webHidden/>
          </w:rPr>
          <w:tab/>
        </w:r>
        <w:r w:rsidR="00BB616F">
          <w:rPr>
            <w:webHidden/>
          </w:rPr>
          <w:fldChar w:fldCharType="begin"/>
        </w:r>
        <w:r w:rsidR="00BB616F">
          <w:rPr>
            <w:webHidden/>
          </w:rPr>
          <w:instrText xml:space="preserve"> PAGEREF _Toc172548327 \h </w:instrText>
        </w:r>
        <w:r w:rsidR="00BB616F">
          <w:rPr>
            <w:webHidden/>
          </w:rPr>
        </w:r>
        <w:r w:rsidR="00BB616F">
          <w:rPr>
            <w:webHidden/>
          </w:rPr>
          <w:fldChar w:fldCharType="separate"/>
        </w:r>
        <w:r w:rsidR="00BB616F">
          <w:rPr>
            <w:webHidden/>
          </w:rPr>
          <w:t>14</w:t>
        </w:r>
        <w:r w:rsidR="00BB616F">
          <w:rPr>
            <w:webHidden/>
          </w:rPr>
          <w:fldChar w:fldCharType="end"/>
        </w:r>
      </w:hyperlink>
    </w:p>
    <w:p w14:paraId="63AEEE49" w14:textId="20A31C93" w:rsidR="00BB616F" w:rsidRDefault="00194E13">
      <w:pPr>
        <w:pStyle w:val="INNH2"/>
        <w:rPr>
          <w:rFonts w:eastAsiaTheme="minorEastAsia" w:cstheme="minorBidi"/>
          <w:sz w:val="22"/>
          <w:szCs w:val="22"/>
        </w:rPr>
      </w:pPr>
      <w:hyperlink w:anchor="_Toc172548328" w:history="1">
        <w:r w:rsidR="00BB616F" w:rsidRPr="001F6EDA">
          <w:rPr>
            <w:rStyle w:val="Hyperkobling"/>
            <w:rFonts w:eastAsia="Arial"/>
            <w:lang w:val="en-GB"/>
          </w:rPr>
          <w:t>Section 3.2 Change management</w:t>
        </w:r>
        <w:r w:rsidR="00BB616F">
          <w:rPr>
            <w:webHidden/>
          </w:rPr>
          <w:tab/>
        </w:r>
        <w:r w:rsidR="00BB616F">
          <w:rPr>
            <w:webHidden/>
          </w:rPr>
          <w:fldChar w:fldCharType="begin"/>
        </w:r>
        <w:r w:rsidR="00BB616F">
          <w:rPr>
            <w:webHidden/>
          </w:rPr>
          <w:instrText xml:space="preserve"> PAGEREF _Toc172548328 \h </w:instrText>
        </w:r>
        <w:r w:rsidR="00BB616F">
          <w:rPr>
            <w:webHidden/>
          </w:rPr>
        </w:r>
        <w:r w:rsidR="00BB616F">
          <w:rPr>
            <w:webHidden/>
          </w:rPr>
          <w:fldChar w:fldCharType="separate"/>
        </w:r>
        <w:r w:rsidR="00BB616F">
          <w:rPr>
            <w:webHidden/>
          </w:rPr>
          <w:t>14</w:t>
        </w:r>
        <w:r w:rsidR="00BB616F">
          <w:rPr>
            <w:webHidden/>
          </w:rPr>
          <w:fldChar w:fldCharType="end"/>
        </w:r>
      </w:hyperlink>
    </w:p>
    <w:p w14:paraId="48F84381" w14:textId="1327C775" w:rsidR="00BB616F" w:rsidRDefault="00194E13">
      <w:pPr>
        <w:pStyle w:val="INNH3"/>
        <w:rPr>
          <w:rFonts w:eastAsiaTheme="minorEastAsia" w:cstheme="minorBidi"/>
          <w:i w:val="0"/>
          <w:iCs w:val="0"/>
          <w:sz w:val="22"/>
          <w:szCs w:val="22"/>
        </w:rPr>
      </w:pPr>
      <w:hyperlink w:anchor="_Toc172548329" w:history="1">
        <w:r w:rsidR="00BB616F" w:rsidRPr="001F6EDA">
          <w:rPr>
            <w:rStyle w:val="Hyperkobling"/>
            <w:rFonts w:eastAsia="Arial"/>
            <w:lang w:val="en-GB"/>
          </w:rPr>
          <w:t>A. Customer change requests</w:t>
        </w:r>
        <w:r w:rsidR="00BB616F">
          <w:rPr>
            <w:webHidden/>
          </w:rPr>
          <w:tab/>
        </w:r>
        <w:r w:rsidR="00BB616F">
          <w:rPr>
            <w:webHidden/>
          </w:rPr>
          <w:fldChar w:fldCharType="begin"/>
        </w:r>
        <w:r w:rsidR="00BB616F">
          <w:rPr>
            <w:webHidden/>
          </w:rPr>
          <w:instrText xml:space="preserve"> PAGEREF _Toc172548329 \h </w:instrText>
        </w:r>
        <w:r w:rsidR="00BB616F">
          <w:rPr>
            <w:webHidden/>
          </w:rPr>
        </w:r>
        <w:r w:rsidR="00BB616F">
          <w:rPr>
            <w:webHidden/>
          </w:rPr>
          <w:fldChar w:fldCharType="separate"/>
        </w:r>
        <w:r w:rsidR="00BB616F">
          <w:rPr>
            <w:webHidden/>
          </w:rPr>
          <w:t>14</w:t>
        </w:r>
        <w:r w:rsidR="00BB616F">
          <w:rPr>
            <w:webHidden/>
          </w:rPr>
          <w:fldChar w:fldCharType="end"/>
        </w:r>
      </w:hyperlink>
    </w:p>
    <w:p w14:paraId="774295A9" w14:textId="189A45B1" w:rsidR="00BB616F" w:rsidRDefault="00194E13">
      <w:pPr>
        <w:pStyle w:val="INNH3"/>
        <w:rPr>
          <w:rFonts w:eastAsiaTheme="minorEastAsia" w:cstheme="minorBidi"/>
          <w:i w:val="0"/>
          <w:iCs w:val="0"/>
          <w:sz w:val="22"/>
          <w:szCs w:val="22"/>
        </w:rPr>
      </w:pPr>
      <w:hyperlink w:anchor="_Toc172548330" w:history="1">
        <w:r w:rsidR="00BB616F" w:rsidRPr="001F6EDA">
          <w:rPr>
            <w:rStyle w:val="Hyperkobling"/>
            <w:rFonts w:eastAsia="Arial"/>
            <w:lang w:val="en-GB"/>
          </w:rPr>
          <w:t>B. The Supplier’s management of change requests</w:t>
        </w:r>
        <w:r w:rsidR="00BB616F">
          <w:rPr>
            <w:webHidden/>
          </w:rPr>
          <w:tab/>
        </w:r>
        <w:r w:rsidR="00BB616F">
          <w:rPr>
            <w:webHidden/>
          </w:rPr>
          <w:fldChar w:fldCharType="begin"/>
        </w:r>
        <w:r w:rsidR="00BB616F">
          <w:rPr>
            <w:webHidden/>
          </w:rPr>
          <w:instrText xml:space="preserve"> PAGEREF _Toc172548330 \h </w:instrText>
        </w:r>
        <w:r w:rsidR="00BB616F">
          <w:rPr>
            <w:webHidden/>
          </w:rPr>
        </w:r>
        <w:r w:rsidR="00BB616F">
          <w:rPr>
            <w:webHidden/>
          </w:rPr>
          <w:fldChar w:fldCharType="separate"/>
        </w:r>
        <w:r w:rsidR="00BB616F">
          <w:rPr>
            <w:webHidden/>
          </w:rPr>
          <w:t>15</w:t>
        </w:r>
        <w:r w:rsidR="00BB616F">
          <w:rPr>
            <w:webHidden/>
          </w:rPr>
          <w:fldChar w:fldCharType="end"/>
        </w:r>
      </w:hyperlink>
    </w:p>
    <w:p w14:paraId="50746084" w14:textId="019B123B" w:rsidR="00BB616F" w:rsidRDefault="00194E13">
      <w:pPr>
        <w:pStyle w:val="INNH3"/>
        <w:rPr>
          <w:rFonts w:eastAsiaTheme="minorEastAsia" w:cstheme="minorBidi"/>
          <w:i w:val="0"/>
          <w:iCs w:val="0"/>
          <w:sz w:val="22"/>
          <w:szCs w:val="22"/>
        </w:rPr>
      </w:pPr>
      <w:hyperlink w:anchor="_Toc172548331" w:history="1">
        <w:r w:rsidR="00BB616F" w:rsidRPr="001F6EDA">
          <w:rPr>
            <w:rStyle w:val="Hyperkobling"/>
            <w:rFonts w:eastAsia="Arial"/>
            <w:lang w:val="en-GB"/>
          </w:rPr>
          <w:t>C. The Customer’s acceptance of the Supplier’s assessment</w:t>
        </w:r>
        <w:r w:rsidR="00BB616F">
          <w:rPr>
            <w:webHidden/>
          </w:rPr>
          <w:tab/>
        </w:r>
        <w:r w:rsidR="00BB616F">
          <w:rPr>
            <w:webHidden/>
          </w:rPr>
          <w:fldChar w:fldCharType="begin"/>
        </w:r>
        <w:r w:rsidR="00BB616F">
          <w:rPr>
            <w:webHidden/>
          </w:rPr>
          <w:instrText xml:space="preserve"> PAGEREF _Toc172548331 \h </w:instrText>
        </w:r>
        <w:r w:rsidR="00BB616F">
          <w:rPr>
            <w:webHidden/>
          </w:rPr>
        </w:r>
        <w:r w:rsidR="00BB616F">
          <w:rPr>
            <w:webHidden/>
          </w:rPr>
          <w:fldChar w:fldCharType="separate"/>
        </w:r>
        <w:r w:rsidR="00BB616F">
          <w:rPr>
            <w:webHidden/>
          </w:rPr>
          <w:t>15</w:t>
        </w:r>
        <w:r w:rsidR="00BB616F">
          <w:rPr>
            <w:webHidden/>
          </w:rPr>
          <w:fldChar w:fldCharType="end"/>
        </w:r>
      </w:hyperlink>
    </w:p>
    <w:p w14:paraId="1BA785FE" w14:textId="2CAE3F6C" w:rsidR="00BB616F" w:rsidRDefault="00194E13">
      <w:pPr>
        <w:pStyle w:val="INNH3"/>
        <w:rPr>
          <w:rFonts w:eastAsiaTheme="minorEastAsia" w:cstheme="minorBidi"/>
          <w:i w:val="0"/>
          <w:iCs w:val="0"/>
          <w:sz w:val="22"/>
          <w:szCs w:val="22"/>
        </w:rPr>
      </w:pPr>
      <w:hyperlink w:anchor="_Toc172548332" w:history="1">
        <w:r w:rsidR="00BB616F" w:rsidRPr="001F6EDA">
          <w:rPr>
            <w:rStyle w:val="Hyperkobling"/>
            <w:rFonts w:eastAsia="Arial"/>
            <w:lang w:val="en-GB"/>
          </w:rPr>
          <w:t>D. Dispute resolution</w:t>
        </w:r>
        <w:r w:rsidR="00BB616F">
          <w:rPr>
            <w:webHidden/>
          </w:rPr>
          <w:tab/>
        </w:r>
        <w:r w:rsidR="00BB616F">
          <w:rPr>
            <w:webHidden/>
          </w:rPr>
          <w:fldChar w:fldCharType="begin"/>
        </w:r>
        <w:r w:rsidR="00BB616F">
          <w:rPr>
            <w:webHidden/>
          </w:rPr>
          <w:instrText xml:space="preserve"> PAGEREF _Toc172548332 \h </w:instrText>
        </w:r>
        <w:r w:rsidR="00BB616F">
          <w:rPr>
            <w:webHidden/>
          </w:rPr>
        </w:r>
        <w:r w:rsidR="00BB616F">
          <w:rPr>
            <w:webHidden/>
          </w:rPr>
          <w:fldChar w:fldCharType="separate"/>
        </w:r>
        <w:r w:rsidR="00BB616F">
          <w:rPr>
            <w:webHidden/>
          </w:rPr>
          <w:t>15</w:t>
        </w:r>
        <w:r w:rsidR="00BB616F">
          <w:rPr>
            <w:webHidden/>
          </w:rPr>
          <w:fldChar w:fldCharType="end"/>
        </w:r>
      </w:hyperlink>
    </w:p>
    <w:p w14:paraId="04CC132E" w14:textId="010EC899" w:rsidR="00BB616F" w:rsidRDefault="00194E13">
      <w:pPr>
        <w:pStyle w:val="INNH2"/>
        <w:rPr>
          <w:rFonts w:eastAsiaTheme="minorEastAsia" w:cstheme="minorBidi"/>
          <w:sz w:val="22"/>
          <w:szCs w:val="22"/>
        </w:rPr>
      </w:pPr>
      <w:hyperlink w:anchor="_Toc172548333" w:history="1">
        <w:r w:rsidR="00BB616F" w:rsidRPr="001F6EDA">
          <w:rPr>
            <w:rStyle w:val="Hyperkobling"/>
            <w:rFonts w:eastAsia="Arial"/>
            <w:lang w:val="en-GB"/>
          </w:rPr>
          <w:t>Section 5.2.1.1 Key personnel</w:t>
        </w:r>
        <w:r w:rsidR="00BB616F">
          <w:rPr>
            <w:webHidden/>
          </w:rPr>
          <w:tab/>
        </w:r>
        <w:r w:rsidR="00BB616F">
          <w:rPr>
            <w:webHidden/>
          </w:rPr>
          <w:fldChar w:fldCharType="begin"/>
        </w:r>
        <w:r w:rsidR="00BB616F">
          <w:rPr>
            <w:webHidden/>
          </w:rPr>
          <w:instrText xml:space="preserve"> PAGEREF _Toc172548333 \h </w:instrText>
        </w:r>
        <w:r w:rsidR="00BB616F">
          <w:rPr>
            <w:webHidden/>
          </w:rPr>
        </w:r>
        <w:r w:rsidR="00BB616F">
          <w:rPr>
            <w:webHidden/>
          </w:rPr>
          <w:fldChar w:fldCharType="separate"/>
        </w:r>
        <w:r w:rsidR="00BB616F">
          <w:rPr>
            <w:webHidden/>
          </w:rPr>
          <w:t>15</w:t>
        </w:r>
        <w:r w:rsidR="00BB616F">
          <w:rPr>
            <w:webHidden/>
          </w:rPr>
          <w:fldChar w:fldCharType="end"/>
        </w:r>
      </w:hyperlink>
    </w:p>
    <w:p w14:paraId="24087E24" w14:textId="651690D6" w:rsidR="00BB616F" w:rsidRDefault="00194E13">
      <w:pPr>
        <w:pStyle w:val="INNH2"/>
        <w:rPr>
          <w:rFonts w:eastAsiaTheme="minorEastAsia" w:cstheme="minorBidi"/>
          <w:sz w:val="22"/>
          <w:szCs w:val="22"/>
        </w:rPr>
      </w:pPr>
      <w:hyperlink w:anchor="_Toc172548334" w:history="1">
        <w:r w:rsidR="00BB616F" w:rsidRPr="001F6EDA">
          <w:rPr>
            <w:rStyle w:val="Hyperkobling"/>
            <w:rFonts w:eastAsia="Arial"/>
            <w:lang w:val="en-GB"/>
          </w:rPr>
          <w:t>Section 5.3.1 The Supplier’s use of subcontractors</w:t>
        </w:r>
        <w:r w:rsidR="00BB616F">
          <w:rPr>
            <w:webHidden/>
          </w:rPr>
          <w:tab/>
        </w:r>
        <w:r w:rsidR="00BB616F">
          <w:rPr>
            <w:webHidden/>
          </w:rPr>
          <w:fldChar w:fldCharType="begin"/>
        </w:r>
        <w:r w:rsidR="00BB616F">
          <w:rPr>
            <w:webHidden/>
          </w:rPr>
          <w:instrText xml:space="preserve"> PAGEREF _Toc172548334 \h </w:instrText>
        </w:r>
        <w:r w:rsidR="00BB616F">
          <w:rPr>
            <w:webHidden/>
          </w:rPr>
        </w:r>
        <w:r w:rsidR="00BB616F">
          <w:rPr>
            <w:webHidden/>
          </w:rPr>
          <w:fldChar w:fldCharType="separate"/>
        </w:r>
        <w:r w:rsidR="00BB616F">
          <w:rPr>
            <w:webHidden/>
          </w:rPr>
          <w:t>16</w:t>
        </w:r>
        <w:r w:rsidR="00BB616F">
          <w:rPr>
            <w:webHidden/>
          </w:rPr>
          <w:fldChar w:fldCharType="end"/>
        </w:r>
      </w:hyperlink>
    </w:p>
    <w:p w14:paraId="74DBE7EB" w14:textId="24B27A26" w:rsidR="00BB616F" w:rsidRDefault="00194E13">
      <w:pPr>
        <w:pStyle w:val="INNH2"/>
        <w:rPr>
          <w:rFonts w:eastAsiaTheme="minorEastAsia" w:cstheme="minorBidi"/>
          <w:sz w:val="22"/>
          <w:szCs w:val="22"/>
        </w:rPr>
      </w:pPr>
      <w:hyperlink w:anchor="_Toc172548335" w:history="1">
        <w:r w:rsidR="00BB616F" w:rsidRPr="001F6EDA">
          <w:rPr>
            <w:rStyle w:val="Hyperkobling"/>
            <w:rFonts w:eastAsia="Arial"/>
            <w:lang w:val="en-GB"/>
          </w:rPr>
          <w:t>Section 5.3.2 The Customer’s use of third parties</w:t>
        </w:r>
        <w:r w:rsidR="00BB616F">
          <w:rPr>
            <w:webHidden/>
          </w:rPr>
          <w:tab/>
        </w:r>
        <w:r w:rsidR="00BB616F">
          <w:rPr>
            <w:webHidden/>
          </w:rPr>
          <w:fldChar w:fldCharType="begin"/>
        </w:r>
        <w:r w:rsidR="00BB616F">
          <w:rPr>
            <w:webHidden/>
          </w:rPr>
          <w:instrText xml:space="preserve"> PAGEREF _Toc172548335 \h </w:instrText>
        </w:r>
        <w:r w:rsidR="00BB616F">
          <w:rPr>
            <w:webHidden/>
          </w:rPr>
        </w:r>
        <w:r w:rsidR="00BB616F">
          <w:rPr>
            <w:webHidden/>
          </w:rPr>
          <w:fldChar w:fldCharType="separate"/>
        </w:r>
        <w:r w:rsidR="00BB616F">
          <w:rPr>
            <w:webHidden/>
          </w:rPr>
          <w:t>16</w:t>
        </w:r>
        <w:r w:rsidR="00BB616F">
          <w:rPr>
            <w:webHidden/>
          </w:rPr>
          <w:fldChar w:fldCharType="end"/>
        </w:r>
      </w:hyperlink>
    </w:p>
    <w:p w14:paraId="335D0F18" w14:textId="15B321C3" w:rsidR="00BB616F" w:rsidRDefault="00194E13">
      <w:pPr>
        <w:pStyle w:val="INNH2"/>
        <w:rPr>
          <w:rFonts w:eastAsiaTheme="minorEastAsia" w:cstheme="minorBidi"/>
          <w:sz w:val="22"/>
          <w:szCs w:val="22"/>
        </w:rPr>
      </w:pPr>
      <w:hyperlink w:anchor="_Toc172548336" w:history="1">
        <w:r w:rsidR="00BB616F" w:rsidRPr="001F6EDA">
          <w:rPr>
            <w:rStyle w:val="Hyperkobling"/>
            <w:rFonts w:eastAsia="Arial"/>
            <w:lang w:val="en-GB"/>
          </w:rPr>
          <w:t>Section 5.4 Meetings</w:t>
        </w:r>
        <w:r w:rsidR="00BB616F">
          <w:rPr>
            <w:webHidden/>
          </w:rPr>
          <w:tab/>
        </w:r>
        <w:r w:rsidR="00BB616F">
          <w:rPr>
            <w:webHidden/>
          </w:rPr>
          <w:fldChar w:fldCharType="begin"/>
        </w:r>
        <w:r w:rsidR="00BB616F">
          <w:rPr>
            <w:webHidden/>
          </w:rPr>
          <w:instrText xml:space="preserve"> PAGEREF _Toc172548336 \h </w:instrText>
        </w:r>
        <w:r w:rsidR="00BB616F">
          <w:rPr>
            <w:webHidden/>
          </w:rPr>
        </w:r>
        <w:r w:rsidR="00BB616F">
          <w:rPr>
            <w:webHidden/>
          </w:rPr>
          <w:fldChar w:fldCharType="separate"/>
        </w:r>
        <w:r w:rsidR="00BB616F">
          <w:rPr>
            <w:webHidden/>
          </w:rPr>
          <w:t>16</w:t>
        </w:r>
        <w:r w:rsidR="00BB616F">
          <w:rPr>
            <w:webHidden/>
          </w:rPr>
          <w:fldChar w:fldCharType="end"/>
        </w:r>
      </w:hyperlink>
    </w:p>
    <w:p w14:paraId="1418D4C7" w14:textId="52E2664C" w:rsidR="00BB616F" w:rsidRDefault="00194E13">
      <w:pPr>
        <w:pStyle w:val="INNH2"/>
        <w:rPr>
          <w:rFonts w:eastAsiaTheme="minorEastAsia" w:cstheme="minorBidi"/>
          <w:sz w:val="22"/>
          <w:szCs w:val="22"/>
        </w:rPr>
      </w:pPr>
      <w:hyperlink w:anchor="_Toc172548337" w:history="1">
        <w:r w:rsidR="00BB616F" w:rsidRPr="001F6EDA">
          <w:rPr>
            <w:rStyle w:val="Hyperkobling"/>
            <w:rFonts w:eastAsia="Arial"/>
            <w:lang w:val="en-GB"/>
          </w:rPr>
          <w:t>Section 5.5 Pay and working conditions</w:t>
        </w:r>
        <w:r w:rsidR="00BB616F">
          <w:rPr>
            <w:webHidden/>
          </w:rPr>
          <w:tab/>
        </w:r>
        <w:r w:rsidR="00BB616F">
          <w:rPr>
            <w:webHidden/>
          </w:rPr>
          <w:fldChar w:fldCharType="begin"/>
        </w:r>
        <w:r w:rsidR="00BB616F">
          <w:rPr>
            <w:webHidden/>
          </w:rPr>
          <w:instrText xml:space="preserve"> PAGEREF _Toc172548337 \h </w:instrText>
        </w:r>
        <w:r w:rsidR="00BB616F">
          <w:rPr>
            <w:webHidden/>
          </w:rPr>
        </w:r>
        <w:r w:rsidR="00BB616F">
          <w:rPr>
            <w:webHidden/>
          </w:rPr>
          <w:fldChar w:fldCharType="separate"/>
        </w:r>
        <w:r w:rsidR="00BB616F">
          <w:rPr>
            <w:webHidden/>
          </w:rPr>
          <w:t>16</w:t>
        </w:r>
        <w:r w:rsidR="00BB616F">
          <w:rPr>
            <w:webHidden/>
          </w:rPr>
          <w:fldChar w:fldCharType="end"/>
        </w:r>
      </w:hyperlink>
    </w:p>
    <w:p w14:paraId="17A78D98" w14:textId="132917E7" w:rsidR="00BB616F" w:rsidRDefault="00194E13">
      <w:pPr>
        <w:pStyle w:val="INNH2"/>
        <w:rPr>
          <w:rFonts w:eastAsiaTheme="minorEastAsia" w:cstheme="minorBidi"/>
          <w:sz w:val="22"/>
          <w:szCs w:val="22"/>
        </w:rPr>
      </w:pPr>
      <w:hyperlink w:anchor="_Toc172548338" w:history="1">
        <w:r w:rsidR="00BB616F" w:rsidRPr="001F6EDA">
          <w:rPr>
            <w:rStyle w:val="Hyperkobling"/>
            <w:rFonts w:eastAsia="Arial"/>
            <w:lang w:val="en-GB"/>
          </w:rPr>
          <w:t>Section 5.6 Duty of confidentiality</w:t>
        </w:r>
        <w:r w:rsidR="00BB616F">
          <w:rPr>
            <w:webHidden/>
          </w:rPr>
          <w:tab/>
        </w:r>
        <w:r w:rsidR="00BB616F">
          <w:rPr>
            <w:webHidden/>
          </w:rPr>
          <w:fldChar w:fldCharType="begin"/>
        </w:r>
        <w:r w:rsidR="00BB616F">
          <w:rPr>
            <w:webHidden/>
          </w:rPr>
          <w:instrText xml:space="preserve"> PAGEREF _Toc172548338 \h </w:instrText>
        </w:r>
        <w:r w:rsidR="00BB616F">
          <w:rPr>
            <w:webHidden/>
          </w:rPr>
        </w:r>
        <w:r w:rsidR="00BB616F">
          <w:rPr>
            <w:webHidden/>
          </w:rPr>
          <w:fldChar w:fldCharType="separate"/>
        </w:r>
        <w:r w:rsidR="00BB616F">
          <w:rPr>
            <w:webHidden/>
          </w:rPr>
          <w:t>16</w:t>
        </w:r>
        <w:r w:rsidR="00BB616F">
          <w:rPr>
            <w:webHidden/>
          </w:rPr>
          <w:fldChar w:fldCharType="end"/>
        </w:r>
      </w:hyperlink>
    </w:p>
    <w:p w14:paraId="11EFB5A5" w14:textId="6D9A5F23" w:rsidR="00BB616F" w:rsidRDefault="00194E13">
      <w:pPr>
        <w:pStyle w:val="INNH2"/>
        <w:rPr>
          <w:rFonts w:eastAsiaTheme="minorEastAsia" w:cstheme="minorBidi"/>
          <w:sz w:val="22"/>
          <w:szCs w:val="22"/>
        </w:rPr>
      </w:pPr>
      <w:hyperlink w:anchor="_Toc172548339" w:history="1">
        <w:r w:rsidR="00BB616F" w:rsidRPr="001F6EDA">
          <w:rPr>
            <w:rStyle w:val="Hyperkobling"/>
            <w:rFonts w:eastAsia="Arial"/>
            <w:lang w:val="en-GB"/>
          </w:rPr>
          <w:t>Section 5.7 Written form requirements</w:t>
        </w:r>
        <w:r w:rsidR="00BB616F">
          <w:rPr>
            <w:webHidden/>
          </w:rPr>
          <w:tab/>
        </w:r>
        <w:r w:rsidR="00BB616F">
          <w:rPr>
            <w:webHidden/>
          </w:rPr>
          <w:fldChar w:fldCharType="begin"/>
        </w:r>
        <w:r w:rsidR="00BB616F">
          <w:rPr>
            <w:webHidden/>
          </w:rPr>
          <w:instrText xml:space="preserve"> PAGEREF _Toc172548339 \h </w:instrText>
        </w:r>
        <w:r w:rsidR="00BB616F">
          <w:rPr>
            <w:webHidden/>
          </w:rPr>
        </w:r>
        <w:r w:rsidR="00BB616F">
          <w:rPr>
            <w:webHidden/>
          </w:rPr>
          <w:fldChar w:fldCharType="separate"/>
        </w:r>
        <w:r w:rsidR="00BB616F">
          <w:rPr>
            <w:webHidden/>
          </w:rPr>
          <w:t>16</w:t>
        </w:r>
        <w:r w:rsidR="00BB616F">
          <w:rPr>
            <w:webHidden/>
          </w:rPr>
          <w:fldChar w:fldCharType="end"/>
        </w:r>
      </w:hyperlink>
    </w:p>
    <w:p w14:paraId="341841F9" w14:textId="376EB519" w:rsidR="00BB616F" w:rsidRDefault="00194E13">
      <w:pPr>
        <w:pStyle w:val="INNH2"/>
        <w:rPr>
          <w:rFonts w:eastAsiaTheme="minorEastAsia" w:cstheme="minorBidi"/>
          <w:sz w:val="22"/>
          <w:szCs w:val="22"/>
        </w:rPr>
      </w:pPr>
      <w:hyperlink w:anchor="_Toc172548340" w:history="1">
        <w:r w:rsidR="00BB616F" w:rsidRPr="001F6EDA">
          <w:rPr>
            <w:rStyle w:val="Hyperkobling"/>
            <w:rFonts w:eastAsia="Arial"/>
            <w:lang w:val="en-GB"/>
          </w:rPr>
          <w:t>Section 12.2 Independent experts</w:t>
        </w:r>
        <w:r w:rsidR="00BB616F">
          <w:rPr>
            <w:webHidden/>
          </w:rPr>
          <w:tab/>
        </w:r>
        <w:r w:rsidR="00BB616F">
          <w:rPr>
            <w:webHidden/>
          </w:rPr>
          <w:fldChar w:fldCharType="begin"/>
        </w:r>
        <w:r w:rsidR="00BB616F">
          <w:rPr>
            <w:webHidden/>
          </w:rPr>
          <w:instrText xml:space="preserve"> PAGEREF _Toc172548340 \h </w:instrText>
        </w:r>
        <w:r w:rsidR="00BB616F">
          <w:rPr>
            <w:webHidden/>
          </w:rPr>
        </w:r>
        <w:r w:rsidR="00BB616F">
          <w:rPr>
            <w:webHidden/>
          </w:rPr>
          <w:fldChar w:fldCharType="separate"/>
        </w:r>
        <w:r w:rsidR="00BB616F">
          <w:rPr>
            <w:webHidden/>
          </w:rPr>
          <w:t>16</w:t>
        </w:r>
        <w:r w:rsidR="00BB616F">
          <w:rPr>
            <w:webHidden/>
          </w:rPr>
          <w:fldChar w:fldCharType="end"/>
        </w:r>
      </w:hyperlink>
    </w:p>
    <w:p w14:paraId="21A7CECB" w14:textId="53629FA9" w:rsidR="00BB616F" w:rsidRDefault="00194E13">
      <w:pPr>
        <w:pStyle w:val="INNH1"/>
        <w:rPr>
          <w:rFonts w:eastAsiaTheme="minorEastAsia" w:cstheme="minorBidi"/>
          <w:b w:val="0"/>
          <w:bCs w:val="0"/>
        </w:rPr>
      </w:pPr>
      <w:hyperlink w:anchor="_Toc172548341" w:history="1">
        <w:r w:rsidR="00BB616F" w:rsidRPr="001F6EDA">
          <w:rPr>
            <w:rStyle w:val="Hyperkobling"/>
            <w:rFonts w:eastAsia="Arial"/>
            <w:lang w:val="en-GB"/>
          </w:rPr>
          <w:t>Appendix 7: Total price and price provisions</w:t>
        </w:r>
        <w:r w:rsidR="00BB616F">
          <w:rPr>
            <w:webHidden/>
          </w:rPr>
          <w:tab/>
        </w:r>
        <w:r w:rsidR="00BB616F">
          <w:rPr>
            <w:webHidden/>
          </w:rPr>
          <w:fldChar w:fldCharType="begin"/>
        </w:r>
        <w:r w:rsidR="00BB616F">
          <w:rPr>
            <w:webHidden/>
          </w:rPr>
          <w:instrText xml:space="preserve"> PAGEREF _Toc172548341 \h </w:instrText>
        </w:r>
        <w:r w:rsidR="00BB616F">
          <w:rPr>
            <w:webHidden/>
          </w:rPr>
        </w:r>
        <w:r w:rsidR="00BB616F">
          <w:rPr>
            <w:webHidden/>
          </w:rPr>
          <w:fldChar w:fldCharType="separate"/>
        </w:r>
        <w:r w:rsidR="00BB616F">
          <w:rPr>
            <w:webHidden/>
          </w:rPr>
          <w:t>17</w:t>
        </w:r>
        <w:r w:rsidR="00BB616F">
          <w:rPr>
            <w:webHidden/>
          </w:rPr>
          <w:fldChar w:fldCharType="end"/>
        </w:r>
      </w:hyperlink>
    </w:p>
    <w:p w14:paraId="3DB4F359" w14:textId="5C0AEE3B" w:rsidR="00BB616F" w:rsidRDefault="00194E13">
      <w:pPr>
        <w:pStyle w:val="INNH2"/>
        <w:rPr>
          <w:rFonts w:eastAsiaTheme="minorEastAsia" w:cstheme="minorBidi"/>
          <w:sz w:val="22"/>
          <w:szCs w:val="22"/>
        </w:rPr>
      </w:pPr>
      <w:hyperlink w:anchor="_Toc172548342" w:history="1">
        <w:r w:rsidR="00BB616F" w:rsidRPr="001F6EDA">
          <w:rPr>
            <w:rStyle w:val="Hyperkobling"/>
            <w:rFonts w:eastAsia="Arial"/>
            <w:lang w:val="en-GB"/>
          </w:rPr>
          <w:t>Section 6.1 Payment</w:t>
        </w:r>
        <w:r w:rsidR="00BB616F">
          <w:rPr>
            <w:webHidden/>
          </w:rPr>
          <w:tab/>
        </w:r>
        <w:r w:rsidR="00BB616F">
          <w:rPr>
            <w:webHidden/>
          </w:rPr>
          <w:fldChar w:fldCharType="begin"/>
        </w:r>
        <w:r w:rsidR="00BB616F">
          <w:rPr>
            <w:webHidden/>
          </w:rPr>
          <w:instrText xml:space="preserve"> PAGEREF _Toc172548342 \h </w:instrText>
        </w:r>
        <w:r w:rsidR="00BB616F">
          <w:rPr>
            <w:webHidden/>
          </w:rPr>
        </w:r>
        <w:r w:rsidR="00BB616F">
          <w:rPr>
            <w:webHidden/>
          </w:rPr>
          <w:fldChar w:fldCharType="separate"/>
        </w:r>
        <w:r w:rsidR="00BB616F">
          <w:rPr>
            <w:webHidden/>
          </w:rPr>
          <w:t>17</w:t>
        </w:r>
        <w:r w:rsidR="00BB616F">
          <w:rPr>
            <w:webHidden/>
          </w:rPr>
          <w:fldChar w:fldCharType="end"/>
        </w:r>
      </w:hyperlink>
    </w:p>
    <w:p w14:paraId="61E8809C" w14:textId="61B602FC" w:rsidR="00BB616F" w:rsidRDefault="00194E13">
      <w:pPr>
        <w:pStyle w:val="INNH2"/>
        <w:rPr>
          <w:rFonts w:eastAsiaTheme="minorEastAsia" w:cstheme="minorBidi"/>
          <w:sz w:val="22"/>
          <w:szCs w:val="22"/>
        </w:rPr>
      </w:pPr>
      <w:hyperlink w:anchor="_Toc172548343" w:history="1">
        <w:r w:rsidR="00BB616F" w:rsidRPr="001F6EDA">
          <w:rPr>
            <w:rStyle w:val="Hyperkobling"/>
            <w:rFonts w:eastAsia="Arial"/>
            <w:lang w:val="en-GB"/>
          </w:rPr>
          <w:t>Section 6.2 Invoicing</w:t>
        </w:r>
        <w:r w:rsidR="00BB616F">
          <w:rPr>
            <w:webHidden/>
          </w:rPr>
          <w:tab/>
        </w:r>
        <w:r w:rsidR="00BB616F">
          <w:rPr>
            <w:webHidden/>
          </w:rPr>
          <w:fldChar w:fldCharType="begin"/>
        </w:r>
        <w:r w:rsidR="00BB616F">
          <w:rPr>
            <w:webHidden/>
          </w:rPr>
          <w:instrText xml:space="preserve"> PAGEREF _Toc172548343 \h </w:instrText>
        </w:r>
        <w:r w:rsidR="00BB616F">
          <w:rPr>
            <w:webHidden/>
          </w:rPr>
        </w:r>
        <w:r w:rsidR="00BB616F">
          <w:rPr>
            <w:webHidden/>
          </w:rPr>
          <w:fldChar w:fldCharType="separate"/>
        </w:r>
        <w:r w:rsidR="00BB616F">
          <w:rPr>
            <w:webHidden/>
          </w:rPr>
          <w:t>17</w:t>
        </w:r>
        <w:r w:rsidR="00BB616F">
          <w:rPr>
            <w:webHidden/>
          </w:rPr>
          <w:fldChar w:fldCharType="end"/>
        </w:r>
      </w:hyperlink>
    </w:p>
    <w:p w14:paraId="2F9AD45D" w14:textId="4962FE61" w:rsidR="00BB616F" w:rsidRDefault="00194E13">
      <w:pPr>
        <w:pStyle w:val="INNH2"/>
        <w:rPr>
          <w:rFonts w:eastAsiaTheme="minorEastAsia" w:cstheme="minorBidi"/>
          <w:sz w:val="22"/>
          <w:szCs w:val="22"/>
        </w:rPr>
      </w:pPr>
      <w:hyperlink w:anchor="_Toc172548344" w:history="1">
        <w:r w:rsidR="00BB616F" w:rsidRPr="001F6EDA">
          <w:rPr>
            <w:rStyle w:val="Hyperkobling"/>
            <w:rFonts w:eastAsia="Arial"/>
            <w:lang w:val="en-GB"/>
          </w:rPr>
          <w:t>Section 6.5.1 Index adjustments</w:t>
        </w:r>
        <w:r w:rsidR="00BB616F">
          <w:rPr>
            <w:webHidden/>
          </w:rPr>
          <w:tab/>
        </w:r>
        <w:r w:rsidR="00BB616F">
          <w:rPr>
            <w:webHidden/>
          </w:rPr>
          <w:fldChar w:fldCharType="begin"/>
        </w:r>
        <w:r w:rsidR="00BB616F">
          <w:rPr>
            <w:webHidden/>
          </w:rPr>
          <w:instrText xml:space="preserve"> PAGEREF _Toc172548344 \h </w:instrText>
        </w:r>
        <w:r w:rsidR="00BB616F">
          <w:rPr>
            <w:webHidden/>
          </w:rPr>
        </w:r>
        <w:r w:rsidR="00BB616F">
          <w:rPr>
            <w:webHidden/>
          </w:rPr>
          <w:fldChar w:fldCharType="separate"/>
        </w:r>
        <w:r w:rsidR="00BB616F">
          <w:rPr>
            <w:webHidden/>
          </w:rPr>
          <w:t>17</w:t>
        </w:r>
        <w:r w:rsidR="00BB616F">
          <w:rPr>
            <w:webHidden/>
          </w:rPr>
          <w:fldChar w:fldCharType="end"/>
        </w:r>
      </w:hyperlink>
    </w:p>
    <w:p w14:paraId="61D1B8A4" w14:textId="717F5053" w:rsidR="00BB616F" w:rsidRDefault="00194E13">
      <w:pPr>
        <w:pStyle w:val="INNH2"/>
        <w:rPr>
          <w:rFonts w:eastAsiaTheme="minorEastAsia" w:cstheme="minorBidi"/>
          <w:sz w:val="22"/>
          <w:szCs w:val="22"/>
        </w:rPr>
      </w:pPr>
      <w:hyperlink w:anchor="_Toc172548345" w:history="1">
        <w:r w:rsidR="00BB616F" w:rsidRPr="001F6EDA">
          <w:rPr>
            <w:rStyle w:val="Hyperkobling"/>
            <w:rFonts w:eastAsia="Arial"/>
            <w:lang w:val="en-GB"/>
          </w:rPr>
          <w:t>Section 2.5.2 Interfaces with other equipment and software</w:t>
        </w:r>
        <w:r w:rsidR="00BB616F">
          <w:rPr>
            <w:webHidden/>
          </w:rPr>
          <w:tab/>
        </w:r>
        <w:r w:rsidR="00BB616F">
          <w:rPr>
            <w:webHidden/>
          </w:rPr>
          <w:fldChar w:fldCharType="begin"/>
        </w:r>
        <w:r w:rsidR="00BB616F">
          <w:rPr>
            <w:webHidden/>
          </w:rPr>
          <w:instrText xml:space="preserve"> PAGEREF _Toc172548345 \h </w:instrText>
        </w:r>
        <w:r w:rsidR="00BB616F">
          <w:rPr>
            <w:webHidden/>
          </w:rPr>
        </w:r>
        <w:r w:rsidR="00BB616F">
          <w:rPr>
            <w:webHidden/>
          </w:rPr>
          <w:fldChar w:fldCharType="separate"/>
        </w:r>
        <w:r w:rsidR="00BB616F">
          <w:rPr>
            <w:webHidden/>
          </w:rPr>
          <w:t>17</w:t>
        </w:r>
        <w:r w:rsidR="00BB616F">
          <w:rPr>
            <w:webHidden/>
          </w:rPr>
          <w:fldChar w:fldCharType="end"/>
        </w:r>
      </w:hyperlink>
    </w:p>
    <w:p w14:paraId="45A56902" w14:textId="3489F68F" w:rsidR="00BB616F" w:rsidRDefault="00194E13">
      <w:pPr>
        <w:pStyle w:val="INNH2"/>
        <w:rPr>
          <w:rFonts w:eastAsiaTheme="minorEastAsia" w:cstheme="minorBidi"/>
          <w:sz w:val="22"/>
          <w:szCs w:val="22"/>
        </w:rPr>
      </w:pPr>
      <w:hyperlink w:anchor="_Toc172548346" w:history="1">
        <w:r w:rsidR="00BB616F" w:rsidRPr="001F6EDA">
          <w:rPr>
            <w:rStyle w:val="Hyperkobling"/>
            <w:rFonts w:eastAsia="Arial"/>
            <w:lang w:val="en-GB"/>
          </w:rPr>
          <w:t>Section 2.5.7 Training</w:t>
        </w:r>
        <w:r w:rsidR="00BB616F">
          <w:rPr>
            <w:webHidden/>
          </w:rPr>
          <w:tab/>
        </w:r>
        <w:r w:rsidR="00BB616F">
          <w:rPr>
            <w:webHidden/>
          </w:rPr>
          <w:fldChar w:fldCharType="begin"/>
        </w:r>
        <w:r w:rsidR="00BB616F">
          <w:rPr>
            <w:webHidden/>
          </w:rPr>
          <w:instrText xml:space="preserve"> PAGEREF _Toc172548346 \h </w:instrText>
        </w:r>
        <w:r w:rsidR="00BB616F">
          <w:rPr>
            <w:webHidden/>
          </w:rPr>
        </w:r>
        <w:r w:rsidR="00BB616F">
          <w:rPr>
            <w:webHidden/>
          </w:rPr>
          <w:fldChar w:fldCharType="separate"/>
        </w:r>
        <w:r w:rsidR="00BB616F">
          <w:rPr>
            <w:webHidden/>
          </w:rPr>
          <w:t>18</w:t>
        </w:r>
        <w:r w:rsidR="00BB616F">
          <w:rPr>
            <w:webHidden/>
          </w:rPr>
          <w:fldChar w:fldCharType="end"/>
        </w:r>
      </w:hyperlink>
    </w:p>
    <w:p w14:paraId="75BA4E1C" w14:textId="1E585CB0" w:rsidR="00BB616F" w:rsidRDefault="00194E13">
      <w:pPr>
        <w:pStyle w:val="INNH2"/>
        <w:rPr>
          <w:rFonts w:eastAsiaTheme="minorEastAsia" w:cstheme="minorBidi"/>
          <w:sz w:val="22"/>
          <w:szCs w:val="22"/>
        </w:rPr>
      </w:pPr>
      <w:hyperlink w:anchor="_Toc172548347" w:history="1">
        <w:r w:rsidR="00BB616F" w:rsidRPr="001F6EDA">
          <w:rPr>
            <w:rStyle w:val="Hyperkobling"/>
            <w:rFonts w:eastAsia="Arial"/>
            <w:lang w:val="en-GB"/>
          </w:rPr>
          <w:t>Section 2.5.8 Conversion</w:t>
        </w:r>
        <w:r w:rsidR="00BB616F">
          <w:rPr>
            <w:webHidden/>
          </w:rPr>
          <w:tab/>
        </w:r>
        <w:r w:rsidR="00BB616F">
          <w:rPr>
            <w:webHidden/>
          </w:rPr>
          <w:fldChar w:fldCharType="begin"/>
        </w:r>
        <w:r w:rsidR="00BB616F">
          <w:rPr>
            <w:webHidden/>
          </w:rPr>
          <w:instrText xml:space="preserve"> PAGEREF _Toc172548347 \h </w:instrText>
        </w:r>
        <w:r w:rsidR="00BB616F">
          <w:rPr>
            <w:webHidden/>
          </w:rPr>
        </w:r>
        <w:r w:rsidR="00BB616F">
          <w:rPr>
            <w:webHidden/>
          </w:rPr>
          <w:fldChar w:fldCharType="separate"/>
        </w:r>
        <w:r w:rsidR="00BB616F">
          <w:rPr>
            <w:webHidden/>
          </w:rPr>
          <w:t>18</w:t>
        </w:r>
        <w:r w:rsidR="00BB616F">
          <w:rPr>
            <w:webHidden/>
          </w:rPr>
          <w:fldChar w:fldCharType="end"/>
        </w:r>
      </w:hyperlink>
    </w:p>
    <w:p w14:paraId="075386F4" w14:textId="6328DB96" w:rsidR="00BB616F" w:rsidRDefault="00194E13">
      <w:pPr>
        <w:pStyle w:val="INNH2"/>
        <w:rPr>
          <w:rFonts w:eastAsiaTheme="minorEastAsia" w:cstheme="minorBidi"/>
          <w:sz w:val="22"/>
          <w:szCs w:val="22"/>
        </w:rPr>
      </w:pPr>
      <w:hyperlink w:anchor="_Toc172548348" w:history="1">
        <w:r w:rsidR="00BB616F" w:rsidRPr="001F6EDA">
          <w:rPr>
            <w:rStyle w:val="Hyperkobling"/>
            <w:rFonts w:eastAsia="Arial"/>
            <w:lang w:val="en-GB"/>
          </w:rPr>
          <w:t>Section 2.8.1 Scope of the warranty</w:t>
        </w:r>
        <w:r w:rsidR="00BB616F">
          <w:rPr>
            <w:webHidden/>
          </w:rPr>
          <w:tab/>
        </w:r>
        <w:r w:rsidR="00BB616F">
          <w:rPr>
            <w:webHidden/>
          </w:rPr>
          <w:fldChar w:fldCharType="begin"/>
        </w:r>
        <w:r w:rsidR="00BB616F">
          <w:rPr>
            <w:webHidden/>
          </w:rPr>
          <w:instrText xml:space="preserve"> PAGEREF _Toc172548348 \h </w:instrText>
        </w:r>
        <w:r w:rsidR="00BB616F">
          <w:rPr>
            <w:webHidden/>
          </w:rPr>
        </w:r>
        <w:r w:rsidR="00BB616F">
          <w:rPr>
            <w:webHidden/>
          </w:rPr>
          <w:fldChar w:fldCharType="separate"/>
        </w:r>
        <w:r w:rsidR="00BB616F">
          <w:rPr>
            <w:webHidden/>
          </w:rPr>
          <w:t>18</w:t>
        </w:r>
        <w:r w:rsidR="00BB616F">
          <w:rPr>
            <w:webHidden/>
          </w:rPr>
          <w:fldChar w:fldCharType="end"/>
        </w:r>
      </w:hyperlink>
    </w:p>
    <w:p w14:paraId="2A6CFF01" w14:textId="01FA274C" w:rsidR="00BB616F" w:rsidRDefault="00194E13">
      <w:pPr>
        <w:pStyle w:val="INNH2"/>
        <w:rPr>
          <w:rFonts w:eastAsiaTheme="minorEastAsia" w:cstheme="minorBidi"/>
          <w:sz w:val="22"/>
          <w:szCs w:val="22"/>
        </w:rPr>
      </w:pPr>
      <w:hyperlink w:anchor="_Toc172548349" w:history="1">
        <w:r w:rsidR="00BB616F" w:rsidRPr="001F6EDA">
          <w:rPr>
            <w:rStyle w:val="Hyperkobling"/>
            <w:rFonts w:eastAsia="Arial"/>
            <w:lang w:val="en-GB"/>
          </w:rPr>
          <w:t>Section 4.2.1 Cancellation in connection with the specification phase</w:t>
        </w:r>
        <w:r w:rsidR="00BB616F">
          <w:rPr>
            <w:webHidden/>
          </w:rPr>
          <w:tab/>
        </w:r>
        <w:r w:rsidR="00BB616F">
          <w:rPr>
            <w:webHidden/>
          </w:rPr>
          <w:fldChar w:fldCharType="begin"/>
        </w:r>
        <w:r w:rsidR="00BB616F">
          <w:rPr>
            <w:webHidden/>
          </w:rPr>
          <w:instrText xml:space="preserve"> PAGEREF _Toc172548349 \h </w:instrText>
        </w:r>
        <w:r w:rsidR="00BB616F">
          <w:rPr>
            <w:webHidden/>
          </w:rPr>
        </w:r>
        <w:r w:rsidR="00BB616F">
          <w:rPr>
            <w:webHidden/>
          </w:rPr>
          <w:fldChar w:fldCharType="separate"/>
        </w:r>
        <w:r w:rsidR="00BB616F">
          <w:rPr>
            <w:webHidden/>
          </w:rPr>
          <w:t>18</w:t>
        </w:r>
        <w:r w:rsidR="00BB616F">
          <w:rPr>
            <w:webHidden/>
          </w:rPr>
          <w:fldChar w:fldCharType="end"/>
        </w:r>
      </w:hyperlink>
    </w:p>
    <w:p w14:paraId="327FA454" w14:textId="126FDC46" w:rsidR="00BB616F" w:rsidRDefault="00194E13">
      <w:pPr>
        <w:pStyle w:val="INNH2"/>
        <w:rPr>
          <w:rFonts w:eastAsiaTheme="minorEastAsia" w:cstheme="minorBidi"/>
          <w:sz w:val="22"/>
          <w:szCs w:val="22"/>
        </w:rPr>
      </w:pPr>
      <w:hyperlink w:anchor="_Toc172548350" w:history="1">
        <w:r w:rsidR="00BB616F" w:rsidRPr="001F6EDA">
          <w:rPr>
            <w:rStyle w:val="Hyperkobling"/>
            <w:rFonts w:eastAsia="Arial"/>
            <w:lang w:val="en-GB"/>
          </w:rPr>
          <w:t>Section 4.2.2 Cancellation after the specification phase</w:t>
        </w:r>
        <w:r w:rsidR="00BB616F">
          <w:rPr>
            <w:webHidden/>
          </w:rPr>
          <w:tab/>
        </w:r>
        <w:r w:rsidR="00BB616F">
          <w:rPr>
            <w:webHidden/>
          </w:rPr>
          <w:fldChar w:fldCharType="begin"/>
        </w:r>
        <w:r w:rsidR="00BB616F">
          <w:rPr>
            <w:webHidden/>
          </w:rPr>
          <w:instrText xml:space="preserve"> PAGEREF _Toc172548350 \h </w:instrText>
        </w:r>
        <w:r w:rsidR="00BB616F">
          <w:rPr>
            <w:webHidden/>
          </w:rPr>
        </w:r>
        <w:r w:rsidR="00BB616F">
          <w:rPr>
            <w:webHidden/>
          </w:rPr>
          <w:fldChar w:fldCharType="separate"/>
        </w:r>
        <w:r w:rsidR="00BB616F">
          <w:rPr>
            <w:webHidden/>
          </w:rPr>
          <w:t>18</w:t>
        </w:r>
        <w:r w:rsidR="00BB616F">
          <w:rPr>
            <w:webHidden/>
          </w:rPr>
          <w:fldChar w:fldCharType="end"/>
        </w:r>
      </w:hyperlink>
    </w:p>
    <w:p w14:paraId="65CFF19F" w14:textId="78C96492" w:rsidR="00BB616F" w:rsidRDefault="00194E13">
      <w:pPr>
        <w:pStyle w:val="INNH2"/>
        <w:rPr>
          <w:rFonts w:eastAsiaTheme="minorEastAsia" w:cstheme="minorBidi"/>
          <w:sz w:val="22"/>
          <w:szCs w:val="22"/>
        </w:rPr>
      </w:pPr>
      <w:hyperlink w:anchor="_Toc172548351" w:history="1">
        <w:r w:rsidR="00BB616F" w:rsidRPr="001F6EDA">
          <w:rPr>
            <w:rStyle w:val="Hyperkobling"/>
            <w:rFonts w:eastAsia="Arial"/>
            <w:lang w:val="en-GB"/>
          </w:rPr>
          <w:t>Section 5.1.2.1 General information about the Supplier’s obligations</w:t>
        </w:r>
        <w:r w:rsidR="00BB616F">
          <w:rPr>
            <w:webHidden/>
          </w:rPr>
          <w:tab/>
        </w:r>
        <w:r w:rsidR="00BB616F">
          <w:rPr>
            <w:webHidden/>
          </w:rPr>
          <w:fldChar w:fldCharType="begin"/>
        </w:r>
        <w:r w:rsidR="00BB616F">
          <w:rPr>
            <w:webHidden/>
          </w:rPr>
          <w:instrText xml:space="preserve"> PAGEREF _Toc172548351 \h </w:instrText>
        </w:r>
        <w:r w:rsidR="00BB616F">
          <w:rPr>
            <w:webHidden/>
          </w:rPr>
        </w:r>
        <w:r w:rsidR="00BB616F">
          <w:rPr>
            <w:webHidden/>
          </w:rPr>
          <w:fldChar w:fldCharType="separate"/>
        </w:r>
        <w:r w:rsidR="00BB616F">
          <w:rPr>
            <w:webHidden/>
          </w:rPr>
          <w:t>18</w:t>
        </w:r>
        <w:r w:rsidR="00BB616F">
          <w:rPr>
            <w:webHidden/>
          </w:rPr>
          <w:fldChar w:fldCharType="end"/>
        </w:r>
      </w:hyperlink>
    </w:p>
    <w:p w14:paraId="7575490F" w14:textId="7C8423DF" w:rsidR="00BB616F" w:rsidRDefault="00194E13">
      <w:pPr>
        <w:pStyle w:val="INNH2"/>
        <w:rPr>
          <w:rFonts w:eastAsiaTheme="minorEastAsia" w:cstheme="minorBidi"/>
          <w:sz w:val="22"/>
          <w:szCs w:val="22"/>
        </w:rPr>
      </w:pPr>
      <w:hyperlink w:anchor="_Toc172548352" w:history="1">
        <w:r w:rsidR="00BB616F" w:rsidRPr="001F6EDA">
          <w:rPr>
            <w:rStyle w:val="Hyperkobling"/>
            <w:rFonts w:eastAsia="Arial"/>
            <w:lang w:val="en-GB"/>
          </w:rPr>
          <w:t>Section 5.1.2.2 Standard software and right of use, testing and approval</w:t>
        </w:r>
        <w:r w:rsidR="00BB616F">
          <w:rPr>
            <w:webHidden/>
          </w:rPr>
          <w:tab/>
        </w:r>
        <w:r w:rsidR="00BB616F">
          <w:rPr>
            <w:webHidden/>
          </w:rPr>
          <w:fldChar w:fldCharType="begin"/>
        </w:r>
        <w:r w:rsidR="00BB616F">
          <w:rPr>
            <w:webHidden/>
          </w:rPr>
          <w:instrText xml:space="preserve"> PAGEREF _Toc172548352 \h </w:instrText>
        </w:r>
        <w:r w:rsidR="00BB616F">
          <w:rPr>
            <w:webHidden/>
          </w:rPr>
        </w:r>
        <w:r w:rsidR="00BB616F">
          <w:rPr>
            <w:webHidden/>
          </w:rPr>
          <w:fldChar w:fldCharType="separate"/>
        </w:r>
        <w:r w:rsidR="00BB616F">
          <w:rPr>
            <w:webHidden/>
          </w:rPr>
          <w:t>18</w:t>
        </w:r>
        <w:r w:rsidR="00BB616F">
          <w:rPr>
            <w:webHidden/>
          </w:rPr>
          <w:fldChar w:fldCharType="end"/>
        </w:r>
      </w:hyperlink>
    </w:p>
    <w:p w14:paraId="2F80BEA9" w14:textId="1194AB44" w:rsidR="00BB616F" w:rsidRDefault="00194E13">
      <w:pPr>
        <w:pStyle w:val="INNH2"/>
        <w:rPr>
          <w:rFonts w:eastAsiaTheme="minorEastAsia" w:cstheme="minorBidi"/>
          <w:sz w:val="22"/>
          <w:szCs w:val="22"/>
        </w:rPr>
      </w:pPr>
      <w:hyperlink w:anchor="_Toc172548353" w:history="1">
        <w:r w:rsidR="00BB616F" w:rsidRPr="001F6EDA">
          <w:rPr>
            <w:rStyle w:val="Hyperkobling"/>
            <w:rFonts w:eastAsia="Arial"/>
            <w:lang w:val="en-GB"/>
          </w:rPr>
          <w:t>Section 5.1.2.3 Non-conformities due to factors relating to standard software</w:t>
        </w:r>
        <w:r w:rsidR="00BB616F">
          <w:rPr>
            <w:webHidden/>
          </w:rPr>
          <w:tab/>
        </w:r>
        <w:r w:rsidR="00BB616F">
          <w:rPr>
            <w:webHidden/>
          </w:rPr>
          <w:fldChar w:fldCharType="begin"/>
        </w:r>
        <w:r w:rsidR="00BB616F">
          <w:rPr>
            <w:webHidden/>
          </w:rPr>
          <w:instrText xml:space="preserve"> PAGEREF _Toc172548353 \h </w:instrText>
        </w:r>
        <w:r w:rsidR="00BB616F">
          <w:rPr>
            <w:webHidden/>
          </w:rPr>
        </w:r>
        <w:r w:rsidR="00BB616F">
          <w:rPr>
            <w:webHidden/>
          </w:rPr>
          <w:fldChar w:fldCharType="separate"/>
        </w:r>
        <w:r w:rsidR="00BB616F">
          <w:rPr>
            <w:webHidden/>
          </w:rPr>
          <w:t>18</w:t>
        </w:r>
        <w:r w:rsidR="00BB616F">
          <w:rPr>
            <w:webHidden/>
          </w:rPr>
          <w:fldChar w:fldCharType="end"/>
        </w:r>
      </w:hyperlink>
    </w:p>
    <w:p w14:paraId="791F16C2" w14:textId="07BD863A" w:rsidR="00BB616F" w:rsidRDefault="00194E13">
      <w:pPr>
        <w:pStyle w:val="INNH2"/>
        <w:rPr>
          <w:rFonts w:eastAsiaTheme="minorEastAsia" w:cstheme="minorBidi"/>
          <w:sz w:val="22"/>
          <w:szCs w:val="22"/>
        </w:rPr>
      </w:pPr>
      <w:hyperlink w:anchor="_Toc172548354" w:history="1">
        <w:r w:rsidR="00BB616F" w:rsidRPr="001F6EDA">
          <w:rPr>
            <w:rStyle w:val="Hyperkobling"/>
            <w:rFonts w:eastAsia="Arial"/>
            <w:lang w:val="en-GB"/>
          </w:rPr>
          <w:t>Section 5.3.2 The Customer’s use of third parties</w:t>
        </w:r>
        <w:r w:rsidR="00BB616F">
          <w:rPr>
            <w:webHidden/>
          </w:rPr>
          <w:tab/>
        </w:r>
        <w:r w:rsidR="00BB616F">
          <w:rPr>
            <w:webHidden/>
          </w:rPr>
          <w:fldChar w:fldCharType="begin"/>
        </w:r>
        <w:r w:rsidR="00BB616F">
          <w:rPr>
            <w:webHidden/>
          </w:rPr>
          <w:instrText xml:space="preserve"> PAGEREF _Toc172548354 \h </w:instrText>
        </w:r>
        <w:r w:rsidR="00BB616F">
          <w:rPr>
            <w:webHidden/>
          </w:rPr>
        </w:r>
        <w:r w:rsidR="00BB616F">
          <w:rPr>
            <w:webHidden/>
          </w:rPr>
          <w:fldChar w:fldCharType="separate"/>
        </w:r>
        <w:r w:rsidR="00BB616F">
          <w:rPr>
            <w:webHidden/>
          </w:rPr>
          <w:t>18</w:t>
        </w:r>
        <w:r w:rsidR="00BB616F">
          <w:rPr>
            <w:webHidden/>
          </w:rPr>
          <w:fldChar w:fldCharType="end"/>
        </w:r>
      </w:hyperlink>
    </w:p>
    <w:p w14:paraId="38B9079D" w14:textId="3D0D9266" w:rsidR="00BB616F" w:rsidRDefault="00194E13">
      <w:pPr>
        <w:pStyle w:val="INNH2"/>
        <w:rPr>
          <w:rFonts w:eastAsiaTheme="minorEastAsia" w:cstheme="minorBidi"/>
          <w:sz w:val="22"/>
          <w:szCs w:val="22"/>
        </w:rPr>
      </w:pPr>
      <w:hyperlink w:anchor="_Toc172548355" w:history="1">
        <w:r w:rsidR="00BB616F" w:rsidRPr="001F6EDA">
          <w:rPr>
            <w:rStyle w:val="Hyperkobling"/>
            <w:rFonts w:eastAsia="Arial"/>
            <w:lang w:val="en-GB"/>
          </w:rPr>
          <w:t>Section 8.1 Ownership of equipment</w:t>
        </w:r>
        <w:r w:rsidR="00BB616F">
          <w:rPr>
            <w:webHidden/>
          </w:rPr>
          <w:tab/>
        </w:r>
        <w:r w:rsidR="00BB616F">
          <w:rPr>
            <w:webHidden/>
          </w:rPr>
          <w:fldChar w:fldCharType="begin"/>
        </w:r>
        <w:r w:rsidR="00BB616F">
          <w:rPr>
            <w:webHidden/>
          </w:rPr>
          <w:instrText xml:space="preserve"> PAGEREF _Toc172548355 \h </w:instrText>
        </w:r>
        <w:r w:rsidR="00BB616F">
          <w:rPr>
            <w:webHidden/>
          </w:rPr>
        </w:r>
        <w:r w:rsidR="00BB616F">
          <w:rPr>
            <w:webHidden/>
          </w:rPr>
          <w:fldChar w:fldCharType="separate"/>
        </w:r>
        <w:r w:rsidR="00BB616F">
          <w:rPr>
            <w:webHidden/>
          </w:rPr>
          <w:t>19</w:t>
        </w:r>
        <w:r w:rsidR="00BB616F">
          <w:rPr>
            <w:webHidden/>
          </w:rPr>
          <w:fldChar w:fldCharType="end"/>
        </w:r>
      </w:hyperlink>
    </w:p>
    <w:p w14:paraId="2D65E4AF" w14:textId="4501E213" w:rsidR="00BB616F" w:rsidRDefault="00194E13">
      <w:pPr>
        <w:pStyle w:val="INNH2"/>
        <w:rPr>
          <w:rFonts w:eastAsiaTheme="minorEastAsia" w:cstheme="minorBidi"/>
          <w:sz w:val="22"/>
          <w:szCs w:val="22"/>
        </w:rPr>
      </w:pPr>
      <w:hyperlink w:anchor="_Toc172548356" w:history="1">
        <w:r w:rsidR="00BB616F" w:rsidRPr="001F6EDA">
          <w:rPr>
            <w:rStyle w:val="Hyperkobling"/>
            <w:rFonts w:eastAsia="Arial"/>
            <w:lang w:val="en-GB"/>
          </w:rPr>
          <w:t>Section 8.3.1 of Limitation on the right of use</w:t>
        </w:r>
        <w:r w:rsidR="00BB616F">
          <w:rPr>
            <w:webHidden/>
          </w:rPr>
          <w:tab/>
        </w:r>
        <w:r w:rsidR="00BB616F">
          <w:rPr>
            <w:webHidden/>
          </w:rPr>
          <w:fldChar w:fldCharType="begin"/>
        </w:r>
        <w:r w:rsidR="00BB616F">
          <w:rPr>
            <w:webHidden/>
          </w:rPr>
          <w:instrText xml:space="preserve"> PAGEREF _Toc172548356 \h </w:instrText>
        </w:r>
        <w:r w:rsidR="00BB616F">
          <w:rPr>
            <w:webHidden/>
          </w:rPr>
        </w:r>
        <w:r w:rsidR="00BB616F">
          <w:rPr>
            <w:webHidden/>
          </w:rPr>
          <w:fldChar w:fldCharType="separate"/>
        </w:r>
        <w:r w:rsidR="00BB616F">
          <w:rPr>
            <w:webHidden/>
          </w:rPr>
          <w:t>19</w:t>
        </w:r>
        <w:r w:rsidR="00BB616F">
          <w:rPr>
            <w:webHidden/>
          </w:rPr>
          <w:fldChar w:fldCharType="end"/>
        </w:r>
      </w:hyperlink>
    </w:p>
    <w:p w14:paraId="3902CE76" w14:textId="23B4060C" w:rsidR="00BB616F" w:rsidRDefault="00194E13">
      <w:pPr>
        <w:pStyle w:val="INNH2"/>
        <w:rPr>
          <w:rFonts w:eastAsiaTheme="minorEastAsia" w:cstheme="minorBidi"/>
          <w:sz w:val="22"/>
          <w:szCs w:val="22"/>
        </w:rPr>
      </w:pPr>
      <w:hyperlink w:anchor="_Toc172548357" w:history="1">
        <w:r w:rsidR="00BB616F" w:rsidRPr="001F6EDA">
          <w:rPr>
            <w:rStyle w:val="Hyperkobling"/>
            <w:rFonts w:eastAsia="Arial"/>
            <w:lang w:val="en-GB"/>
          </w:rPr>
          <w:t>Section 8.5.1 Reproduction (copying)</w:t>
        </w:r>
        <w:r w:rsidR="00BB616F">
          <w:rPr>
            <w:webHidden/>
          </w:rPr>
          <w:tab/>
        </w:r>
        <w:r w:rsidR="00BB616F">
          <w:rPr>
            <w:webHidden/>
          </w:rPr>
          <w:fldChar w:fldCharType="begin"/>
        </w:r>
        <w:r w:rsidR="00BB616F">
          <w:rPr>
            <w:webHidden/>
          </w:rPr>
          <w:instrText xml:space="preserve"> PAGEREF _Toc172548357 \h </w:instrText>
        </w:r>
        <w:r w:rsidR="00BB616F">
          <w:rPr>
            <w:webHidden/>
          </w:rPr>
        </w:r>
        <w:r w:rsidR="00BB616F">
          <w:rPr>
            <w:webHidden/>
          </w:rPr>
          <w:fldChar w:fldCharType="separate"/>
        </w:r>
        <w:r w:rsidR="00BB616F">
          <w:rPr>
            <w:webHidden/>
          </w:rPr>
          <w:t>19</w:t>
        </w:r>
        <w:r w:rsidR="00BB616F">
          <w:rPr>
            <w:webHidden/>
          </w:rPr>
          <w:fldChar w:fldCharType="end"/>
        </w:r>
      </w:hyperlink>
    </w:p>
    <w:p w14:paraId="3BB76A3F" w14:textId="0BF6CBCC" w:rsidR="00BB616F" w:rsidRDefault="00194E13">
      <w:pPr>
        <w:pStyle w:val="INNH2"/>
        <w:rPr>
          <w:rFonts w:eastAsiaTheme="minorEastAsia" w:cstheme="minorBidi"/>
          <w:sz w:val="22"/>
          <w:szCs w:val="22"/>
        </w:rPr>
      </w:pPr>
      <w:hyperlink w:anchor="_Toc172548358" w:history="1">
        <w:r w:rsidR="00BB616F" w:rsidRPr="001F6EDA">
          <w:rPr>
            <w:rStyle w:val="Hyperkobling"/>
            <w:rFonts w:eastAsia="Arial"/>
            <w:lang w:val="en-GB"/>
          </w:rPr>
          <w:t>Section 8.6.2 Duration of the right of use</w:t>
        </w:r>
        <w:r w:rsidR="00BB616F">
          <w:rPr>
            <w:webHidden/>
          </w:rPr>
          <w:tab/>
        </w:r>
        <w:r w:rsidR="00BB616F">
          <w:rPr>
            <w:webHidden/>
          </w:rPr>
          <w:fldChar w:fldCharType="begin"/>
        </w:r>
        <w:r w:rsidR="00BB616F">
          <w:rPr>
            <w:webHidden/>
          </w:rPr>
          <w:instrText xml:space="preserve"> PAGEREF _Toc172548358 \h </w:instrText>
        </w:r>
        <w:r w:rsidR="00BB616F">
          <w:rPr>
            <w:webHidden/>
          </w:rPr>
        </w:r>
        <w:r w:rsidR="00BB616F">
          <w:rPr>
            <w:webHidden/>
          </w:rPr>
          <w:fldChar w:fldCharType="separate"/>
        </w:r>
        <w:r w:rsidR="00BB616F">
          <w:rPr>
            <w:webHidden/>
          </w:rPr>
          <w:t>19</w:t>
        </w:r>
        <w:r w:rsidR="00BB616F">
          <w:rPr>
            <w:webHidden/>
          </w:rPr>
          <w:fldChar w:fldCharType="end"/>
        </w:r>
      </w:hyperlink>
    </w:p>
    <w:p w14:paraId="0673C383" w14:textId="5240B0B8" w:rsidR="00BB616F" w:rsidRDefault="00194E13">
      <w:pPr>
        <w:pStyle w:val="INNH2"/>
        <w:rPr>
          <w:rFonts w:eastAsiaTheme="minorEastAsia" w:cstheme="minorBidi"/>
          <w:sz w:val="22"/>
          <w:szCs w:val="22"/>
        </w:rPr>
      </w:pPr>
      <w:hyperlink w:anchor="_Toc172548359" w:history="1">
        <w:r w:rsidR="00BB616F" w:rsidRPr="001F6EDA">
          <w:rPr>
            <w:rStyle w:val="Hyperkobling"/>
            <w:rFonts w:eastAsia="Arial"/>
            <w:lang w:val="en-GB"/>
          </w:rPr>
          <w:t>Section 8.8.6 The Customer’s responsibilities relating to requirements to use free software</w:t>
        </w:r>
        <w:r w:rsidR="00BB616F">
          <w:rPr>
            <w:webHidden/>
          </w:rPr>
          <w:tab/>
        </w:r>
        <w:r w:rsidR="00BB616F">
          <w:rPr>
            <w:webHidden/>
          </w:rPr>
          <w:fldChar w:fldCharType="begin"/>
        </w:r>
        <w:r w:rsidR="00BB616F">
          <w:rPr>
            <w:webHidden/>
          </w:rPr>
          <w:instrText xml:space="preserve"> PAGEREF _Toc172548359 \h </w:instrText>
        </w:r>
        <w:r w:rsidR="00BB616F">
          <w:rPr>
            <w:webHidden/>
          </w:rPr>
        </w:r>
        <w:r w:rsidR="00BB616F">
          <w:rPr>
            <w:webHidden/>
          </w:rPr>
          <w:fldChar w:fldCharType="separate"/>
        </w:r>
        <w:r w:rsidR="00BB616F">
          <w:rPr>
            <w:webHidden/>
          </w:rPr>
          <w:t>19</w:t>
        </w:r>
        <w:r w:rsidR="00BB616F">
          <w:rPr>
            <w:webHidden/>
          </w:rPr>
          <w:fldChar w:fldCharType="end"/>
        </w:r>
      </w:hyperlink>
    </w:p>
    <w:p w14:paraId="22203D27" w14:textId="4C175ED3" w:rsidR="00BB616F" w:rsidRDefault="00194E13">
      <w:pPr>
        <w:pStyle w:val="INNH2"/>
        <w:rPr>
          <w:rFonts w:eastAsiaTheme="minorEastAsia" w:cstheme="minorBidi"/>
          <w:sz w:val="22"/>
          <w:szCs w:val="22"/>
        </w:rPr>
      </w:pPr>
      <w:hyperlink w:anchor="_Toc172548360" w:history="1">
        <w:r w:rsidR="00BB616F" w:rsidRPr="001F6EDA">
          <w:rPr>
            <w:rStyle w:val="Hyperkobling"/>
            <w:rFonts w:eastAsia="Arial"/>
            <w:lang w:val="en-GB"/>
          </w:rPr>
          <w:t>Section 9.5.3.1 Basis for daily penalties</w:t>
        </w:r>
        <w:r w:rsidR="00BB616F">
          <w:rPr>
            <w:webHidden/>
          </w:rPr>
          <w:tab/>
        </w:r>
        <w:r w:rsidR="00BB616F">
          <w:rPr>
            <w:webHidden/>
          </w:rPr>
          <w:fldChar w:fldCharType="begin"/>
        </w:r>
        <w:r w:rsidR="00BB616F">
          <w:rPr>
            <w:webHidden/>
          </w:rPr>
          <w:instrText xml:space="preserve"> PAGEREF _Toc172548360 \h </w:instrText>
        </w:r>
        <w:r w:rsidR="00BB616F">
          <w:rPr>
            <w:webHidden/>
          </w:rPr>
        </w:r>
        <w:r w:rsidR="00BB616F">
          <w:rPr>
            <w:webHidden/>
          </w:rPr>
          <w:fldChar w:fldCharType="separate"/>
        </w:r>
        <w:r w:rsidR="00BB616F">
          <w:rPr>
            <w:webHidden/>
          </w:rPr>
          <w:t>19</w:t>
        </w:r>
        <w:r w:rsidR="00BB616F">
          <w:rPr>
            <w:webHidden/>
          </w:rPr>
          <w:fldChar w:fldCharType="end"/>
        </w:r>
      </w:hyperlink>
    </w:p>
    <w:p w14:paraId="49D6BC5C" w14:textId="3DC8D47A" w:rsidR="00BB616F" w:rsidRDefault="00194E13">
      <w:pPr>
        <w:pStyle w:val="INNH2"/>
        <w:rPr>
          <w:rFonts w:eastAsiaTheme="minorEastAsia" w:cstheme="minorBidi"/>
          <w:sz w:val="22"/>
          <w:szCs w:val="22"/>
        </w:rPr>
      </w:pPr>
      <w:hyperlink w:anchor="_Toc172548361" w:history="1">
        <w:r w:rsidR="00BB616F" w:rsidRPr="001F6EDA">
          <w:rPr>
            <w:rStyle w:val="Hyperkobling"/>
            <w:rFonts w:eastAsia="Arial"/>
            <w:lang w:val="en-GB"/>
          </w:rPr>
          <w:t>Section 9.6.2 Limitation of compensation</w:t>
        </w:r>
        <w:r w:rsidR="00BB616F">
          <w:rPr>
            <w:webHidden/>
          </w:rPr>
          <w:tab/>
        </w:r>
        <w:r w:rsidR="00BB616F">
          <w:rPr>
            <w:webHidden/>
          </w:rPr>
          <w:fldChar w:fldCharType="begin"/>
        </w:r>
        <w:r w:rsidR="00BB616F">
          <w:rPr>
            <w:webHidden/>
          </w:rPr>
          <w:instrText xml:space="preserve"> PAGEREF _Toc172548361 \h </w:instrText>
        </w:r>
        <w:r w:rsidR="00BB616F">
          <w:rPr>
            <w:webHidden/>
          </w:rPr>
        </w:r>
        <w:r w:rsidR="00BB616F">
          <w:rPr>
            <w:webHidden/>
          </w:rPr>
          <w:fldChar w:fldCharType="separate"/>
        </w:r>
        <w:r w:rsidR="00BB616F">
          <w:rPr>
            <w:webHidden/>
          </w:rPr>
          <w:t>19</w:t>
        </w:r>
        <w:r w:rsidR="00BB616F">
          <w:rPr>
            <w:webHidden/>
          </w:rPr>
          <w:fldChar w:fldCharType="end"/>
        </w:r>
      </w:hyperlink>
    </w:p>
    <w:p w14:paraId="4E05024B" w14:textId="04D3F1AE" w:rsidR="00BB616F" w:rsidRDefault="00194E13">
      <w:pPr>
        <w:pStyle w:val="INNH1"/>
        <w:rPr>
          <w:rFonts w:eastAsiaTheme="minorEastAsia" w:cstheme="minorBidi"/>
          <w:b w:val="0"/>
          <w:bCs w:val="0"/>
        </w:rPr>
      </w:pPr>
      <w:hyperlink w:anchor="_Toc172548362" w:history="1">
        <w:r w:rsidR="00BB616F" w:rsidRPr="001F6EDA">
          <w:rPr>
            <w:rStyle w:val="Hyperkobling"/>
            <w:rFonts w:eastAsia="Arial"/>
            <w:lang w:val="en-GB"/>
          </w:rPr>
          <w:t>Appendix 8: Amendments to the general agreement text</w:t>
        </w:r>
        <w:r w:rsidR="00BB616F">
          <w:rPr>
            <w:webHidden/>
          </w:rPr>
          <w:tab/>
        </w:r>
        <w:r w:rsidR="00BB616F">
          <w:rPr>
            <w:webHidden/>
          </w:rPr>
          <w:fldChar w:fldCharType="begin"/>
        </w:r>
        <w:r w:rsidR="00BB616F">
          <w:rPr>
            <w:webHidden/>
          </w:rPr>
          <w:instrText xml:space="preserve"> PAGEREF _Toc172548362 \h </w:instrText>
        </w:r>
        <w:r w:rsidR="00BB616F">
          <w:rPr>
            <w:webHidden/>
          </w:rPr>
        </w:r>
        <w:r w:rsidR="00BB616F">
          <w:rPr>
            <w:webHidden/>
          </w:rPr>
          <w:fldChar w:fldCharType="separate"/>
        </w:r>
        <w:r w:rsidR="00BB616F">
          <w:rPr>
            <w:webHidden/>
          </w:rPr>
          <w:t>20</w:t>
        </w:r>
        <w:r w:rsidR="00BB616F">
          <w:rPr>
            <w:webHidden/>
          </w:rPr>
          <w:fldChar w:fldCharType="end"/>
        </w:r>
      </w:hyperlink>
    </w:p>
    <w:p w14:paraId="3135CE2A" w14:textId="48371FA1" w:rsidR="00BB616F" w:rsidRDefault="00194E13">
      <w:pPr>
        <w:pStyle w:val="INNH1"/>
        <w:rPr>
          <w:rFonts w:eastAsiaTheme="minorEastAsia" w:cstheme="minorBidi"/>
          <w:b w:val="0"/>
          <w:bCs w:val="0"/>
        </w:rPr>
      </w:pPr>
      <w:hyperlink w:anchor="_Toc172548363" w:history="1">
        <w:r w:rsidR="00BB616F" w:rsidRPr="001F6EDA">
          <w:rPr>
            <w:rStyle w:val="Hyperkobling"/>
            <w:rFonts w:eastAsia="Arial"/>
            <w:lang w:val="en-GB"/>
          </w:rPr>
          <w:t>Appendix 9: Changes to the delivery after conclusion of the Agreement</w:t>
        </w:r>
        <w:r w:rsidR="00BB616F">
          <w:rPr>
            <w:webHidden/>
          </w:rPr>
          <w:tab/>
        </w:r>
        <w:r w:rsidR="00BB616F">
          <w:rPr>
            <w:webHidden/>
          </w:rPr>
          <w:fldChar w:fldCharType="begin"/>
        </w:r>
        <w:r w:rsidR="00BB616F">
          <w:rPr>
            <w:webHidden/>
          </w:rPr>
          <w:instrText xml:space="preserve"> PAGEREF _Toc172548363 \h </w:instrText>
        </w:r>
        <w:r w:rsidR="00BB616F">
          <w:rPr>
            <w:webHidden/>
          </w:rPr>
        </w:r>
        <w:r w:rsidR="00BB616F">
          <w:rPr>
            <w:webHidden/>
          </w:rPr>
          <w:fldChar w:fldCharType="separate"/>
        </w:r>
        <w:r w:rsidR="00BB616F">
          <w:rPr>
            <w:webHidden/>
          </w:rPr>
          <w:t>21</w:t>
        </w:r>
        <w:r w:rsidR="00BB616F">
          <w:rPr>
            <w:webHidden/>
          </w:rPr>
          <w:fldChar w:fldCharType="end"/>
        </w:r>
      </w:hyperlink>
    </w:p>
    <w:p w14:paraId="7832EFB4" w14:textId="15CFA6AA" w:rsidR="00BB616F" w:rsidRDefault="00194E13">
      <w:pPr>
        <w:pStyle w:val="INNH1"/>
        <w:rPr>
          <w:rFonts w:eastAsiaTheme="minorEastAsia" w:cstheme="minorBidi"/>
          <w:b w:val="0"/>
          <w:bCs w:val="0"/>
        </w:rPr>
      </w:pPr>
      <w:hyperlink w:anchor="_Toc172548364" w:history="1">
        <w:r w:rsidR="00BB616F" w:rsidRPr="001F6EDA">
          <w:rPr>
            <w:rStyle w:val="Hyperkobling"/>
            <w:rFonts w:eastAsia="Arial"/>
            <w:lang w:val="en-GB"/>
          </w:rPr>
          <w:t>Appendix 10: Standard license terms for standard software and free software</w:t>
        </w:r>
        <w:r w:rsidR="00BB616F">
          <w:rPr>
            <w:webHidden/>
          </w:rPr>
          <w:tab/>
        </w:r>
        <w:r w:rsidR="00BB616F">
          <w:rPr>
            <w:webHidden/>
          </w:rPr>
          <w:fldChar w:fldCharType="begin"/>
        </w:r>
        <w:r w:rsidR="00BB616F">
          <w:rPr>
            <w:webHidden/>
          </w:rPr>
          <w:instrText xml:space="preserve"> PAGEREF _Toc172548364 \h </w:instrText>
        </w:r>
        <w:r w:rsidR="00BB616F">
          <w:rPr>
            <w:webHidden/>
          </w:rPr>
        </w:r>
        <w:r w:rsidR="00BB616F">
          <w:rPr>
            <w:webHidden/>
          </w:rPr>
          <w:fldChar w:fldCharType="separate"/>
        </w:r>
        <w:r w:rsidR="00BB616F">
          <w:rPr>
            <w:webHidden/>
          </w:rPr>
          <w:t>22</w:t>
        </w:r>
        <w:r w:rsidR="00BB616F">
          <w:rPr>
            <w:webHidden/>
          </w:rPr>
          <w:fldChar w:fldCharType="end"/>
        </w:r>
      </w:hyperlink>
    </w:p>
    <w:p w14:paraId="5522D369" w14:textId="2C11450A" w:rsidR="00BB616F" w:rsidRDefault="00194E13">
      <w:pPr>
        <w:pStyle w:val="INNH2"/>
        <w:rPr>
          <w:rFonts w:eastAsiaTheme="minorEastAsia" w:cstheme="minorBidi"/>
          <w:sz w:val="22"/>
          <w:szCs w:val="22"/>
        </w:rPr>
      </w:pPr>
      <w:hyperlink w:anchor="_Toc172548365" w:history="1">
        <w:r w:rsidR="00BB616F" w:rsidRPr="001F6EDA">
          <w:rPr>
            <w:rStyle w:val="Hyperkobling"/>
            <w:rFonts w:eastAsia="Arial"/>
            <w:lang w:val="en-GB"/>
          </w:rPr>
          <w:t>Section 5.1.2.1 License terms for standard software and free software</w:t>
        </w:r>
        <w:r w:rsidR="00BB616F">
          <w:rPr>
            <w:webHidden/>
          </w:rPr>
          <w:tab/>
        </w:r>
        <w:r w:rsidR="00BB616F">
          <w:rPr>
            <w:webHidden/>
          </w:rPr>
          <w:fldChar w:fldCharType="begin"/>
        </w:r>
        <w:r w:rsidR="00BB616F">
          <w:rPr>
            <w:webHidden/>
          </w:rPr>
          <w:instrText xml:space="preserve"> PAGEREF _Toc172548365 \h </w:instrText>
        </w:r>
        <w:r w:rsidR="00BB616F">
          <w:rPr>
            <w:webHidden/>
          </w:rPr>
        </w:r>
        <w:r w:rsidR="00BB616F">
          <w:rPr>
            <w:webHidden/>
          </w:rPr>
          <w:fldChar w:fldCharType="separate"/>
        </w:r>
        <w:r w:rsidR="00BB616F">
          <w:rPr>
            <w:webHidden/>
          </w:rPr>
          <w:t>22</w:t>
        </w:r>
        <w:r w:rsidR="00BB616F">
          <w:rPr>
            <w:webHidden/>
          </w:rPr>
          <w:fldChar w:fldCharType="end"/>
        </w:r>
      </w:hyperlink>
    </w:p>
    <w:p w14:paraId="34154946" w14:textId="1B70B50D" w:rsidR="00BB616F" w:rsidRDefault="00194E13">
      <w:pPr>
        <w:pStyle w:val="INNH2"/>
        <w:rPr>
          <w:rFonts w:eastAsiaTheme="minorEastAsia" w:cstheme="minorBidi"/>
          <w:sz w:val="22"/>
          <w:szCs w:val="22"/>
        </w:rPr>
      </w:pPr>
      <w:hyperlink w:anchor="_Toc172548366" w:history="1">
        <w:r w:rsidR="00BB616F" w:rsidRPr="001F6EDA">
          <w:rPr>
            <w:rStyle w:val="Hyperkobling"/>
            <w:rFonts w:eastAsia="Arial"/>
            <w:lang w:val="en-GB"/>
          </w:rPr>
          <w:t>Section 8.8.1 Free software – general</w:t>
        </w:r>
        <w:r w:rsidR="00BB616F">
          <w:rPr>
            <w:webHidden/>
          </w:rPr>
          <w:tab/>
        </w:r>
        <w:r w:rsidR="00BB616F">
          <w:rPr>
            <w:webHidden/>
          </w:rPr>
          <w:fldChar w:fldCharType="begin"/>
        </w:r>
        <w:r w:rsidR="00BB616F">
          <w:rPr>
            <w:webHidden/>
          </w:rPr>
          <w:instrText xml:space="preserve"> PAGEREF _Toc172548366 \h </w:instrText>
        </w:r>
        <w:r w:rsidR="00BB616F">
          <w:rPr>
            <w:webHidden/>
          </w:rPr>
        </w:r>
        <w:r w:rsidR="00BB616F">
          <w:rPr>
            <w:webHidden/>
          </w:rPr>
          <w:fldChar w:fldCharType="separate"/>
        </w:r>
        <w:r w:rsidR="00BB616F">
          <w:rPr>
            <w:webHidden/>
          </w:rPr>
          <w:t>22</w:t>
        </w:r>
        <w:r w:rsidR="00BB616F">
          <w:rPr>
            <w:webHidden/>
          </w:rPr>
          <w:fldChar w:fldCharType="end"/>
        </w:r>
      </w:hyperlink>
    </w:p>
    <w:p w14:paraId="2FA8CC03" w14:textId="2102BB58" w:rsidR="00BB616F" w:rsidRDefault="00194E13">
      <w:pPr>
        <w:pStyle w:val="INNH1"/>
        <w:rPr>
          <w:rFonts w:eastAsiaTheme="minorEastAsia" w:cstheme="minorBidi"/>
          <w:b w:val="0"/>
          <w:bCs w:val="0"/>
        </w:rPr>
      </w:pPr>
      <w:hyperlink w:anchor="_Toc172548367" w:history="1">
        <w:r w:rsidR="00BB616F" w:rsidRPr="001F6EDA">
          <w:rPr>
            <w:rStyle w:val="Hyperkobling"/>
            <w:rFonts w:eastAsia="Arial"/>
            <w:lang w:val="en-GB"/>
          </w:rPr>
          <w:t>Appendix 11: Data processing agreement</w:t>
        </w:r>
        <w:r w:rsidR="00BB616F">
          <w:rPr>
            <w:webHidden/>
          </w:rPr>
          <w:tab/>
        </w:r>
        <w:r w:rsidR="00BB616F">
          <w:rPr>
            <w:webHidden/>
          </w:rPr>
          <w:fldChar w:fldCharType="begin"/>
        </w:r>
        <w:r w:rsidR="00BB616F">
          <w:rPr>
            <w:webHidden/>
          </w:rPr>
          <w:instrText xml:space="preserve"> PAGEREF _Toc172548367 \h </w:instrText>
        </w:r>
        <w:r w:rsidR="00BB616F">
          <w:rPr>
            <w:webHidden/>
          </w:rPr>
        </w:r>
        <w:r w:rsidR="00BB616F">
          <w:rPr>
            <w:webHidden/>
          </w:rPr>
          <w:fldChar w:fldCharType="separate"/>
        </w:r>
        <w:r w:rsidR="00BB616F">
          <w:rPr>
            <w:webHidden/>
          </w:rPr>
          <w:t>23</w:t>
        </w:r>
        <w:r w:rsidR="00BB616F">
          <w:rPr>
            <w:webHidden/>
          </w:rPr>
          <w:fldChar w:fldCharType="end"/>
        </w:r>
      </w:hyperlink>
    </w:p>
    <w:p w14:paraId="3B24E9D5" w14:textId="79A750CC" w:rsidR="00904DB6" w:rsidRPr="00BB616F" w:rsidRDefault="00BB616F" w:rsidP="00F26E76">
      <w:pPr>
        <w:rPr>
          <w:rFonts w:ascii="Arial" w:eastAsia="Times New Roman" w:hAnsi="Arial" w:cs="Arial"/>
          <w:b/>
          <w:bCs/>
          <w:sz w:val="28"/>
          <w:szCs w:val="28"/>
          <w:lang w:val="en-GB" w:eastAsia="ar-SA"/>
        </w:rPr>
      </w:pPr>
      <w:r w:rsidRPr="00DC18AC">
        <w:rPr>
          <w:rFonts w:eastAsia="Times New Roman" w:cstheme="minorHAnsi"/>
          <w:b/>
          <w:bCs/>
          <w:caps/>
          <w:sz w:val="20"/>
          <w:szCs w:val="20"/>
          <w:lang w:val="en-GB" w:eastAsia="nb-NO"/>
        </w:rPr>
        <w:fldChar w:fldCharType="end"/>
      </w:r>
      <w:r>
        <w:rPr>
          <w:rFonts w:ascii="Arial" w:eastAsia="Arial" w:hAnsi="Arial" w:cs="Arial"/>
          <w:b/>
          <w:bCs/>
          <w:sz w:val="28"/>
          <w:szCs w:val="28"/>
          <w:lang w:val="en-GB" w:eastAsia="ar-SA"/>
        </w:rPr>
        <w:t>Comments for those who will be using the template appendices to this document</w:t>
      </w:r>
    </w:p>
    <w:p w14:paraId="122B6D5E" w14:textId="77777777" w:rsidR="00904DB6" w:rsidRPr="00BB616F" w:rsidRDefault="00904DB6" w:rsidP="00904DB6">
      <w:pPr>
        <w:rPr>
          <w:rFonts w:cs="Arial"/>
          <w:sz w:val="28"/>
          <w:szCs w:val="28"/>
          <w:lang w:val="en-GB"/>
        </w:rPr>
      </w:pPr>
    </w:p>
    <w:p w14:paraId="270F7296" w14:textId="77777777" w:rsidR="00065187" w:rsidRPr="00BB616F" w:rsidRDefault="00BB616F" w:rsidP="00065187">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16ABAA41" w14:textId="77777777" w:rsidR="00065187" w:rsidRPr="00BB616F" w:rsidRDefault="00065187" w:rsidP="00065187">
      <w:pPr>
        <w:rPr>
          <w:lang w:val="en-GB"/>
        </w:rPr>
      </w:pPr>
    </w:p>
    <w:p w14:paraId="52AF3736" w14:textId="77777777" w:rsidR="00065187" w:rsidRPr="00BB616F" w:rsidRDefault="00BB616F" w:rsidP="00065187">
      <w:pPr>
        <w:rPr>
          <w:lang w:val="en-GB"/>
        </w:rPr>
      </w:pPr>
      <w:r>
        <w:rPr>
          <w:rFonts w:ascii="Calibri" w:eastAsia="Calibri" w:hAnsi="Calibri" w:cs="Times New Roman"/>
          <w:lang w:val="en-GB"/>
        </w:rPr>
        <w:t>For guidance in selecting agreements, completing appendices, etc., please refer to anskaffalser.no</w:t>
      </w:r>
    </w:p>
    <w:p w14:paraId="26E5E3EB" w14:textId="77777777" w:rsidR="00DC18AC" w:rsidRPr="00BB616F" w:rsidRDefault="00DC18AC" w:rsidP="00065187">
      <w:pPr>
        <w:rPr>
          <w:lang w:val="en-GB"/>
        </w:rPr>
      </w:pPr>
    </w:p>
    <w:p w14:paraId="5C6564EB" w14:textId="77777777" w:rsidR="00065187" w:rsidRPr="00BB616F" w:rsidRDefault="00BB616F" w:rsidP="00065187">
      <w:pPr>
        <w:rPr>
          <w:lang w:val="en-GB"/>
        </w:rPr>
      </w:pPr>
      <w:r>
        <w:rPr>
          <w:rFonts w:ascii="Calibri" w:eastAsia="Calibri" w:hAnsi="Calibri" w:cs="Times New Roman"/>
          <w:lang w:val="en-GB"/>
        </w:rPr>
        <w:t xml:space="preserve">Any reports of errors or ambiguities or other input concerning the guidance should be directed to: </w:t>
      </w:r>
      <w:hyperlink r:id="rId12" w:history="1">
        <w:r>
          <w:rPr>
            <w:rFonts w:ascii="Calibri" w:eastAsia="Calibri" w:hAnsi="Calibri" w:cs="Times New Roman"/>
            <w:color w:val="0000FF"/>
            <w:u w:val="single"/>
            <w:lang w:val="en-GB"/>
          </w:rPr>
          <w:t>ssa-post@dfo</w:t>
        </w:r>
      </w:hyperlink>
      <w:r>
        <w:rPr>
          <w:rFonts w:ascii="Calibri" w:eastAsia="Calibri" w:hAnsi="Calibri" w:cs="Times New Roman"/>
          <w:lang w:val="en-GB"/>
        </w:rPr>
        <w:t>.no with “SSA-T” at the start of the subject field.</w:t>
      </w:r>
    </w:p>
    <w:p w14:paraId="38DD6E34" w14:textId="77777777" w:rsidR="00904DB6" w:rsidRPr="00BB616F" w:rsidRDefault="00904DB6" w:rsidP="00904DB6">
      <w:pPr>
        <w:rPr>
          <w:rFonts w:cs="Arial"/>
          <w:sz w:val="28"/>
          <w:szCs w:val="28"/>
          <w:lang w:val="en-GB"/>
        </w:rPr>
        <w:sectPr w:rsidR="00904DB6" w:rsidRPr="00BB616F" w:rsidSect="007B4880">
          <w:footerReference w:type="default" r:id="rId13"/>
          <w:pgSz w:w="11906" w:h="16838"/>
          <w:pgMar w:top="1418" w:right="1418" w:bottom="1418" w:left="1418" w:header="709" w:footer="709" w:gutter="0"/>
          <w:cols w:space="708"/>
          <w:docGrid w:linePitch="360"/>
        </w:sectPr>
      </w:pPr>
    </w:p>
    <w:p w14:paraId="21D98AC6" w14:textId="77777777" w:rsidR="00F2313E" w:rsidRPr="00BB616F" w:rsidRDefault="00BB616F" w:rsidP="00F2313E">
      <w:pPr>
        <w:pStyle w:val="Overskrift1"/>
        <w:rPr>
          <w:lang w:val="en-GB"/>
        </w:rPr>
      </w:pPr>
      <w:bookmarkStart w:id="15" w:name="_Toc118719057"/>
      <w:bookmarkStart w:id="16" w:name="_Toc172548264"/>
      <w:r>
        <w:rPr>
          <w:rFonts w:eastAsia="Arial"/>
          <w:lang w:val="en-GB"/>
        </w:rPr>
        <w:lastRenderedPageBreak/>
        <w:t>Appendix 1: The Customer’s Specification of Requirements</w:t>
      </w:r>
      <w:bookmarkEnd w:id="15"/>
      <w:bookmarkEnd w:id="16"/>
    </w:p>
    <w:p w14:paraId="31AD8527" w14:textId="77777777" w:rsidR="00F2313E" w:rsidRPr="00BB616F" w:rsidRDefault="00BB616F" w:rsidP="00F2313E">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68D9FDFC" w14:textId="77777777" w:rsidR="00F2313E" w:rsidRPr="00BB616F" w:rsidRDefault="00BB616F" w:rsidP="00F2313E">
      <w:pPr>
        <w:pStyle w:val="Overskrift2"/>
        <w:rPr>
          <w:lang w:val="en-GB"/>
        </w:rPr>
      </w:pPr>
      <w:bookmarkStart w:id="17" w:name="_Toc118719058"/>
      <w:bookmarkStart w:id="18" w:name="_Toc172548265"/>
      <w:bookmarkStart w:id="19" w:name="_Hlk95067642"/>
      <w:r>
        <w:rPr>
          <w:rFonts w:eastAsia="Arial"/>
          <w:lang w:val="en-GB"/>
        </w:rPr>
        <w:t>Section 1.1 Scope of the Agreement</w:t>
      </w:r>
      <w:bookmarkEnd w:id="17"/>
      <w:bookmarkEnd w:id="18"/>
    </w:p>
    <w:bookmarkEnd w:id="19"/>
    <w:p w14:paraId="0DF19E11" w14:textId="77777777" w:rsidR="00F2313E" w:rsidRPr="00BB616F" w:rsidRDefault="00BB616F" w:rsidP="00F2313E">
      <w:pPr>
        <w:rPr>
          <w:lang w:val="en-GB"/>
        </w:rPr>
      </w:pPr>
      <w:r>
        <w:rPr>
          <w:rFonts w:ascii="Calibri" w:eastAsia="Calibri" w:hAnsi="Calibri" w:cs="Times New Roman"/>
          <w:lang w:val="en-GB"/>
        </w:rPr>
        <w:t>If the Agreement also applies to the delivery of equipment, this shall be specified here.</w:t>
      </w:r>
    </w:p>
    <w:p w14:paraId="0949ACC6" w14:textId="77777777" w:rsidR="00F2313E" w:rsidRPr="00BB616F" w:rsidRDefault="00F2313E" w:rsidP="00F2313E">
      <w:pPr>
        <w:rPr>
          <w:lang w:val="en-GB"/>
        </w:rPr>
      </w:pPr>
    </w:p>
    <w:p w14:paraId="6A75DD0D" w14:textId="77777777" w:rsidR="00F2313E" w:rsidRPr="00BB616F" w:rsidRDefault="00BB616F" w:rsidP="00F2313E">
      <w:pPr>
        <w:rPr>
          <w:lang w:val="en-GB"/>
        </w:rPr>
      </w:pPr>
      <w:r>
        <w:rPr>
          <w:rFonts w:ascii="Calibri" w:eastAsia="Calibri" w:hAnsi="Calibri" w:cs="Times New Roman"/>
          <w:lang w:val="en-GB"/>
        </w:rPr>
        <w:t>If the delivery needs to work together with the Customer’s existing technical platform, this shall be specified here. (The Customer’s existing technical platform shall be described in Appendix 3).</w:t>
      </w:r>
    </w:p>
    <w:p w14:paraId="46AE339C" w14:textId="77777777" w:rsidR="00F2313E" w:rsidRPr="00BB616F" w:rsidRDefault="00BB616F" w:rsidP="00F2313E">
      <w:pPr>
        <w:pStyle w:val="Overskrift2"/>
        <w:rPr>
          <w:lang w:val="en-GB"/>
        </w:rPr>
      </w:pPr>
      <w:bookmarkStart w:id="20" w:name="_Toc118719059"/>
      <w:bookmarkStart w:id="21" w:name="_Toc172548266"/>
      <w:r>
        <w:rPr>
          <w:rFonts w:eastAsia="Arial"/>
          <w:lang w:val="en-GB"/>
        </w:rPr>
        <w:t>Section 2.5.2 Interfaces with other equipment and software</w:t>
      </w:r>
      <w:bookmarkEnd w:id="20"/>
      <w:bookmarkEnd w:id="21"/>
    </w:p>
    <w:p w14:paraId="23FEB320" w14:textId="77777777" w:rsidR="00F2313E" w:rsidRPr="00BB616F" w:rsidRDefault="00BB616F" w:rsidP="00F2313E">
      <w:pPr>
        <w:rPr>
          <w:lang w:val="en-GB"/>
        </w:rPr>
      </w:pPr>
      <w:r>
        <w:rPr>
          <w:rFonts w:ascii="Calibri" w:eastAsia="Calibri" w:hAnsi="Calibri" w:cs="Times New Roman"/>
          <w:lang w:val="en-GB"/>
        </w:rPr>
        <w:t xml:space="preserve">Any requirements for interfaces between the delivery and software and equipment specified by the Customer in Appendix 3 shall be specified here. </w:t>
      </w:r>
    </w:p>
    <w:p w14:paraId="7D2AA917" w14:textId="77777777" w:rsidR="00F2313E" w:rsidRPr="00BB616F" w:rsidRDefault="00F2313E" w:rsidP="00F2313E">
      <w:pPr>
        <w:rPr>
          <w:lang w:val="en-GB"/>
        </w:rPr>
      </w:pPr>
    </w:p>
    <w:p w14:paraId="68A5C8B8" w14:textId="77777777" w:rsidR="00F2313E" w:rsidRPr="00BB616F" w:rsidRDefault="00BB616F" w:rsidP="00F2313E">
      <w:pPr>
        <w:rPr>
          <w:lang w:val="en-GB"/>
        </w:rPr>
      </w:pPr>
      <w:r>
        <w:rPr>
          <w:rFonts w:ascii="Calibri" w:eastAsia="Calibri" w:hAnsi="Calibri" w:cs="Times New Roman"/>
          <w:lang w:val="en-GB"/>
        </w:rPr>
        <w:t>If the Supplier is responsible for the integration of software that needs to be delivered together with other software (described by the Customer in Appendix 3), the integration shall be implemented in accordance with the requirements specified here.</w:t>
      </w:r>
    </w:p>
    <w:p w14:paraId="3B12344E" w14:textId="77777777" w:rsidR="00F2313E" w:rsidRPr="00BB616F" w:rsidRDefault="00F2313E" w:rsidP="00F2313E">
      <w:pPr>
        <w:rPr>
          <w:lang w:val="en-GB"/>
        </w:rPr>
      </w:pPr>
    </w:p>
    <w:p w14:paraId="446D58AC" w14:textId="77777777" w:rsidR="00F2313E" w:rsidRPr="00BB616F" w:rsidRDefault="00BB616F" w:rsidP="00F2313E">
      <w:pPr>
        <w:rPr>
          <w:lang w:val="en-GB"/>
        </w:rPr>
      </w:pPr>
      <w:r>
        <w:rPr>
          <w:rFonts w:ascii="Calibri" w:eastAsia="Calibri" w:hAnsi="Calibri" w:cs="Times New Roman"/>
          <w:lang w:val="en-GB"/>
        </w:rPr>
        <w:t>The integrations for which the Supplier is responsible for results and progress shall be specified by the Customer in Appendix 1, as well as anything that may be delivered as additional services (contribution commitment).</w:t>
      </w:r>
    </w:p>
    <w:p w14:paraId="31EF8B23" w14:textId="77777777" w:rsidR="00F2313E" w:rsidRPr="00BB616F" w:rsidRDefault="00BB616F" w:rsidP="00F2313E">
      <w:pPr>
        <w:pStyle w:val="Overskrift2"/>
        <w:rPr>
          <w:lang w:val="en-GB"/>
        </w:rPr>
      </w:pPr>
      <w:bookmarkStart w:id="22" w:name="_Toc118719060"/>
      <w:bookmarkStart w:id="23" w:name="_Toc172548267"/>
      <w:r>
        <w:rPr>
          <w:rFonts w:eastAsia="Arial"/>
          <w:lang w:val="en-GB"/>
        </w:rPr>
        <w:t>Section 2.5.3 Implementation method</w:t>
      </w:r>
      <w:bookmarkEnd w:id="22"/>
      <w:bookmarkEnd w:id="23"/>
    </w:p>
    <w:p w14:paraId="4DB99096" w14:textId="77777777" w:rsidR="00F2313E" w:rsidRPr="00BB616F" w:rsidRDefault="00BB616F" w:rsidP="00F2313E">
      <w:pPr>
        <w:rPr>
          <w:lang w:val="en-GB"/>
        </w:rPr>
      </w:pPr>
      <w:bookmarkStart w:id="24" w:name="_Toc94789974"/>
      <w:r>
        <w:rPr>
          <w:rFonts w:ascii="Calibri" w:eastAsia="Calibri" w:hAnsi="Calibri" w:cs="Times New Roman"/>
          <w:lang w:val="en-GB"/>
        </w:rPr>
        <w:t>If the Customer has any specific requirements concerning method, tools or environment, these shall be specified here.</w:t>
      </w:r>
    </w:p>
    <w:p w14:paraId="62ECA049" w14:textId="77777777" w:rsidR="00F2313E" w:rsidRPr="00BB616F" w:rsidRDefault="00F2313E" w:rsidP="00F2313E">
      <w:pPr>
        <w:rPr>
          <w:lang w:val="en-GB"/>
        </w:rPr>
      </w:pPr>
    </w:p>
    <w:p w14:paraId="2ACDE989" w14:textId="77777777" w:rsidR="00F2313E" w:rsidRPr="00BB616F" w:rsidRDefault="00BB616F" w:rsidP="00F2313E">
      <w:pPr>
        <w:rPr>
          <w:lang w:val="en-GB" w:eastAsia="nb-NO"/>
        </w:rPr>
      </w:pPr>
      <w:r>
        <w:rPr>
          <w:rFonts w:ascii="Calibri" w:eastAsia="Calibri" w:hAnsi="Calibri" w:cs="Times New Roman"/>
          <w:lang w:val="en-GB"/>
        </w:rPr>
        <w:t>The Customer shall specify how detailed specification work will be implemented, including requirements relating to procedures and policies to be adhered to.</w:t>
      </w:r>
    </w:p>
    <w:p w14:paraId="3884FE84" w14:textId="77777777" w:rsidR="00F2313E" w:rsidRPr="00BB616F" w:rsidRDefault="00BB616F" w:rsidP="00F2313E">
      <w:pPr>
        <w:pStyle w:val="Overskrift2"/>
        <w:rPr>
          <w:lang w:val="en-GB"/>
        </w:rPr>
      </w:pPr>
      <w:bookmarkStart w:id="25" w:name="_Toc118719061"/>
      <w:bookmarkStart w:id="26" w:name="_Toc172548268"/>
      <w:r>
        <w:rPr>
          <w:rFonts w:eastAsia="Arial"/>
          <w:lang w:val="en-GB"/>
        </w:rPr>
        <w:t xml:space="preserve">Section </w:t>
      </w:r>
      <w:bookmarkEnd w:id="24"/>
      <w:r>
        <w:rPr>
          <w:rFonts w:eastAsia="Arial"/>
          <w:lang w:val="en-GB"/>
        </w:rPr>
        <w:t>2.5.6 Documentation</w:t>
      </w:r>
      <w:bookmarkEnd w:id="25"/>
      <w:bookmarkEnd w:id="26"/>
    </w:p>
    <w:p w14:paraId="6124EE4F" w14:textId="77777777" w:rsidR="00F2313E" w:rsidRPr="00BB616F" w:rsidRDefault="00BB616F" w:rsidP="00F2313E">
      <w:pPr>
        <w:rPr>
          <w:lang w:val="en-GB"/>
        </w:rPr>
      </w:pPr>
      <w:r>
        <w:rPr>
          <w:rFonts w:ascii="Calibri" w:eastAsia="Calibri" w:hAnsi="Calibri" w:cs="Times New Roman"/>
          <w:lang w:val="en-GB"/>
        </w:rPr>
        <w:t xml:space="preserve">The Customer’s requirements relating to documentation shall be specified here. </w:t>
      </w:r>
    </w:p>
    <w:p w14:paraId="60D73D2A" w14:textId="77777777" w:rsidR="00F2313E" w:rsidRPr="00BB616F" w:rsidRDefault="00BB616F" w:rsidP="00F2313E">
      <w:pPr>
        <w:pStyle w:val="Overskrift2"/>
        <w:rPr>
          <w:lang w:val="en-GB"/>
        </w:rPr>
      </w:pPr>
      <w:bookmarkStart w:id="27" w:name="_Toc95385955"/>
      <w:bookmarkStart w:id="28" w:name="_Toc118719062"/>
      <w:bookmarkStart w:id="29" w:name="_Toc172548269"/>
      <w:r>
        <w:rPr>
          <w:rFonts w:eastAsia="Arial"/>
          <w:lang w:val="en-GB"/>
        </w:rPr>
        <w:t xml:space="preserve">Section </w:t>
      </w:r>
      <w:bookmarkEnd w:id="27"/>
      <w:r>
        <w:rPr>
          <w:rFonts w:eastAsia="Arial"/>
          <w:lang w:val="en-GB"/>
        </w:rPr>
        <w:t>2.5.7 Training</w:t>
      </w:r>
      <w:bookmarkEnd w:id="28"/>
      <w:bookmarkEnd w:id="29"/>
    </w:p>
    <w:p w14:paraId="3C5266C0" w14:textId="77777777" w:rsidR="00F2313E" w:rsidRPr="00BB616F" w:rsidRDefault="00BB616F" w:rsidP="00F2313E">
      <w:pPr>
        <w:rPr>
          <w:lang w:val="en-GB" w:eastAsia="nb-NO"/>
        </w:rPr>
      </w:pPr>
      <w:r>
        <w:rPr>
          <w:rFonts w:ascii="Calibri" w:eastAsia="Calibri" w:hAnsi="Calibri" w:cs="Times New Roman"/>
          <w:lang w:val="en-GB" w:eastAsia="nb-NO"/>
        </w:rPr>
        <w:t xml:space="preserve">If training forms part of the delivery, this shall be specified here. A detailed description of training shall be included in Appendix 6. </w:t>
      </w:r>
    </w:p>
    <w:p w14:paraId="403C9C35" w14:textId="77777777" w:rsidR="00F2313E" w:rsidRPr="00BB616F" w:rsidRDefault="00BB616F" w:rsidP="00F2313E">
      <w:pPr>
        <w:pStyle w:val="Overskrift2"/>
        <w:rPr>
          <w:lang w:val="en-GB"/>
        </w:rPr>
      </w:pPr>
      <w:bookmarkStart w:id="30" w:name="_Toc118719063"/>
      <w:bookmarkStart w:id="31" w:name="_Toc172548270"/>
      <w:r>
        <w:rPr>
          <w:rFonts w:eastAsia="Arial"/>
          <w:lang w:val="en-GB"/>
        </w:rPr>
        <w:t>Section 2.5.8 Conversion</w:t>
      </w:r>
      <w:bookmarkEnd w:id="30"/>
      <w:bookmarkEnd w:id="31"/>
      <w:r>
        <w:rPr>
          <w:rFonts w:eastAsia="Arial"/>
          <w:lang w:val="en-GB"/>
        </w:rPr>
        <w:t xml:space="preserve"> </w:t>
      </w:r>
    </w:p>
    <w:p w14:paraId="70416987" w14:textId="77777777" w:rsidR="00F2313E" w:rsidRPr="00BB616F" w:rsidRDefault="00BB616F" w:rsidP="00F2313E">
      <w:pPr>
        <w:rPr>
          <w:lang w:val="en-GB" w:eastAsia="nb-NO"/>
        </w:rPr>
      </w:pPr>
      <w:r>
        <w:rPr>
          <w:rFonts w:ascii="Calibri" w:eastAsia="Calibri" w:hAnsi="Calibri" w:cs="Times New Roman"/>
          <w:lang w:val="en-GB" w:eastAsia="nb-NO"/>
        </w:rPr>
        <w:t xml:space="preserve">If the Supplier will be responsible for converting the Customer’s data, this shall be specified here. </w:t>
      </w:r>
    </w:p>
    <w:p w14:paraId="187A5CCD" w14:textId="77777777" w:rsidR="00F2313E" w:rsidRPr="00BB616F" w:rsidRDefault="00F2313E" w:rsidP="00F2313E">
      <w:pPr>
        <w:rPr>
          <w:lang w:val="en-GB" w:eastAsia="nb-NO"/>
        </w:rPr>
      </w:pPr>
    </w:p>
    <w:p w14:paraId="2946E896" w14:textId="77777777" w:rsidR="00F2313E" w:rsidRPr="00BB616F" w:rsidRDefault="00BB616F" w:rsidP="00F2313E">
      <w:pPr>
        <w:rPr>
          <w:lang w:val="en-GB" w:eastAsia="nb-NO"/>
        </w:rPr>
      </w:pPr>
      <w:r>
        <w:rPr>
          <w:rFonts w:ascii="Calibri" w:eastAsia="Calibri" w:hAnsi="Calibri" w:cs="Times New Roman"/>
          <w:lang w:val="en-GB" w:eastAsia="nb-NO"/>
        </w:rPr>
        <w:t>If the Supplier will develop or deliver separate conversion software for the export or import of data, this shall be specified here.</w:t>
      </w:r>
    </w:p>
    <w:p w14:paraId="20557A3E" w14:textId="77777777" w:rsidR="00F2313E" w:rsidRPr="00BB616F" w:rsidRDefault="00BB616F" w:rsidP="00F2313E">
      <w:pPr>
        <w:pStyle w:val="Overskrift2"/>
        <w:rPr>
          <w:lang w:val="en-GB"/>
        </w:rPr>
      </w:pPr>
      <w:bookmarkStart w:id="32" w:name="_Toc118719064"/>
      <w:bookmarkStart w:id="33" w:name="_Toc172548271"/>
      <w:r>
        <w:rPr>
          <w:rFonts w:eastAsia="Arial"/>
          <w:lang w:val="en-GB"/>
        </w:rPr>
        <w:t>Section 2.8.2 Performance level</w:t>
      </w:r>
      <w:bookmarkEnd w:id="32"/>
      <w:bookmarkEnd w:id="33"/>
    </w:p>
    <w:p w14:paraId="0A3F5566" w14:textId="77777777" w:rsidR="00F2313E" w:rsidRPr="00BB616F" w:rsidRDefault="00BB616F" w:rsidP="00F2313E">
      <w:pPr>
        <w:rPr>
          <w:lang w:val="en-GB"/>
        </w:rPr>
      </w:pPr>
      <w:r>
        <w:rPr>
          <w:rFonts w:ascii="Calibri" w:eastAsia="Calibri" w:hAnsi="Calibri" w:cs="Times New Roman"/>
          <w:lang w:val="en-GB"/>
        </w:rPr>
        <w:t xml:space="preserve">If no maintenance agreement has been entered into, the performance level during the warranty period shall be specified here. </w:t>
      </w:r>
    </w:p>
    <w:p w14:paraId="3ABBD85C" w14:textId="77777777" w:rsidR="00F2313E" w:rsidRPr="00BB616F" w:rsidRDefault="00F2313E" w:rsidP="00F2313E">
      <w:pPr>
        <w:rPr>
          <w:lang w:val="en-GB" w:eastAsia="nb-NO"/>
        </w:rPr>
      </w:pPr>
    </w:p>
    <w:p w14:paraId="53682500" w14:textId="77777777" w:rsidR="00F2313E" w:rsidRPr="00BB616F" w:rsidRDefault="00BB616F" w:rsidP="00F2313E">
      <w:pPr>
        <w:pStyle w:val="Overskrift2"/>
        <w:rPr>
          <w:lang w:val="en-GB"/>
        </w:rPr>
      </w:pPr>
      <w:bookmarkStart w:id="34" w:name="_Toc118719065"/>
      <w:bookmarkStart w:id="35" w:name="_Toc172548272"/>
      <w:r>
        <w:rPr>
          <w:rFonts w:eastAsia="Arial"/>
          <w:lang w:val="en-GB"/>
        </w:rPr>
        <w:t>Section 7.1 External legal requirements and initiatives – general</w:t>
      </w:r>
      <w:bookmarkEnd w:id="34"/>
      <w:bookmarkEnd w:id="35"/>
    </w:p>
    <w:p w14:paraId="5D605A33" w14:textId="77777777" w:rsidR="00F2313E" w:rsidRPr="00BB616F" w:rsidRDefault="00BB616F" w:rsidP="00F2313E">
      <w:pPr>
        <w:rPr>
          <w:lang w:val="en-GB"/>
        </w:rPr>
      </w:pPr>
      <w:r>
        <w:rPr>
          <w:rFonts w:ascii="Calibri" w:eastAsia="Calibri" w:hAnsi="Calibri" w:cs="Times New Roman"/>
          <w:lang w:val="en-GB"/>
        </w:rPr>
        <w:t xml:space="preserve">Legal or party-specific requirements that are of relevance to the conclusion or execution of the Agreement shall be specified here. </w:t>
      </w:r>
    </w:p>
    <w:p w14:paraId="54713144" w14:textId="77777777" w:rsidR="00F2313E" w:rsidRPr="00BB616F" w:rsidRDefault="00BB616F" w:rsidP="00F2313E">
      <w:pPr>
        <w:pStyle w:val="Overskrift2"/>
        <w:rPr>
          <w:lang w:val="en-GB"/>
        </w:rPr>
      </w:pPr>
      <w:bookmarkStart w:id="36" w:name="_Toc118719066"/>
      <w:bookmarkStart w:id="37" w:name="_Toc172548273"/>
      <w:r>
        <w:rPr>
          <w:rFonts w:eastAsia="Arial"/>
          <w:lang w:val="en-GB"/>
        </w:rPr>
        <w:t>Section 7.2 Information security</w:t>
      </w:r>
      <w:bookmarkEnd w:id="36"/>
      <w:bookmarkEnd w:id="37"/>
      <w:r>
        <w:rPr>
          <w:rFonts w:eastAsia="Arial"/>
          <w:lang w:val="en-GB"/>
        </w:rPr>
        <w:t xml:space="preserve"> </w:t>
      </w:r>
    </w:p>
    <w:p w14:paraId="157BD645" w14:textId="77777777" w:rsidR="00F2313E" w:rsidRPr="00BB616F" w:rsidRDefault="00BB616F" w:rsidP="00F2313E">
      <w:pPr>
        <w:rPr>
          <w:lang w:val="en-GB"/>
        </w:rPr>
      </w:pPr>
      <w:r>
        <w:rPr>
          <w:rFonts w:ascii="Calibri" w:eastAsia="Calibri" w:hAnsi="Calibri" w:cs="Times New Roman"/>
          <w:lang w:val="en-GB"/>
        </w:rPr>
        <w:t xml:space="preserve">If the Customer has further requirements for information security management on the part of the Supplier, this shall be specified here. </w:t>
      </w:r>
    </w:p>
    <w:p w14:paraId="4AD7E35E" w14:textId="77777777" w:rsidR="00F2313E" w:rsidRPr="00BB616F" w:rsidRDefault="00F2313E" w:rsidP="00F2313E">
      <w:pPr>
        <w:rPr>
          <w:lang w:val="en-GB"/>
        </w:rPr>
      </w:pPr>
    </w:p>
    <w:p w14:paraId="573A5FDE" w14:textId="77777777" w:rsidR="00F2313E" w:rsidRPr="00BB616F" w:rsidRDefault="00BB616F" w:rsidP="00F2313E">
      <w:pPr>
        <w:rPr>
          <w:lang w:val="en-GB"/>
        </w:rPr>
      </w:pPr>
      <w:r>
        <w:rPr>
          <w:rFonts w:ascii="Calibri" w:eastAsia="Calibri" w:hAnsi="Calibri" w:cs="Times New Roman"/>
          <w:lang w:val="en-GB"/>
        </w:rPr>
        <w:t>If the Customer has further requirements for how the Supplier shall ensure that supplier(s) of third-party deliveries ensure the necessary and adequate security of the Customer’s data, this shall be specified here.</w:t>
      </w:r>
    </w:p>
    <w:p w14:paraId="757CB5DD" w14:textId="77777777" w:rsidR="00F2313E" w:rsidRPr="00BB616F" w:rsidRDefault="00BB616F" w:rsidP="00F2313E">
      <w:pPr>
        <w:pStyle w:val="Overskrift2"/>
        <w:rPr>
          <w:lang w:val="en-GB"/>
        </w:rPr>
      </w:pPr>
      <w:bookmarkStart w:id="38" w:name="_Toc118719067"/>
      <w:bookmarkStart w:id="39" w:name="_Toc172548274"/>
      <w:r>
        <w:rPr>
          <w:rFonts w:eastAsia="Arial"/>
          <w:lang w:val="en-GB"/>
        </w:rPr>
        <w:t>Section 7.2.2 The Supplier’s obligation to keep the Customer’s data separate</w:t>
      </w:r>
      <w:bookmarkEnd w:id="38"/>
      <w:bookmarkEnd w:id="39"/>
    </w:p>
    <w:p w14:paraId="4C59E6E8" w14:textId="77777777" w:rsidR="00F2313E" w:rsidRPr="00BB616F" w:rsidRDefault="00BB616F" w:rsidP="00F2313E">
      <w:pPr>
        <w:rPr>
          <w:lang w:val="en-GB"/>
        </w:rPr>
      </w:pPr>
      <w:r>
        <w:rPr>
          <w:rFonts w:ascii="Calibri" w:eastAsia="Calibri" w:hAnsi="Calibri" w:cs="Times New Roman"/>
          <w:lang w:val="en-GB"/>
        </w:rPr>
        <w:t xml:space="preserve">If the Customer wishes to impose further requirements relating to how the Supplier must comply with the requirement relating to data separation, this must be specified here. </w:t>
      </w:r>
    </w:p>
    <w:p w14:paraId="2FFC236E" w14:textId="77777777" w:rsidR="00F2313E" w:rsidRPr="00BB616F" w:rsidRDefault="00BB616F" w:rsidP="00F2313E">
      <w:pPr>
        <w:pStyle w:val="Overskrift2"/>
        <w:rPr>
          <w:lang w:val="en-GB"/>
        </w:rPr>
      </w:pPr>
      <w:bookmarkStart w:id="40" w:name="_Toc118719068"/>
      <w:bookmarkStart w:id="41" w:name="_Toc172548275"/>
      <w:r>
        <w:rPr>
          <w:rFonts w:eastAsia="Arial"/>
          <w:lang w:val="en-GB"/>
        </w:rPr>
        <w:t>Section 8.2 Rights to data</w:t>
      </w:r>
      <w:bookmarkEnd w:id="40"/>
      <w:bookmarkEnd w:id="41"/>
    </w:p>
    <w:p w14:paraId="76E801EF" w14:textId="77777777" w:rsidR="00F2313E" w:rsidRPr="00BB616F" w:rsidRDefault="00BB616F" w:rsidP="00F2313E">
      <w:pPr>
        <w:rPr>
          <w:lang w:val="en-GB"/>
        </w:rPr>
      </w:pPr>
      <w:r>
        <w:rPr>
          <w:rFonts w:ascii="Calibri" w:eastAsia="Calibri" w:hAnsi="Calibri" w:cs="Times New Roman"/>
          <w:lang w:val="en-GB" w:eastAsia="nb-NO"/>
        </w:rPr>
        <w:t xml:space="preserve">If the Customer opts out of the Supplier using aggregated, anonymised data to improve its services, this shall be specified here. </w:t>
      </w:r>
    </w:p>
    <w:p w14:paraId="3D9F18E6" w14:textId="77777777" w:rsidR="00F2313E" w:rsidRPr="00BB616F" w:rsidRDefault="00BB616F" w:rsidP="00F2313E">
      <w:pPr>
        <w:pStyle w:val="Overskrift2"/>
        <w:rPr>
          <w:lang w:val="en-GB"/>
        </w:rPr>
      </w:pPr>
      <w:bookmarkStart w:id="42" w:name="_Toc118719069"/>
      <w:bookmarkStart w:id="43" w:name="_Toc172548276"/>
      <w:r>
        <w:rPr>
          <w:rFonts w:eastAsia="Arial"/>
          <w:lang w:val="en-GB"/>
        </w:rPr>
        <w:t>Section 8.3.2 Secure access to source code, etc.</w:t>
      </w:r>
      <w:bookmarkEnd w:id="42"/>
      <w:bookmarkEnd w:id="43"/>
      <w:r>
        <w:rPr>
          <w:rFonts w:eastAsia="Arial"/>
          <w:lang w:val="en-GB"/>
        </w:rPr>
        <w:t xml:space="preserve"> </w:t>
      </w:r>
    </w:p>
    <w:p w14:paraId="1B8AF8C3" w14:textId="77777777" w:rsidR="00F2313E" w:rsidRPr="00BB616F" w:rsidRDefault="00BB616F" w:rsidP="00F2313E">
      <w:pPr>
        <w:rPr>
          <w:lang w:val="en-GB"/>
        </w:rPr>
      </w:pPr>
      <w:r>
        <w:rPr>
          <w:rFonts w:ascii="Calibri" w:eastAsia="Calibri" w:hAnsi="Calibri" w:cs="Times New Roman"/>
          <w:lang w:val="en-GB"/>
        </w:rPr>
        <w:t>If the Supplier will offer agreements concerning the use of source code or solutions (e.g. fulfilment warranty from parent or affiliated company) that satisfactorily safeguard the Customer’s interests in the event that the Supplier goes bankrupt or otherwise becomes unable to or stops delivering services under this Agreement or the associated maintenance agreement, the Customer shall specify its requirements for this here.</w:t>
      </w:r>
    </w:p>
    <w:p w14:paraId="3D761613" w14:textId="77777777" w:rsidR="00F2313E" w:rsidRPr="00BB616F" w:rsidRDefault="00BB616F" w:rsidP="00F2313E">
      <w:pPr>
        <w:pStyle w:val="Overskrift2"/>
        <w:rPr>
          <w:lang w:val="en-GB"/>
        </w:rPr>
      </w:pPr>
      <w:bookmarkStart w:id="44" w:name="_Toc118719070"/>
      <w:bookmarkStart w:id="45" w:name="_Toc172548277"/>
      <w:r>
        <w:rPr>
          <w:rFonts w:eastAsia="Arial"/>
          <w:lang w:val="en-GB"/>
        </w:rPr>
        <w:t>Section 8.7 The Supplier’s tools and methodological data</w:t>
      </w:r>
      <w:bookmarkEnd w:id="44"/>
      <w:bookmarkEnd w:id="45"/>
    </w:p>
    <w:p w14:paraId="7639AA72" w14:textId="77777777" w:rsidR="00F2313E" w:rsidRPr="00BB616F" w:rsidRDefault="00BB616F" w:rsidP="00F2313E">
      <w:pPr>
        <w:rPr>
          <w:lang w:val="en-GB" w:eastAsia="nb-NO"/>
        </w:rPr>
      </w:pPr>
      <w:r>
        <w:rPr>
          <w:rFonts w:ascii="Calibri" w:eastAsia="Calibri" w:hAnsi="Calibri" w:cs="Times New Roman"/>
          <w:lang w:val="en-GB" w:eastAsia="nb-NO"/>
        </w:rPr>
        <w:t xml:space="preserve">In the event that the rights to tools and methodological data will be governed differently to what arises from Section 8.7, this shall be specified here. </w:t>
      </w:r>
    </w:p>
    <w:p w14:paraId="1D4CC590" w14:textId="77777777" w:rsidR="00F2313E" w:rsidRPr="00BB616F" w:rsidRDefault="00BB616F" w:rsidP="00F2313E">
      <w:pPr>
        <w:rPr>
          <w:lang w:val="en-GB" w:eastAsia="nb-NO"/>
        </w:rPr>
      </w:pPr>
      <w:r w:rsidRPr="00BB616F">
        <w:rPr>
          <w:lang w:val="en-GB" w:eastAsia="nb-NO"/>
        </w:rPr>
        <w:br w:type="page"/>
      </w:r>
    </w:p>
    <w:p w14:paraId="2543D964" w14:textId="77777777" w:rsidR="00F2313E" w:rsidRPr="00BB616F" w:rsidRDefault="00BB616F" w:rsidP="00F2313E">
      <w:pPr>
        <w:pStyle w:val="Overskrift1"/>
        <w:rPr>
          <w:lang w:val="en-GB"/>
        </w:rPr>
      </w:pPr>
      <w:bookmarkStart w:id="46" w:name="_Toc118719071"/>
      <w:bookmarkStart w:id="47" w:name="_Toc172548278"/>
      <w:r>
        <w:rPr>
          <w:rFonts w:eastAsia="Arial"/>
          <w:lang w:val="en-GB"/>
        </w:rPr>
        <w:lastRenderedPageBreak/>
        <w:t>Appendix 2: The Supplier’s solution specification</w:t>
      </w:r>
      <w:bookmarkEnd w:id="46"/>
      <w:bookmarkEnd w:id="47"/>
    </w:p>
    <w:p w14:paraId="36F78E05" w14:textId="77777777" w:rsidR="00F2313E" w:rsidRPr="00BB616F" w:rsidRDefault="00BB616F" w:rsidP="00F2313E">
      <w:pPr>
        <w:rPr>
          <w:i/>
          <w:szCs w:val="22"/>
          <w:lang w:val="en-GB"/>
        </w:rPr>
      </w:pPr>
      <w:r>
        <w:rPr>
          <w:rFonts w:ascii="Calibri" w:eastAsia="Calibri" w:hAnsi="Calibri" w:cs="Times New Roman"/>
          <w:i/>
          <w:iCs/>
          <w:lang w:val="en-GB"/>
        </w:rPr>
        <w:t>This appendix must be completed by the Supplier.</w:t>
      </w:r>
    </w:p>
    <w:p w14:paraId="5210349A" w14:textId="77777777" w:rsidR="00F2313E" w:rsidRPr="00BB616F" w:rsidRDefault="00BB616F" w:rsidP="00F2313E">
      <w:pPr>
        <w:pStyle w:val="Overskrift2"/>
        <w:rPr>
          <w:lang w:val="en-GB"/>
        </w:rPr>
      </w:pPr>
      <w:bookmarkStart w:id="48" w:name="_Toc118719072"/>
      <w:bookmarkStart w:id="49" w:name="_Toc172548279"/>
      <w:r>
        <w:rPr>
          <w:rFonts w:eastAsia="Arial"/>
          <w:lang w:val="en-GB"/>
        </w:rPr>
        <w:t>Section 1.1 Scope of the Agreement</w:t>
      </w:r>
      <w:bookmarkEnd w:id="48"/>
      <w:bookmarkEnd w:id="49"/>
    </w:p>
    <w:p w14:paraId="52BEC92B" w14:textId="77777777" w:rsidR="00F2313E" w:rsidRPr="00BB616F" w:rsidRDefault="00BB616F" w:rsidP="00F2313E">
      <w:pPr>
        <w:rPr>
          <w:lang w:val="en-GB" w:eastAsia="nb-NO"/>
        </w:rPr>
      </w:pPr>
      <w:r>
        <w:rPr>
          <w:rFonts w:ascii="Calibri" w:eastAsia="Calibri" w:hAnsi="Calibri" w:cs="Times New Roman"/>
          <w:lang w:val="en-GB" w:eastAsia="nb-NO"/>
        </w:rPr>
        <w:t xml:space="preserve">The Supplier’s solution specification must be included here. The Supplier shall inform the Customer of probable consequences that the modification in question will likely have on the complexity and price of future maintenance of standard systems and adaptations. </w:t>
      </w:r>
    </w:p>
    <w:p w14:paraId="7C384C8F" w14:textId="77777777" w:rsidR="00F2313E" w:rsidRPr="00BB616F" w:rsidRDefault="00BB616F" w:rsidP="00F2313E">
      <w:pPr>
        <w:pStyle w:val="Overskrift2"/>
        <w:rPr>
          <w:lang w:val="en-GB"/>
        </w:rPr>
      </w:pPr>
      <w:bookmarkStart w:id="50" w:name="_Toc118719073"/>
      <w:bookmarkStart w:id="51" w:name="_Toc172548280"/>
      <w:r>
        <w:rPr>
          <w:rFonts w:eastAsia="Arial"/>
          <w:lang w:val="en-GB"/>
        </w:rPr>
        <w:t>Section 2.5.2 Interfaces with other equipment and software</w:t>
      </w:r>
      <w:bookmarkEnd w:id="50"/>
      <w:bookmarkEnd w:id="51"/>
    </w:p>
    <w:p w14:paraId="16DE1744" w14:textId="77777777" w:rsidR="00F2313E" w:rsidRPr="00BB616F" w:rsidRDefault="00BB616F" w:rsidP="00F2313E">
      <w:pPr>
        <w:rPr>
          <w:lang w:val="en-GB"/>
        </w:rPr>
      </w:pPr>
      <w:r>
        <w:rPr>
          <w:rFonts w:ascii="Calibri" w:eastAsia="Calibri" w:hAnsi="Calibri" w:cs="Times New Roman"/>
          <w:lang w:val="en-GB"/>
        </w:rPr>
        <w:t>If the Supplier is responsible for the integration of software with other software specified by the Customer, the Supplier’s assumptions relating to integration work shall be specified here.</w:t>
      </w:r>
    </w:p>
    <w:p w14:paraId="612F555B" w14:textId="77777777" w:rsidR="00F2313E" w:rsidRPr="00BB616F" w:rsidRDefault="00F2313E" w:rsidP="00F2313E">
      <w:pPr>
        <w:rPr>
          <w:lang w:val="en-GB"/>
        </w:rPr>
      </w:pPr>
    </w:p>
    <w:p w14:paraId="6FEA731A" w14:textId="77777777" w:rsidR="00F2313E" w:rsidRPr="00BB616F" w:rsidRDefault="00BB616F" w:rsidP="00F2313E">
      <w:pPr>
        <w:rPr>
          <w:lang w:val="en-GB"/>
        </w:rPr>
      </w:pPr>
      <w:r>
        <w:rPr>
          <w:rFonts w:ascii="Calibri" w:eastAsia="Calibri" w:hAnsi="Calibri" w:cs="Times New Roman"/>
          <w:lang w:val="en-GB"/>
        </w:rPr>
        <w:t xml:space="preserve">If the Supplier believes that the Customer’s specification of integrations is inadequate for the Supplier to assume responsibility for progress and results relating to the integration, this shall be specified here.  </w:t>
      </w:r>
    </w:p>
    <w:p w14:paraId="104E8DA1" w14:textId="77777777" w:rsidR="00F2313E" w:rsidRPr="00BB616F" w:rsidRDefault="00BB616F" w:rsidP="00F2313E">
      <w:pPr>
        <w:pStyle w:val="Overskrift2"/>
        <w:rPr>
          <w:lang w:val="en-GB"/>
        </w:rPr>
      </w:pPr>
      <w:bookmarkStart w:id="52" w:name="_Toc118719074"/>
      <w:bookmarkStart w:id="53" w:name="_Toc172548281"/>
      <w:r>
        <w:rPr>
          <w:rFonts w:eastAsia="Arial"/>
          <w:lang w:val="en-GB"/>
        </w:rPr>
        <w:t>Section 2.5.3 Implementation method</w:t>
      </w:r>
      <w:bookmarkEnd w:id="52"/>
      <w:bookmarkEnd w:id="53"/>
    </w:p>
    <w:p w14:paraId="309C2398" w14:textId="77777777" w:rsidR="00F2313E" w:rsidRPr="00BB616F" w:rsidRDefault="00BB616F" w:rsidP="00F2313E">
      <w:pPr>
        <w:rPr>
          <w:lang w:val="en-GB"/>
        </w:rPr>
      </w:pPr>
      <w:r>
        <w:rPr>
          <w:rFonts w:ascii="Calibri" w:eastAsia="Calibri" w:hAnsi="Calibri" w:cs="Times New Roman"/>
          <w:lang w:val="en-GB"/>
        </w:rPr>
        <w:t xml:space="preserve">The delivery shall be implemented using the methods, tools and environment described by the Supplier here. </w:t>
      </w:r>
    </w:p>
    <w:p w14:paraId="710E4A58" w14:textId="77777777" w:rsidR="00F2313E" w:rsidRPr="00BB616F" w:rsidRDefault="00BB616F" w:rsidP="00F2313E">
      <w:pPr>
        <w:pStyle w:val="Overskrift2"/>
        <w:rPr>
          <w:lang w:val="en-GB"/>
        </w:rPr>
      </w:pPr>
      <w:bookmarkStart w:id="54" w:name="_Toc118719075"/>
      <w:bookmarkStart w:id="55" w:name="_Toc172548282"/>
      <w:r>
        <w:rPr>
          <w:rFonts w:eastAsia="Arial"/>
          <w:lang w:val="en-GB"/>
        </w:rPr>
        <w:t>Section 2.5.8 Conversion</w:t>
      </w:r>
      <w:bookmarkEnd w:id="54"/>
      <w:bookmarkEnd w:id="55"/>
    </w:p>
    <w:p w14:paraId="4C4700CA" w14:textId="77777777" w:rsidR="00F2313E" w:rsidRPr="00BB616F" w:rsidRDefault="00BB616F" w:rsidP="00F2313E">
      <w:pPr>
        <w:rPr>
          <w:lang w:val="en-GB"/>
        </w:rPr>
      </w:pPr>
      <w:r>
        <w:rPr>
          <w:rFonts w:ascii="Calibri" w:eastAsia="Calibri" w:hAnsi="Calibri" w:cs="Times New Roman"/>
          <w:lang w:val="en-GB"/>
        </w:rPr>
        <w:t xml:space="preserve">If the Supplier will be responsible for converting the Customer’s data, the Supplier shall specify the approach here. </w:t>
      </w:r>
    </w:p>
    <w:p w14:paraId="5AF611BC" w14:textId="77777777" w:rsidR="00F2313E" w:rsidRPr="00BB616F" w:rsidRDefault="00F2313E" w:rsidP="00F2313E">
      <w:pPr>
        <w:rPr>
          <w:lang w:val="en-GB"/>
        </w:rPr>
      </w:pPr>
    </w:p>
    <w:p w14:paraId="2D1336A9" w14:textId="77777777" w:rsidR="00F2313E" w:rsidRPr="00BB616F" w:rsidRDefault="00BB616F" w:rsidP="00F2313E">
      <w:pPr>
        <w:rPr>
          <w:lang w:val="en-GB"/>
        </w:rPr>
      </w:pPr>
      <w:r>
        <w:rPr>
          <w:rFonts w:ascii="Calibri" w:eastAsia="Calibri" w:hAnsi="Calibri" w:cs="Times New Roman"/>
          <w:lang w:val="en-GB"/>
        </w:rPr>
        <w:t xml:space="preserve">If the Supplier will develop or deliver separate conversion software for the export or import of data, the solution specification for such conversion software shall be specified here. </w:t>
      </w:r>
    </w:p>
    <w:p w14:paraId="5524B14F" w14:textId="77777777" w:rsidR="00F2313E" w:rsidRPr="00BB616F" w:rsidRDefault="00BB616F" w:rsidP="00F2313E">
      <w:pPr>
        <w:pStyle w:val="Overskrift2"/>
        <w:rPr>
          <w:lang w:val="en-GB"/>
        </w:rPr>
      </w:pPr>
      <w:bookmarkStart w:id="56" w:name="_Toc118719076"/>
      <w:bookmarkStart w:id="57" w:name="_Toc172548283"/>
      <w:r>
        <w:rPr>
          <w:rFonts w:eastAsia="Arial"/>
          <w:lang w:val="en-GB"/>
        </w:rPr>
        <w:t>Section 2.8.1 Scope of the warranty</w:t>
      </w:r>
      <w:bookmarkEnd w:id="56"/>
      <w:bookmarkEnd w:id="57"/>
    </w:p>
    <w:p w14:paraId="7BB2FB36" w14:textId="77777777" w:rsidR="00F2313E" w:rsidRPr="00BB616F" w:rsidRDefault="00BB616F" w:rsidP="00F2313E">
      <w:pPr>
        <w:rPr>
          <w:lang w:val="en-GB"/>
        </w:rPr>
      </w:pPr>
      <w:r>
        <w:rPr>
          <w:rFonts w:ascii="Calibri" w:eastAsia="Calibri" w:hAnsi="Calibri" w:cs="Times New Roman"/>
          <w:lang w:val="en-GB"/>
        </w:rPr>
        <w:t>If the Supplier imposes further requirements relating to the maintenance of equipment that must be performed in order for the warranty to apply, this shall be specified here.</w:t>
      </w:r>
    </w:p>
    <w:p w14:paraId="1C5C4CD1" w14:textId="77777777" w:rsidR="00F2313E" w:rsidRPr="00BB616F" w:rsidRDefault="00BB616F" w:rsidP="00F2313E">
      <w:pPr>
        <w:pStyle w:val="Overskrift2"/>
        <w:rPr>
          <w:lang w:val="en-GB"/>
        </w:rPr>
      </w:pPr>
      <w:bookmarkStart w:id="58" w:name="_Toc118719077"/>
      <w:bookmarkStart w:id="59" w:name="_Toc172548284"/>
      <w:r>
        <w:rPr>
          <w:rFonts w:eastAsia="Arial"/>
          <w:lang w:val="en-GB"/>
        </w:rPr>
        <w:t>Section 2.8.2 Performance level</w:t>
      </w:r>
      <w:bookmarkEnd w:id="58"/>
      <w:bookmarkEnd w:id="59"/>
    </w:p>
    <w:p w14:paraId="1BFBADB1" w14:textId="77777777" w:rsidR="00F2313E" w:rsidRPr="00BB616F" w:rsidRDefault="00BB616F" w:rsidP="00F2313E">
      <w:pPr>
        <w:rPr>
          <w:lang w:val="en-GB" w:eastAsia="nb-NO"/>
        </w:rPr>
      </w:pPr>
      <w:r>
        <w:rPr>
          <w:rFonts w:ascii="Calibri" w:eastAsia="Calibri" w:hAnsi="Calibri" w:cs="Times New Roman"/>
          <w:lang w:val="en-GB" w:eastAsia="nb-NO"/>
        </w:rPr>
        <w:t xml:space="preserve">If no maintenance agreement has been entered into, the performance level during the warranty period shall be specified in Appendix 1 and may also be specified here. </w:t>
      </w:r>
    </w:p>
    <w:p w14:paraId="214328E2" w14:textId="77777777" w:rsidR="00F2313E" w:rsidRPr="00BB616F" w:rsidRDefault="00BB616F" w:rsidP="00F2313E">
      <w:pPr>
        <w:pStyle w:val="Overskrift2"/>
        <w:rPr>
          <w:lang w:val="en-GB"/>
        </w:rPr>
      </w:pPr>
      <w:bookmarkStart w:id="60" w:name="_Toc118719078"/>
      <w:bookmarkStart w:id="61" w:name="_Toc172548285"/>
      <w:r>
        <w:rPr>
          <w:rFonts w:eastAsia="Arial"/>
          <w:lang w:val="en-GB"/>
        </w:rPr>
        <w:t>Section 5.1.2.1 The Supplier’s responsibility for its services</w:t>
      </w:r>
      <w:bookmarkEnd w:id="60"/>
      <w:bookmarkEnd w:id="61"/>
    </w:p>
    <w:p w14:paraId="288427D1" w14:textId="77777777" w:rsidR="00F2313E" w:rsidRPr="00BB616F" w:rsidRDefault="00BB616F" w:rsidP="00F2313E">
      <w:pPr>
        <w:rPr>
          <w:lang w:val="en-GB"/>
        </w:rPr>
      </w:pPr>
      <w:r>
        <w:rPr>
          <w:rFonts w:ascii="Calibri" w:eastAsia="Calibri" w:hAnsi="Calibri" w:cs="Times New Roman"/>
          <w:lang w:val="en-GB"/>
        </w:rPr>
        <w:t>To the extent that standard software included in the delivery needs to be delivered subject to standard license terms, this shall be specified here. A copy of the license terms shall be enclosed in Appendix 10.</w:t>
      </w:r>
    </w:p>
    <w:p w14:paraId="70F83BDD" w14:textId="77777777" w:rsidR="00F2313E" w:rsidRPr="00BB616F" w:rsidRDefault="00BB616F" w:rsidP="00F2313E">
      <w:pPr>
        <w:pStyle w:val="Overskrift2"/>
        <w:rPr>
          <w:lang w:val="en-GB"/>
        </w:rPr>
      </w:pPr>
      <w:bookmarkStart w:id="62" w:name="_Toc118719079"/>
      <w:bookmarkStart w:id="63" w:name="_Toc172548286"/>
      <w:r>
        <w:rPr>
          <w:rFonts w:eastAsia="Arial"/>
          <w:lang w:val="en-GB"/>
        </w:rPr>
        <w:lastRenderedPageBreak/>
        <w:t>Section 5.1.3 The Customer’s responsibilities and contributions</w:t>
      </w:r>
      <w:bookmarkEnd w:id="62"/>
      <w:bookmarkEnd w:id="63"/>
      <w:r>
        <w:rPr>
          <w:rFonts w:eastAsia="Arial"/>
          <w:lang w:val="en-GB"/>
        </w:rPr>
        <w:t xml:space="preserve"> </w:t>
      </w:r>
    </w:p>
    <w:p w14:paraId="7E1D7D4D" w14:textId="77777777" w:rsidR="00F2313E" w:rsidRPr="00BB616F" w:rsidRDefault="00BB616F" w:rsidP="00F2313E">
      <w:pPr>
        <w:rPr>
          <w:lang w:val="en-GB"/>
        </w:rPr>
      </w:pPr>
      <w:r>
        <w:rPr>
          <w:rFonts w:ascii="Calibri" w:eastAsia="Calibri" w:hAnsi="Calibri" w:cs="Times New Roman"/>
          <w:lang w:val="en-GB"/>
        </w:rPr>
        <w:t xml:space="preserve">If the Customer’s technical platform needs to be upgraded, cf. Section 1.1, the Supplier shall specify this here. </w:t>
      </w:r>
    </w:p>
    <w:p w14:paraId="4C5CE217" w14:textId="77777777" w:rsidR="00F2313E" w:rsidRPr="00BB616F" w:rsidRDefault="00F2313E" w:rsidP="00F2313E">
      <w:pPr>
        <w:rPr>
          <w:lang w:val="en-GB"/>
        </w:rPr>
      </w:pPr>
    </w:p>
    <w:p w14:paraId="225A7495" w14:textId="77777777" w:rsidR="00F2313E" w:rsidRPr="00BB616F" w:rsidRDefault="00BB616F" w:rsidP="00F2313E">
      <w:pPr>
        <w:rPr>
          <w:lang w:val="en-GB"/>
        </w:rPr>
      </w:pPr>
      <w:r>
        <w:rPr>
          <w:rFonts w:ascii="Calibri" w:eastAsia="Calibri" w:hAnsi="Calibri" w:cs="Times New Roman"/>
          <w:lang w:val="en-GB"/>
        </w:rPr>
        <w:t>The Supplier shall describe its need for information and access necessary to deliver its services under the Agreement here.</w:t>
      </w:r>
    </w:p>
    <w:p w14:paraId="03374502" w14:textId="77777777" w:rsidR="00F2313E" w:rsidRPr="00BB616F" w:rsidRDefault="00F2313E" w:rsidP="00F2313E">
      <w:pPr>
        <w:rPr>
          <w:lang w:val="en-GB"/>
        </w:rPr>
      </w:pPr>
    </w:p>
    <w:p w14:paraId="7A5F1F23" w14:textId="77777777" w:rsidR="00F2313E" w:rsidRPr="00BB616F" w:rsidRDefault="00BB616F" w:rsidP="00F2313E">
      <w:pPr>
        <w:rPr>
          <w:lang w:val="en-GB"/>
        </w:rPr>
      </w:pPr>
      <w:r>
        <w:rPr>
          <w:rFonts w:ascii="Calibri" w:eastAsia="Calibri" w:hAnsi="Calibri" w:cs="Times New Roman"/>
          <w:lang w:val="en-GB"/>
        </w:rPr>
        <w:t xml:space="preserve">Further requirements relating to the Customer’s contributions shall be specified here. </w:t>
      </w:r>
    </w:p>
    <w:p w14:paraId="2E3A7183" w14:textId="77777777" w:rsidR="00F2313E" w:rsidRPr="00BB616F" w:rsidRDefault="00F2313E" w:rsidP="00F2313E">
      <w:pPr>
        <w:rPr>
          <w:lang w:val="en-GB"/>
        </w:rPr>
      </w:pPr>
    </w:p>
    <w:p w14:paraId="13217972" w14:textId="77777777" w:rsidR="00F2313E" w:rsidRPr="00BB616F" w:rsidRDefault="00BB616F" w:rsidP="00F2313E">
      <w:pPr>
        <w:pStyle w:val="Overskrift2"/>
        <w:rPr>
          <w:lang w:val="en-GB"/>
        </w:rPr>
      </w:pPr>
      <w:bookmarkStart w:id="64" w:name="_Toc118719080"/>
      <w:bookmarkStart w:id="65" w:name="_Toc172548287"/>
      <w:r>
        <w:rPr>
          <w:rFonts w:eastAsia="Arial"/>
          <w:lang w:val="en-GB"/>
        </w:rPr>
        <w:t>Section 5.2.2 The Customer’s responsibility for its own resources</w:t>
      </w:r>
      <w:bookmarkEnd w:id="64"/>
      <w:bookmarkEnd w:id="65"/>
    </w:p>
    <w:p w14:paraId="063CCF80" w14:textId="77777777" w:rsidR="00F2313E" w:rsidRPr="00BB616F" w:rsidRDefault="00BB616F" w:rsidP="00F2313E">
      <w:pPr>
        <w:rPr>
          <w:lang w:val="en-GB" w:eastAsia="nb-NO"/>
        </w:rPr>
      </w:pPr>
      <w:r>
        <w:rPr>
          <w:rFonts w:ascii="Calibri" w:eastAsia="Calibri" w:hAnsi="Calibri" w:cs="Times New Roman"/>
          <w:lang w:val="en-GB" w:eastAsia="nb-NO"/>
        </w:rPr>
        <w:t xml:space="preserve">Any special expertise requirements for the Customer’s resources shall be specified here. </w:t>
      </w:r>
    </w:p>
    <w:p w14:paraId="65F1271B" w14:textId="77777777" w:rsidR="00F2313E" w:rsidRPr="00BB616F" w:rsidRDefault="00BB616F" w:rsidP="00F2313E">
      <w:pPr>
        <w:pStyle w:val="Overskrift2"/>
        <w:rPr>
          <w:lang w:val="en-GB"/>
        </w:rPr>
      </w:pPr>
      <w:bookmarkStart w:id="66" w:name="_Toc118719081"/>
      <w:bookmarkStart w:id="67" w:name="_Toc172548288"/>
      <w:r>
        <w:rPr>
          <w:rFonts w:eastAsia="Arial"/>
          <w:lang w:val="en-GB"/>
        </w:rPr>
        <w:t>Section 7.1 External legal requirements and initiatives – general</w:t>
      </w:r>
      <w:bookmarkEnd w:id="66"/>
      <w:bookmarkEnd w:id="67"/>
    </w:p>
    <w:p w14:paraId="6F762D31" w14:textId="77777777" w:rsidR="00F2313E" w:rsidRPr="00BB616F" w:rsidRDefault="00BB616F" w:rsidP="00F2313E">
      <w:pPr>
        <w:rPr>
          <w:lang w:val="en-GB"/>
        </w:rPr>
      </w:pPr>
      <w:r>
        <w:rPr>
          <w:rFonts w:ascii="Calibri" w:eastAsia="Calibri" w:hAnsi="Calibri" w:cs="Times New Roman"/>
          <w:lang w:val="en-GB"/>
        </w:rPr>
        <w:t xml:space="preserve">The Supplier shall specify how the Supplier’s solution fulfils the Customer’s legal or party-specific requirements here. </w:t>
      </w:r>
    </w:p>
    <w:p w14:paraId="23B0B0B5" w14:textId="77777777" w:rsidR="00F2313E" w:rsidRPr="00BB616F" w:rsidRDefault="00BB616F" w:rsidP="00F2313E">
      <w:pPr>
        <w:pStyle w:val="Overskrift2"/>
        <w:rPr>
          <w:lang w:val="en-GB"/>
        </w:rPr>
      </w:pPr>
      <w:bookmarkStart w:id="68" w:name="_Toc172548289"/>
      <w:bookmarkStart w:id="69" w:name="_Toc118719082"/>
      <w:r>
        <w:rPr>
          <w:rFonts w:eastAsia="Arial"/>
          <w:lang w:val="en-GB"/>
        </w:rPr>
        <w:t>Section 8.8.1 Free software – general</w:t>
      </w:r>
      <w:bookmarkEnd w:id="68"/>
      <w:r>
        <w:rPr>
          <w:rFonts w:eastAsia="Arial"/>
          <w:lang w:val="en-GB"/>
        </w:rPr>
        <w:t xml:space="preserve"> </w:t>
      </w:r>
      <w:bookmarkEnd w:id="69"/>
    </w:p>
    <w:p w14:paraId="4C77C5A0" w14:textId="77777777" w:rsidR="00F2313E" w:rsidRPr="00BB616F" w:rsidRDefault="00BB616F" w:rsidP="00F2313E">
      <w:pPr>
        <w:rPr>
          <w:lang w:val="en-GB"/>
        </w:rPr>
      </w:pPr>
      <w:r>
        <w:rPr>
          <w:rFonts w:ascii="Calibri" w:eastAsia="Calibri" w:hAnsi="Calibri" w:cs="Times New Roman"/>
          <w:lang w:val="en-GB"/>
        </w:rPr>
        <w:t>If free software will be used in connection with the delivery, the Supplier shall draw up an overview of the free software in question. The overview shall be included here. A copy of the license terms applicable to the free software in question shall be included in Appendix 10.</w:t>
      </w:r>
    </w:p>
    <w:p w14:paraId="29E57BF8" w14:textId="77777777" w:rsidR="00F2313E" w:rsidRPr="00BB616F" w:rsidRDefault="00BB616F" w:rsidP="00F2313E">
      <w:pPr>
        <w:pStyle w:val="Overskrift2"/>
        <w:rPr>
          <w:lang w:val="en-GB"/>
        </w:rPr>
      </w:pPr>
      <w:bookmarkStart w:id="70" w:name="_Toc118719083"/>
      <w:bookmarkStart w:id="71" w:name="_Toc172548290"/>
      <w:r>
        <w:rPr>
          <w:rFonts w:eastAsia="Arial"/>
          <w:lang w:val="en-GB"/>
        </w:rPr>
        <w:t>Section 8.8.4 The impact of the redistribution of free software</w:t>
      </w:r>
      <w:bookmarkEnd w:id="70"/>
      <w:bookmarkEnd w:id="71"/>
    </w:p>
    <w:p w14:paraId="63D1A1B3" w14:textId="77777777" w:rsidR="00F2313E" w:rsidRPr="00BB616F" w:rsidRDefault="00BB616F" w:rsidP="00F2313E">
      <w:pPr>
        <w:rPr>
          <w:lang w:val="en-GB"/>
        </w:rPr>
      </w:pPr>
      <w:r>
        <w:rPr>
          <w:rFonts w:ascii="Calibri" w:eastAsia="Calibri" w:hAnsi="Calibri" w:cs="Times New Roman"/>
          <w:lang w:val="en-GB"/>
        </w:rPr>
        <w:t>If redistribution or other forms of disclosure entail parts of the delivery other than what was originally free software being subjected to the terms and conditions of a free software license, this shall be specified by the Supplier here.</w:t>
      </w:r>
    </w:p>
    <w:p w14:paraId="7C352A3D" w14:textId="77777777" w:rsidR="00F2313E" w:rsidRPr="00BB616F" w:rsidRDefault="00BB616F" w:rsidP="00F2313E">
      <w:pPr>
        <w:pStyle w:val="Overskrift2"/>
        <w:rPr>
          <w:lang w:val="en-GB"/>
        </w:rPr>
      </w:pPr>
      <w:bookmarkStart w:id="72" w:name="_Toc118719084"/>
      <w:bookmarkStart w:id="73" w:name="_Toc172548291"/>
      <w:r>
        <w:rPr>
          <w:rFonts w:eastAsia="Arial"/>
          <w:lang w:val="en-GB"/>
        </w:rPr>
        <w:t>Section 8.8.5 The Supplier’s responsibility for legal defects in free software</w:t>
      </w:r>
      <w:bookmarkEnd w:id="72"/>
      <w:bookmarkEnd w:id="73"/>
      <w:r>
        <w:rPr>
          <w:rFonts w:eastAsia="Arial"/>
          <w:lang w:val="en-GB"/>
        </w:rPr>
        <w:t xml:space="preserve"> </w:t>
      </w:r>
    </w:p>
    <w:p w14:paraId="1EA25AAD" w14:textId="77777777" w:rsidR="00F2313E" w:rsidRPr="00BB616F" w:rsidRDefault="00BB616F" w:rsidP="00F2313E">
      <w:pPr>
        <w:rPr>
          <w:lang w:val="en-GB"/>
        </w:rPr>
      </w:pPr>
      <w:r>
        <w:rPr>
          <w:rFonts w:ascii="Calibri" w:eastAsia="Calibri" w:hAnsi="Calibri" w:cs="Times New Roman"/>
          <w:lang w:val="en-GB"/>
        </w:rPr>
        <w:t>The Supplier shall explain its assessment of the Supplier’s use of free software not infringing on the rights of third parties here.</w:t>
      </w:r>
    </w:p>
    <w:p w14:paraId="557D63B5" w14:textId="77777777" w:rsidR="00F2313E" w:rsidRPr="00BB616F" w:rsidRDefault="00BB616F" w:rsidP="00F2313E">
      <w:pPr>
        <w:pStyle w:val="Overskrift2"/>
        <w:rPr>
          <w:lang w:val="en-GB"/>
        </w:rPr>
      </w:pPr>
      <w:bookmarkStart w:id="74" w:name="_Toc118719085"/>
      <w:bookmarkStart w:id="75" w:name="_Toc172548292"/>
      <w:r>
        <w:rPr>
          <w:rFonts w:eastAsia="Arial"/>
          <w:lang w:val="en-GB"/>
        </w:rPr>
        <w:t>Section 8.8.6 The Customer’s responsibilities relating to requirements to use free software</w:t>
      </w:r>
      <w:bookmarkEnd w:id="74"/>
      <w:bookmarkEnd w:id="75"/>
    </w:p>
    <w:p w14:paraId="4666EDD2" w14:textId="77777777" w:rsidR="00F2313E" w:rsidRPr="00BB616F" w:rsidRDefault="00BB616F" w:rsidP="00F2313E">
      <w:pPr>
        <w:rPr>
          <w:lang w:val="en-GB"/>
        </w:rPr>
      </w:pPr>
      <w:r>
        <w:rPr>
          <w:rFonts w:ascii="Calibri" w:eastAsia="Calibri" w:hAnsi="Calibri" w:cs="Times New Roman"/>
          <w:lang w:val="en-GB"/>
        </w:rPr>
        <w:t>If the Supplier is aware that the free software required by the Customer as part of the delivery is unsuitable for fulfilling the Customer’s requirements or infringes, or is claimed by some to infringe, on the copyright of third parties, this shall be noted by the Supplier here.</w:t>
      </w:r>
    </w:p>
    <w:p w14:paraId="75BE6DAC" w14:textId="77777777" w:rsidR="00F2313E" w:rsidRPr="00BB616F" w:rsidRDefault="00BB616F" w:rsidP="00F2313E">
      <w:pPr>
        <w:rPr>
          <w:lang w:val="en-GB"/>
        </w:rPr>
      </w:pPr>
      <w:r w:rsidRPr="00BB616F">
        <w:rPr>
          <w:lang w:val="en-GB"/>
        </w:rPr>
        <w:br w:type="page"/>
      </w:r>
    </w:p>
    <w:p w14:paraId="25825E44" w14:textId="77777777" w:rsidR="00F2313E" w:rsidRPr="00BB616F" w:rsidRDefault="00BB616F" w:rsidP="00F2313E">
      <w:pPr>
        <w:pStyle w:val="Overskrift1"/>
        <w:rPr>
          <w:lang w:val="en-GB"/>
        </w:rPr>
      </w:pPr>
      <w:bookmarkStart w:id="76" w:name="_Toc118719086"/>
      <w:bookmarkStart w:id="77" w:name="_Toc172548293"/>
      <w:r>
        <w:rPr>
          <w:rFonts w:eastAsia="Arial"/>
          <w:lang w:val="en-GB"/>
        </w:rPr>
        <w:lastRenderedPageBreak/>
        <w:t>Appendix 3: The Customer’s technical platform</w:t>
      </w:r>
      <w:bookmarkEnd w:id="76"/>
      <w:bookmarkEnd w:id="77"/>
    </w:p>
    <w:p w14:paraId="15671712" w14:textId="77777777" w:rsidR="00F2313E" w:rsidRPr="00BB616F" w:rsidRDefault="00BB616F" w:rsidP="00F2313E">
      <w:pPr>
        <w:rPr>
          <w:i/>
          <w:iCs/>
          <w:szCs w:val="22"/>
          <w:lang w:val="en-GB"/>
        </w:rPr>
      </w:pPr>
      <w:r>
        <w:rPr>
          <w:rFonts w:ascii="Calibri" w:eastAsia="Calibri" w:hAnsi="Calibri" w:cs="Times New Roman"/>
          <w:i/>
          <w:iCs/>
          <w:lang w:val="en-GB"/>
        </w:rPr>
        <w:t>To be completed by the Customer.</w:t>
      </w:r>
    </w:p>
    <w:p w14:paraId="2EECC224" w14:textId="77777777" w:rsidR="00F2313E" w:rsidRPr="00BB616F" w:rsidRDefault="00BB616F" w:rsidP="00F2313E">
      <w:pPr>
        <w:pStyle w:val="Overskrift2"/>
        <w:rPr>
          <w:lang w:val="en-GB"/>
        </w:rPr>
      </w:pPr>
      <w:bookmarkStart w:id="78" w:name="_Toc118719087"/>
      <w:bookmarkStart w:id="79" w:name="_Toc172548294"/>
      <w:r>
        <w:rPr>
          <w:rFonts w:eastAsia="Arial"/>
          <w:lang w:val="en-GB"/>
        </w:rPr>
        <w:t>Section 1.1 Scope of the Agreement</w:t>
      </w:r>
      <w:bookmarkEnd w:id="78"/>
      <w:bookmarkEnd w:id="79"/>
    </w:p>
    <w:p w14:paraId="4BE0A62F" w14:textId="77777777" w:rsidR="00F2313E" w:rsidRPr="00BB616F" w:rsidRDefault="00BB616F" w:rsidP="00F2313E">
      <w:pPr>
        <w:rPr>
          <w:lang w:val="en-GB"/>
        </w:rPr>
      </w:pPr>
      <w:r>
        <w:rPr>
          <w:rFonts w:ascii="Calibri" w:eastAsia="Calibri" w:hAnsi="Calibri" w:cs="Times New Roman"/>
          <w:lang w:val="en-GB"/>
        </w:rPr>
        <w:t>If the Customer has specified in Appendix 1 that the delivery will work in conjunction with the Customer’s existing technical platform, the Customer shall describe the parts of the technical platform</w:t>
      </w:r>
      <w:r>
        <w:rPr>
          <w:rFonts w:ascii="Calibri" w:eastAsia="Calibri" w:hAnsi="Calibri" w:cs="Times New Roman"/>
          <w:b/>
          <w:bCs/>
          <w:lang w:val="en-GB"/>
        </w:rPr>
        <w:t xml:space="preserve"> </w:t>
      </w:r>
      <w:r>
        <w:rPr>
          <w:rFonts w:ascii="Calibri" w:eastAsia="Calibri" w:hAnsi="Calibri" w:cs="Times New Roman"/>
          <w:lang w:val="en-GB"/>
        </w:rPr>
        <w:t>with which the software to be acquired, modified and/or developed through this agreement will work here.</w:t>
      </w:r>
    </w:p>
    <w:p w14:paraId="04544161" w14:textId="77777777" w:rsidR="00F2313E" w:rsidRPr="00BB616F" w:rsidRDefault="00BB616F" w:rsidP="00F2313E">
      <w:pPr>
        <w:pStyle w:val="Overskrift2"/>
        <w:rPr>
          <w:lang w:val="en-GB"/>
        </w:rPr>
      </w:pPr>
      <w:bookmarkStart w:id="80" w:name="_Toc118719088"/>
      <w:bookmarkStart w:id="81" w:name="_Toc172548295"/>
      <w:r>
        <w:rPr>
          <w:rFonts w:eastAsia="Arial"/>
          <w:lang w:val="en-GB"/>
        </w:rPr>
        <w:t>Section 2.5.2 Interfaces with other equipment and software</w:t>
      </w:r>
      <w:bookmarkEnd w:id="80"/>
      <w:bookmarkEnd w:id="81"/>
    </w:p>
    <w:p w14:paraId="2F5CD3B9" w14:textId="77777777" w:rsidR="00F2313E" w:rsidRPr="00BB616F" w:rsidRDefault="00BB616F" w:rsidP="00F2313E">
      <w:pPr>
        <w:rPr>
          <w:lang w:val="en-GB"/>
        </w:rPr>
      </w:pPr>
      <w:r>
        <w:rPr>
          <w:rFonts w:ascii="Calibri" w:eastAsia="Calibri" w:hAnsi="Calibri" w:cs="Times New Roman"/>
          <w:lang w:val="en-GB"/>
        </w:rPr>
        <w:t>If the Supplier is responsible for integrating software with other software, this shall be specified by the Customer here.</w:t>
      </w:r>
    </w:p>
    <w:p w14:paraId="17331D80" w14:textId="77777777" w:rsidR="00F2313E" w:rsidRPr="00BB616F" w:rsidRDefault="00BB616F" w:rsidP="00F2313E">
      <w:pPr>
        <w:rPr>
          <w:lang w:val="en-GB" w:eastAsia="nb-NO"/>
        </w:rPr>
      </w:pPr>
      <w:r w:rsidRPr="00BB616F">
        <w:rPr>
          <w:lang w:val="en-GB" w:eastAsia="nb-NO"/>
        </w:rPr>
        <w:br w:type="page"/>
      </w:r>
    </w:p>
    <w:p w14:paraId="1EFF814F" w14:textId="77777777" w:rsidR="00F2313E" w:rsidRPr="00BB616F" w:rsidRDefault="00BB616F" w:rsidP="00F2313E">
      <w:pPr>
        <w:pStyle w:val="Overskrift1"/>
        <w:rPr>
          <w:lang w:val="en-GB"/>
        </w:rPr>
      </w:pPr>
      <w:bookmarkStart w:id="82" w:name="_Toc118719089"/>
      <w:bookmarkStart w:id="83" w:name="_Toc172548296"/>
      <w:r>
        <w:rPr>
          <w:rFonts w:eastAsia="Arial"/>
          <w:lang w:val="en-GB"/>
        </w:rPr>
        <w:lastRenderedPageBreak/>
        <w:t>Appendix 4: Project and progress schedule</w:t>
      </w:r>
      <w:bookmarkEnd w:id="82"/>
      <w:bookmarkEnd w:id="83"/>
    </w:p>
    <w:p w14:paraId="4B1063F4" w14:textId="77777777" w:rsidR="00F2313E" w:rsidRPr="00BB616F" w:rsidRDefault="00BB616F" w:rsidP="00F2313E">
      <w:pPr>
        <w:rPr>
          <w:lang w:val="en-GB" w:eastAsia="nb-NO"/>
        </w:rPr>
      </w:pPr>
      <w:r>
        <w:rPr>
          <w:rFonts w:ascii="Calibri" w:eastAsia="Calibri" w:hAnsi="Calibri" w:cs="Times New Roman"/>
          <w:i/>
          <w:iCs/>
          <w:sz w:val="20"/>
          <w:szCs w:val="20"/>
          <w:lang w:val="en-GB"/>
        </w:rPr>
        <w:t>To be completed by the Customer and the Supplier if requested by the Customer.</w:t>
      </w:r>
    </w:p>
    <w:p w14:paraId="4ED76094" w14:textId="77777777" w:rsidR="00F2313E" w:rsidRPr="00BB616F" w:rsidRDefault="00BB616F" w:rsidP="00F2313E">
      <w:pPr>
        <w:pStyle w:val="Overskrift2"/>
        <w:rPr>
          <w:lang w:val="en-GB"/>
        </w:rPr>
      </w:pPr>
      <w:bookmarkStart w:id="84" w:name="_Toc118719090"/>
      <w:bookmarkStart w:id="85" w:name="_Toc172548297"/>
      <w:r>
        <w:rPr>
          <w:rFonts w:eastAsia="Arial"/>
          <w:lang w:val="en-GB"/>
        </w:rPr>
        <w:t>Section 2.3.1 Project and progress schedule</w:t>
      </w:r>
      <w:bookmarkEnd w:id="84"/>
      <w:bookmarkEnd w:id="85"/>
    </w:p>
    <w:p w14:paraId="37A0FEE8" w14:textId="77777777" w:rsidR="00F2313E" w:rsidRPr="00BB616F" w:rsidRDefault="00BB616F" w:rsidP="00F2313E">
      <w:pPr>
        <w:rPr>
          <w:lang w:val="en-GB"/>
        </w:rPr>
      </w:pPr>
      <w:r>
        <w:rPr>
          <w:rFonts w:ascii="Calibri" w:eastAsia="Calibri" w:hAnsi="Calibri" w:cs="Times New Roman"/>
          <w:lang w:val="en-GB"/>
        </w:rPr>
        <w:t xml:space="preserve">An overall project and progress schedule for the implementation of the delivery shall be specified here. </w:t>
      </w:r>
    </w:p>
    <w:p w14:paraId="365FEEC3" w14:textId="77777777" w:rsidR="00F2313E" w:rsidRPr="00BB616F" w:rsidRDefault="00BB616F" w:rsidP="00F2313E">
      <w:pPr>
        <w:pStyle w:val="Overskrift2"/>
        <w:rPr>
          <w:lang w:val="en-GB"/>
        </w:rPr>
      </w:pPr>
      <w:bookmarkStart w:id="86" w:name="_Toc118719091"/>
      <w:bookmarkStart w:id="87" w:name="_Toc172548298"/>
      <w:r>
        <w:rPr>
          <w:rFonts w:eastAsia="Arial"/>
          <w:lang w:val="en-GB"/>
        </w:rPr>
        <w:t>Section 2.3.4 Partial deliveries</w:t>
      </w:r>
      <w:bookmarkEnd w:id="86"/>
      <w:bookmarkEnd w:id="87"/>
    </w:p>
    <w:p w14:paraId="19577892" w14:textId="77777777" w:rsidR="00F2313E" w:rsidRPr="00BB616F" w:rsidRDefault="00F2313E" w:rsidP="00F2313E">
      <w:pPr>
        <w:rPr>
          <w:lang w:val="en-GB" w:eastAsia="nb-NO"/>
        </w:rPr>
      </w:pPr>
    </w:p>
    <w:p w14:paraId="4BB948B0" w14:textId="77777777" w:rsidR="00F2313E" w:rsidRPr="00BB616F" w:rsidRDefault="00BB616F" w:rsidP="00F2313E">
      <w:pPr>
        <w:rPr>
          <w:lang w:val="en-GB"/>
        </w:rPr>
      </w:pPr>
      <w:r>
        <w:rPr>
          <w:rFonts w:ascii="Calibri" w:eastAsia="Calibri" w:hAnsi="Calibri" w:cs="Times New Roman"/>
          <w:lang w:val="en-GB"/>
        </w:rPr>
        <w:t xml:space="preserve">In the event that partial deliveries will be used, this must be described in further detail here. </w:t>
      </w:r>
    </w:p>
    <w:p w14:paraId="1E266500" w14:textId="77777777" w:rsidR="00F2313E" w:rsidRPr="00BB616F" w:rsidRDefault="00F2313E" w:rsidP="00F2313E">
      <w:pPr>
        <w:rPr>
          <w:lang w:val="en-GB"/>
        </w:rPr>
      </w:pPr>
    </w:p>
    <w:p w14:paraId="41FD7B67" w14:textId="77777777" w:rsidR="00F2313E" w:rsidRPr="00BB616F" w:rsidRDefault="00BB616F" w:rsidP="00F2313E">
      <w:pPr>
        <w:rPr>
          <w:lang w:val="en-GB"/>
        </w:rPr>
      </w:pPr>
      <w:r>
        <w:rPr>
          <w:rFonts w:ascii="Calibri" w:eastAsia="Calibri" w:hAnsi="Calibri" w:cs="Times New Roman"/>
          <w:lang w:val="en-GB"/>
        </w:rPr>
        <w:t>If, as part of the specification phase for the initial partial delivery, no overall specification will be drawn up for the entire delivery showing how the partial deliveries, combined, cover the total scope of the delivery pursuant to the Agreement, an alternative specification model shall be specified here.</w:t>
      </w:r>
    </w:p>
    <w:p w14:paraId="3474066B" w14:textId="77777777" w:rsidR="00F2313E" w:rsidRPr="00BB616F" w:rsidRDefault="00F2313E" w:rsidP="00F2313E">
      <w:pPr>
        <w:rPr>
          <w:lang w:val="en-GB"/>
        </w:rPr>
      </w:pPr>
    </w:p>
    <w:p w14:paraId="62271534" w14:textId="77777777" w:rsidR="00F2313E" w:rsidRPr="00BB616F" w:rsidRDefault="00BB616F" w:rsidP="00F2313E">
      <w:pPr>
        <w:rPr>
          <w:lang w:val="en-GB"/>
        </w:rPr>
      </w:pPr>
      <w:r>
        <w:rPr>
          <w:rFonts w:ascii="Calibri" w:eastAsia="Calibri" w:hAnsi="Calibri" w:cs="Times New Roman"/>
          <w:lang w:val="en-GB"/>
        </w:rPr>
        <w:t xml:space="preserve">If the approval period is not 1 (one) month for each partial delivery and 2 (two) months in connection with the final delivery as set out in the agreement text, this shall be specified here. </w:t>
      </w:r>
    </w:p>
    <w:p w14:paraId="10656008" w14:textId="77777777" w:rsidR="00F2313E" w:rsidRPr="00BB616F" w:rsidRDefault="00F2313E" w:rsidP="00F2313E">
      <w:pPr>
        <w:rPr>
          <w:lang w:val="en-GB"/>
        </w:rPr>
      </w:pPr>
    </w:p>
    <w:p w14:paraId="1C21DB37" w14:textId="77777777" w:rsidR="00F2313E" w:rsidRPr="00BB616F" w:rsidRDefault="00BB616F" w:rsidP="00F2313E">
      <w:pPr>
        <w:rPr>
          <w:lang w:val="en-GB"/>
        </w:rPr>
      </w:pPr>
      <w:r>
        <w:rPr>
          <w:rFonts w:ascii="Calibri" w:eastAsia="Calibri" w:hAnsi="Calibri" w:cs="Times New Roman"/>
          <w:lang w:val="en-GB"/>
        </w:rPr>
        <w:t>If one or more partial deliveries will be exempt from the overall testing, this must be specified here.</w:t>
      </w:r>
    </w:p>
    <w:p w14:paraId="59E38B52" w14:textId="77777777" w:rsidR="00F2313E" w:rsidRPr="00BB616F" w:rsidRDefault="00BB616F" w:rsidP="00F2313E">
      <w:pPr>
        <w:pStyle w:val="Overskrift2"/>
        <w:rPr>
          <w:lang w:val="en-GB"/>
        </w:rPr>
      </w:pPr>
      <w:bookmarkStart w:id="88" w:name="_Toc118719092"/>
      <w:bookmarkStart w:id="89" w:name="_Toc172548299"/>
      <w:r>
        <w:rPr>
          <w:rFonts w:eastAsia="Arial"/>
          <w:lang w:val="en-GB"/>
        </w:rPr>
        <w:t>Section 2.4.1 Preparation of the detailed specification</w:t>
      </w:r>
      <w:bookmarkEnd w:id="88"/>
      <w:bookmarkEnd w:id="89"/>
    </w:p>
    <w:p w14:paraId="0964A76D" w14:textId="77777777" w:rsidR="00F2313E" w:rsidRPr="00BB616F" w:rsidRDefault="00BB616F" w:rsidP="00F2313E">
      <w:pPr>
        <w:rPr>
          <w:lang w:val="en-GB"/>
        </w:rPr>
      </w:pPr>
      <w:r>
        <w:rPr>
          <w:rFonts w:ascii="Calibri" w:eastAsia="Calibri" w:hAnsi="Calibri" w:cs="Times New Roman"/>
          <w:lang w:val="en-GB"/>
        </w:rPr>
        <w:t>If the detailed specification will include other elements than what is set out in Section 2.2.1 of the Agreement, the Customer</w:t>
      </w:r>
      <w:r>
        <w:rPr>
          <w:rFonts w:ascii="Calibri" w:eastAsia="Calibri" w:hAnsi="Calibri" w:cs="Times New Roman"/>
          <w:color w:val="00B050"/>
          <w:lang w:val="en-GB"/>
        </w:rPr>
        <w:t xml:space="preserve"> </w:t>
      </w:r>
      <w:r>
        <w:rPr>
          <w:rFonts w:ascii="Calibri" w:eastAsia="Calibri" w:hAnsi="Calibri" w:cs="Times New Roman"/>
          <w:lang w:val="en-GB"/>
        </w:rPr>
        <w:t>shall specify this here.</w:t>
      </w:r>
    </w:p>
    <w:p w14:paraId="7577C3E1" w14:textId="77777777" w:rsidR="00F2313E" w:rsidRPr="00BB616F" w:rsidRDefault="00F2313E" w:rsidP="00F2313E">
      <w:pPr>
        <w:rPr>
          <w:lang w:val="en-GB"/>
        </w:rPr>
      </w:pPr>
    </w:p>
    <w:p w14:paraId="0EA2934A" w14:textId="77777777" w:rsidR="00F2313E" w:rsidRPr="00BB616F" w:rsidRDefault="00BB616F" w:rsidP="00F2313E">
      <w:pPr>
        <w:rPr>
          <w:lang w:val="en-GB"/>
        </w:rPr>
      </w:pPr>
      <w:r>
        <w:rPr>
          <w:rFonts w:ascii="Calibri" w:eastAsia="Calibri" w:hAnsi="Calibri" w:cs="Times New Roman"/>
          <w:lang w:val="en-GB"/>
        </w:rPr>
        <w:t>The specification work shall be undertaken in accordance with the procedures and policies required by the Customer in Appendix 1 or requested to be drawn up by the Supplier. Such procedures and policies shall be included here.</w:t>
      </w:r>
    </w:p>
    <w:p w14:paraId="0DF93DCD" w14:textId="77777777" w:rsidR="00F2313E" w:rsidRPr="00BB616F" w:rsidRDefault="00F2313E" w:rsidP="00F2313E">
      <w:pPr>
        <w:rPr>
          <w:lang w:val="en-GB"/>
        </w:rPr>
      </w:pPr>
    </w:p>
    <w:p w14:paraId="2DC492A1" w14:textId="77777777" w:rsidR="00F2313E" w:rsidRPr="00BB616F" w:rsidRDefault="00BB616F" w:rsidP="00F2313E">
      <w:pPr>
        <w:rPr>
          <w:lang w:val="en-GB"/>
        </w:rPr>
      </w:pPr>
      <w:r>
        <w:rPr>
          <w:rFonts w:ascii="Calibri" w:eastAsia="Calibri" w:hAnsi="Calibri" w:cs="Times New Roman"/>
          <w:lang w:val="en-GB"/>
        </w:rPr>
        <w:t>If the Customer is unable to attend meetings with individuals who have the knowledge to address questions of significance to the choice of solution, this shall be specified here.</w:t>
      </w:r>
    </w:p>
    <w:p w14:paraId="6939E3F5" w14:textId="77777777" w:rsidR="00F2313E" w:rsidRPr="00BB616F" w:rsidRDefault="00BB616F" w:rsidP="00F2313E">
      <w:pPr>
        <w:pStyle w:val="Overskrift2"/>
        <w:rPr>
          <w:lang w:val="en-GB"/>
        </w:rPr>
      </w:pPr>
      <w:bookmarkStart w:id="90" w:name="_Toc118719093"/>
      <w:bookmarkStart w:id="91" w:name="_Toc172548300"/>
      <w:r>
        <w:rPr>
          <w:rFonts w:eastAsia="Arial"/>
          <w:lang w:val="en-GB"/>
        </w:rPr>
        <w:t>Section 2.4.2 Delivery and approval of the detailed specification</w:t>
      </w:r>
      <w:bookmarkEnd w:id="90"/>
      <w:bookmarkEnd w:id="91"/>
    </w:p>
    <w:p w14:paraId="6CEB140E" w14:textId="77777777" w:rsidR="00F2313E" w:rsidRPr="00BB616F" w:rsidRDefault="00BB616F" w:rsidP="00F2313E">
      <w:pPr>
        <w:rPr>
          <w:lang w:val="en-GB"/>
        </w:rPr>
      </w:pPr>
      <w:r>
        <w:rPr>
          <w:rFonts w:ascii="Calibri" w:eastAsia="Calibri" w:hAnsi="Calibri" w:cs="Times New Roman"/>
          <w:lang w:val="en-GB"/>
        </w:rPr>
        <w:t xml:space="preserve">The final detailed specification, cf. Section 2.2.1, and a complete project and progress schedule for the delivery, cf. Section 2.1.1, shall be presented to the Customer for a final review and approval by the deadlines specified here. </w:t>
      </w:r>
    </w:p>
    <w:p w14:paraId="116D4610" w14:textId="77777777" w:rsidR="00F2313E" w:rsidRPr="00BB616F" w:rsidRDefault="00F2313E" w:rsidP="00F2313E">
      <w:pPr>
        <w:rPr>
          <w:lang w:val="en-GB"/>
        </w:rPr>
      </w:pPr>
    </w:p>
    <w:p w14:paraId="282599B9" w14:textId="77777777" w:rsidR="00F2313E" w:rsidRPr="00BB616F" w:rsidRDefault="00BB616F" w:rsidP="00F2313E">
      <w:pPr>
        <w:rPr>
          <w:lang w:val="en-GB"/>
        </w:rPr>
      </w:pPr>
      <w:r>
        <w:rPr>
          <w:rFonts w:ascii="Calibri" w:eastAsia="Calibri" w:hAnsi="Calibri" w:cs="Times New Roman"/>
          <w:lang w:val="en-GB"/>
        </w:rPr>
        <w:t>If a different deadline has been agreed for considering the documents than what is set out in Section 2.2.2 of the Agreement, this shall be specified here.</w:t>
      </w:r>
    </w:p>
    <w:p w14:paraId="458713BE" w14:textId="77777777" w:rsidR="00F2313E" w:rsidRPr="00BB616F" w:rsidRDefault="00BB616F" w:rsidP="00F2313E">
      <w:pPr>
        <w:pStyle w:val="Overskrift2"/>
        <w:rPr>
          <w:lang w:val="en-GB"/>
        </w:rPr>
      </w:pPr>
      <w:bookmarkStart w:id="92" w:name="_Toc118719094"/>
      <w:bookmarkStart w:id="93" w:name="_Toc172548301"/>
      <w:r>
        <w:rPr>
          <w:rFonts w:eastAsia="Arial"/>
          <w:lang w:val="en-GB"/>
        </w:rPr>
        <w:lastRenderedPageBreak/>
        <w:t>Section 2.5.6 Documentation</w:t>
      </w:r>
      <w:bookmarkEnd w:id="92"/>
      <w:bookmarkEnd w:id="93"/>
      <w:r>
        <w:rPr>
          <w:rFonts w:eastAsia="Arial"/>
          <w:lang w:val="en-GB"/>
        </w:rPr>
        <w:t xml:space="preserve"> </w:t>
      </w:r>
    </w:p>
    <w:p w14:paraId="6A0D2914" w14:textId="77777777" w:rsidR="00F2313E" w:rsidRPr="00BB616F" w:rsidRDefault="00BB616F" w:rsidP="00F2313E">
      <w:pPr>
        <w:rPr>
          <w:lang w:val="en-GB" w:eastAsia="nb-NO"/>
        </w:rPr>
      </w:pPr>
      <w:r>
        <w:rPr>
          <w:rFonts w:ascii="Calibri" w:eastAsia="Calibri" w:hAnsi="Calibri" w:cs="Times New Roman"/>
          <w:lang w:val="en-GB" w:eastAsia="nb-NO"/>
        </w:rPr>
        <w:t xml:space="preserve">The documentation that shall be provided pursuant to Section 2.3.6 of the Agreement shall be submitted before the deadline(s) specified here. </w:t>
      </w:r>
    </w:p>
    <w:p w14:paraId="15EDC1EE" w14:textId="77777777" w:rsidR="00F2313E" w:rsidRPr="00BB616F" w:rsidRDefault="00F2313E" w:rsidP="00F2313E">
      <w:pPr>
        <w:rPr>
          <w:lang w:val="en-GB" w:eastAsia="nb-NO"/>
        </w:rPr>
      </w:pPr>
    </w:p>
    <w:p w14:paraId="5D357CE2" w14:textId="77777777" w:rsidR="00F2313E" w:rsidRPr="00BB616F" w:rsidRDefault="00BB616F" w:rsidP="00F2313E">
      <w:pPr>
        <w:pStyle w:val="Overskrift2"/>
        <w:rPr>
          <w:lang w:val="en-GB"/>
        </w:rPr>
      </w:pPr>
      <w:bookmarkStart w:id="94" w:name="_Toc118719095"/>
      <w:bookmarkStart w:id="95" w:name="_Toc172548302"/>
      <w:r>
        <w:rPr>
          <w:rFonts w:eastAsia="Arial"/>
          <w:lang w:val="en-GB"/>
        </w:rPr>
        <w:t>Section 2.5.7 Training</w:t>
      </w:r>
      <w:bookmarkEnd w:id="94"/>
      <w:bookmarkEnd w:id="95"/>
      <w:r>
        <w:rPr>
          <w:rFonts w:eastAsia="Arial"/>
          <w:lang w:val="en-GB"/>
        </w:rPr>
        <w:t xml:space="preserve"> </w:t>
      </w:r>
    </w:p>
    <w:p w14:paraId="6804D77F" w14:textId="77777777" w:rsidR="00F2313E" w:rsidRPr="00BB616F" w:rsidRDefault="00BB616F" w:rsidP="00F2313E">
      <w:pPr>
        <w:rPr>
          <w:lang w:val="en-GB" w:eastAsia="nb-NO"/>
        </w:rPr>
      </w:pPr>
      <w:r>
        <w:rPr>
          <w:rFonts w:ascii="Calibri" w:eastAsia="Calibri" w:hAnsi="Calibri" w:cs="Times New Roman"/>
          <w:lang w:val="en-GB" w:eastAsia="nb-NO"/>
        </w:rPr>
        <w:t xml:space="preserve">If training forms part of the delivery, the training dates shall be specified here. </w:t>
      </w:r>
    </w:p>
    <w:p w14:paraId="1CCC0479" w14:textId="77777777" w:rsidR="00F2313E" w:rsidRPr="00BB616F" w:rsidRDefault="00BB616F" w:rsidP="00F2313E">
      <w:pPr>
        <w:pStyle w:val="Overskrift2"/>
        <w:rPr>
          <w:lang w:val="en-GB"/>
        </w:rPr>
      </w:pPr>
      <w:bookmarkStart w:id="96" w:name="_Toc118719096"/>
      <w:bookmarkStart w:id="97" w:name="_Toc172548303"/>
      <w:r>
        <w:rPr>
          <w:rFonts w:eastAsia="Arial"/>
          <w:lang w:val="en-GB"/>
        </w:rPr>
        <w:t>Section 2.6.5 Implementation of the Customer’s acceptance test</w:t>
      </w:r>
      <w:bookmarkEnd w:id="96"/>
      <w:bookmarkEnd w:id="97"/>
      <w:r>
        <w:rPr>
          <w:rFonts w:eastAsia="Arial"/>
          <w:lang w:val="en-GB"/>
        </w:rPr>
        <w:t xml:space="preserve"> </w:t>
      </w:r>
    </w:p>
    <w:p w14:paraId="59D4478F" w14:textId="77777777" w:rsidR="00F2313E" w:rsidRPr="00BB616F" w:rsidRDefault="00BB616F" w:rsidP="00F2313E">
      <w:pPr>
        <w:rPr>
          <w:lang w:val="en-GB"/>
        </w:rPr>
      </w:pPr>
      <w:r>
        <w:rPr>
          <w:rFonts w:ascii="Calibri" w:eastAsia="Calibri" w:hAnsi="Calibri" w:cs="Times New Roman"/>
          <w:lang w:val="en-GB"/>
        </w:rPr>
        <w:t>The acceptance test shall be initiated and concluded in accordance with the deadlines specified here.</w:t>
      </w:r>
    </w:p>
    <w:p w14:paraId="3FCA1C3B" w14:textId="77777777" w:rsidR="00F2313E" w:rsidRPr="00BB616F" w:rsidRDefault="00BB616F" w:rsidP="00F2313E">
      <w:pPr>
        <w:pStyle w:val="Overskrift2"/>
        <w:rPr>
          <w:lang w:val="en-GB"/>
        </w:rPr>
      </w:pPr>
      <w:bookmarkStart w:id="98" w:name="_Toc118719097"/>
      <w:bookmarkStart w:id="99" w:name="_Toc172548304"/>
      <w:r>
        <w:rPr>
          <w:rFonts w:eastAsia="Arial"/>
          <w:lang w:val="en-GB"/>
        </w:rPr>
        <w:t>Section 2.6.7 Commissioning</w:t>
      </w:r>
      <w:bookmarkEnd w:id="98"/>
      <w:bookmarkEnd w:id="99"/>
    </w:p>
    <w:p w14:paraId="47A9D0C2" w14:textId="77777777" w:rsidR="004804FA" w:rsidRPr="00BB616F" w:rsidRDefault="00BB616F" w:rsidP="00F2313E">
      <w:pPr>
        <w:rPr>
          <w:lang w:val="en-GB"/>
        </w:rPr>
      </w:pPr>
      <w:r>
        <w:rPr>
          <w:rFonts w:ascii="Calibri" w:eastAsia="Calibri" w:hAnsi="Calibri" w:cs="Times New Roman"/>
          <w:lang w:val="en-GB"/>
        </w:rPr>
        <w:t>The schedule for preparations for commissioning shall be specified here.</w:t>
      </w:r>
    </w:p>
    <w:p w14:paraId="58BA8DB3" w14:textId="77777777" w:rsidR="004804FA" w:rsidRPr="00BB616F" w:rsidRDefault="00BB616F" w:rsidP="004804FA">
      <w:pPr>
        <w:pStyle w:val="Overskrift2"/>
        <w:rPr>
          <w:lang w:val="en-GB"/>
        </w:rPr>
      </w:pPr>
      <w:bookmarkStart w:id="100" w:name="_Toc172548305"/>
      <w:r>
        <w:rPr>
          <w:rFonts w:eastAsia="Arial"/>
          <w:lang w:val="en-GB"/>
        </w:rPr>
        <w:t>Section 5.1.2.1 General information about the Supplier’s obligations</w:t>
      </w:r>
      <w:bookmarkEnd w:id="100"/>
    </w:p>
    <w:p w14:paraId="07DAE319" w14:textId="77777777" w:rsidR="004804FA" w:rsidRPr="00BB616F" w:rsidRDefault="00BB616F" w:rsidP="004804FA">
      <w:pPr>
        <w:rPr>
          <w:lang w:val="en-GB" w:eastAsia="nb-NO"/>
        </w:rPr>
      </w:pPr>
      <w:r>
        <w:rPr>
          <w:rFonts w:ascii="Calibri" w:eastAsia="Calibri" w:hAnsi="Calibri" w:cs="Times New Roman"/>
          <w:lang w:val="en-GB" w:eastAsia="nb-NO"/>
        </w:rPr>
        <w:t>If standard software will be delivered as a service, the duration of subscriptions and terms and conditions for termination shall be specified here.</w:t>
      </w:r>
    </w:p>
    <w:p w14:paraId="7346EC1A" w14:textId="77777777" w:rsidR="00F2313E" w:rsidRPr="00BB616F" w:rsidRDefault="00BB616F" w:rsidP="00F2313E">
      <w:pPr>
        <w:pStyle w:val="Overskrift2"/>
        <w:rPr>
          <w:lang w:val="en-GB"/>
        </w:rPr>
      </w:pPr>
      <w:bookmarkStart w:id="101" w:name="_Toc118719098"/>
      <w:bookmarkStart w:id="102" w:name="_Toc172548306"/>
      <w:r>
        <w:rPr>
          <w:rFonts w:eastAsia="Arial"/>
          <w:lang w:val="en-GB"/>
        </w:rPr>
        <w:t>Section 9.5.3.1 Basis for daily penalties</w:t>
      </w:r>
      <w:bookmarkEnd w:id="101"/>
      <w:bookmarkEnd w:id="102"/>
    </w:p>
    <w:p w14:paraId="02DCA03A" w14:textId="77777777" w:rsidR="00F2313E" w:rsidRPr="00BB616F" w:rsidRDefault="00BB616F" w:rsidP="00F2313E">
      <w:pPr>
        <w:rPr>
          <w:lang w:val="en-GB"/>
        </w:rPr>
      </w:pPr>
      <w:r>
        <w:rPr>
          <w:rFonts w:ascii="Calibri" w:eastAsia="Calibri" w:hAnsi="Calibri" w:cs="Times New Roman"/>
          <w:lang w:val="en-GB"/>
        </w:rPr>
        <w:t>Deadlines other than the agreed time for approval of the detailed specification, solution ready for acceptance test, acceptance test approved and delivery dates that daily penalties will be linked to shall be specified here.</w:t>
      </w:r>
    </w:p>
    <w:p w14:paraId="64FB916F" w14:textId="77777777" w:rsidR="00F2313E" w:rsidRPr="00BB616F" w:rsidRDefault="00BB616F" w:rsidP="00F2313E">
      <w:pPr>
        <w:pStyle w:val="Overskrift2"/>
        <w:rPr>
          <w:lang w:val="en-GB"/>
        </w:rPr>
      </w:pPr>
      <w:bookmarkStart w:id="103" w:name="_Toc118719099"/>
      <w:bookmarkStart w:id="104" w:name="_Toc172548307"/>
      <w:r>
        <w:rPr>
          <w:rFonts w:eastAsia="Arial"/>
          <w:lang w:val="en-GB"/>
        </w:rPr>
        <w:t>Section 9.5.3.2 Calculation of daily penalties</w:t>
      </w:r>
      <w:bookmarkEnd w:id="103"/>
      <w:bookmarkEnd w:id="104"/>
      <w:r>
        <w:rPr>
          <w:rFonts w:eastAsia="Arial"/>
          <w:lang w:val="en-GB"/>
        </w:rPr>
        <w:t xml:space="preserve"> </w:t>
      </w:r>
    </w:p>
    <w:p w14:paraId="22072A4B" w14:textId="77777777" w:rsidR="00F2313E" w:rsidRPr="00BB616F" w:rsidRDefault="00BB616F" w:rsidP="00F2313E">
      <w:pPr>
        <w:rPr>
          <w:lang w:val="en-GB"/>
        </w:rPr>
      </w:pPr>
      <w:r>
        <w:rPr>
          <w:rFonts w:ascii="Calibri" w:eastAsia="Calibri" w:hAnsi="Calibri" w:cs="Times New Roman"/>
          <w:lang w:val="en-GB"/>
        </w:rPr>
        <w:t>If daily penalties, calculation data or other accrual periods for daily penalties will deviate from Section 9.5.3.2 of the Agreement, this shall be specified here.</w:t>
      </w:r>
    </w:p>
    <w:p w14:paraId="07EE36FF" w14:textId="77777777" w:rsidR="00F2313E" w:rsidRPr="00BB616F" w:rsidRDefault="00F2313E" w:rsidP="00F2313E">
      <w:pPr>
        <w:rPr>
          <w:lang w:val="en-GB"/>
        </w:rPr>
      </w:pPr>
    </w:p>
    <w:p w14:paraId="58C08D82" w14:textId="77777777" w:rsidR="00F2313E" w:rsidRPr="00BB616F" w:rsidRDefault="00BB616F" w:rsidP="00F2313E">
      <w:pPr>
        <w:rPr>
          <w:lang w:val="en-GB"/>
        </w:rPr>
      </w:pPr>
      <w:r>
        <w:rPr>
          <w:rFonts w:ascii="Calibri" w:eastAsia="Calibri" w:hAnsi="Calibri" w:cs="Times New Roman"/>
          <w:lang w:val="en-GB"/>
        </w:rPr>
        <w:t>If it has been agreed that total daily penalties can exceed 15% of the contract sum, this shall be specified by the Customer here.</w:t>
      </w:r>
    </w:p>
    <w:p w14:paraId="6E0188E5" w14:textId="77777777" w:rsidR="00F2313E" w:rsidRPr="00BB616F" w:rsidRDefault="00BB616F" w:rsidP="00F2313E">
      <w:pPr>
        <w:rPr>
          <w:lang w:val="en-GB"/>
        </w:rPr>
      </w:pPr>
      <w:r w:rsidRPr="00BB616F">
        <w:rPr>
          <w:lang w:val="en-GB"/>
        </w:rPr>
        <w:br w:type="page"/>
      </w:r>
    </w:p>
    <w:p w14:paraId="4BED9CC5" w14:textId="77777777" w:rsidR="00F2313E" w:rsidRPr="00BB616F" w:rsidRDefault="00BB616F" w:rsidP="00F2313E">
      <w:pPr>
        <w:pStyle w:val="Overskrift1"/>
        <w:rPr>
          <w:lang w:val="en-GB"/>
        </w:rPr>
      </w:pPr>
      <w:bookmarkStart w:id="105" w:name="_Toc118719100"/>
      <w:bookmarkStart w:id="106" w:name="_Toc172548308"/>
      <w:r>
        <w:rPr>
          <w:rFonts w:eastAsia="Arial"/>
          <w:lang w:val="en-GB"/>
        </w:rPr>
        <w:lastRenderedPageBreak/>
        <w:t>Appendix 5: Testing and approval</w:t>
      </w:r>
      <w:bookmarkEnd w:id="105"/>
      <w:bookmarkEnd w:id="106"/>
    </w:p>
    <w:p w14:paraId="75A41AD6" w14:textId="77777777" w:rsidR="00F2313E" w:rsidRPr="00BB616F" w:rsidRDefault="00BB616F" w:rsidP="00F2313E">
      <w:pPr>
        <w:rPr>
          <w:lang w:val="en-GB" w:eastAsia="nb-NO"/>
        </w:rPr>
      </w:pPr>
      <w:r>
        <w:rPr>
          <w:rFonts w:ascii="Calibri" w:eastAsia="Calibri" w:hAnsi="Calibri" w:cs="Times New Roman"/>
          <w:i/>
          <w:iCs/>
          <w:sz w:val="20"/>
          <w:szCs w:val="20"/>
          <w:lang w:val="en-GB"/>
        </w:rPr>
        <w:t>To be completed by the Customer. Alternatively, the Customer may ask the Supplier to complete parts of the appendix.</w:t>
      </w:r>
    </w:p>
    <w:p w14:paraId="33A68BD0" w14:textId="77777777" w:rsidR="00F2313E" w:rsidRPr="00BB616F" w:rsidRDefault="00BB616F" w:rsidP="00F2313E">
      <w:pPr>
        <w:pStyle w:val="Overskrift2"/>
        <w:rPr>
          <w:lang w:val="en-GB"/>
        </w:rPr>
      </w:pPr>
      <w:bookmarkStart w:id="107" w:name="_Toc55896671"/>
      <w:bookmarkStart w:id="108" w:name="_Toc55896672"/>
      <w:bookmarkStart w:id="109" w:name="_Toc55896673"/>
      <w:bookmarkStart w:id="110" w:name="_Toc55896674"/>
      <w:bookmarkStart w:id="111" w:name="_Toc55896675"/>
      <w:bookmarkStart w:id="112" w:name="_Toc55896676"/>
      <w:bookmarkStart w:id="113" w:name="_Toc55896677"/>
      <w:bookmarkStart w:id="114" w:name="_Toc55896678"/>
      <w:bookmarkStart w:id="115" w:name="_Toc118719101"/>
      <w:bookmarkStart w:id="116" w:name="_Toc172548309"/>
      <w:bookmarkEnd w:id="107"/>
      <w:bookmarkEnd w:id="108"/>
      <w:bookmarkEnd w:id="109"/>
      <w:bookmarkEnd w:id="110"/>
      <w:bookmarkEnd w:id="111"/>
      <w:bookmarkEnd w:id="112"/>
      <w:bookmarkEnd w:id="113"/>
      <w:bookmarkEnd w:id="114"/>
      <w:r>
        <w:rPr>
          <w:rFonts w:eastAsia="Arial"/>
          <w:lang w:val="en-GB"/>
        </w:rPr>
        <w:t>Section 2.3.4 Partial deliveries</w:t>
      </w:r>
      <w:bookmarkEnd w:id="115"/>
      <w:bookmarkEnd w:id="116"/>
    </w:p>
    <w:p w14:paraId="174E7F02" w14:textId="77777777" w:rsidR="00F2313E" w:rsidRPr="00BB616F" w:rsidRDefault="00BB616F" w:rsidP="00F2313E">
      <w:pPr>
        <w:rPr>
          <w:lang w:val="en-GB"/>
        </w:rPr>
      </w:pPr>
      <w:r>
        <w:rPr>
          <w:rFonts w:ascii="Calibri" w:eastAsia="Calibri" w:hAnsi="Calibri" w:cs="Times New Roman"/>
          <w:lang w:val="en-GB"/>
        </w:rPr>
        <w:t>In the event that the delivery will be implemented in the form of partial deliveries, the Customer shall describe how the acceptance test for each partial delivery will be implemented, including the scope of testing, here.</w:t>
      </w:r>
    </w:p>
    <w:p w14:paraId="396B3E67" w14:textId="77777777" w:rsidR="00F2313E" w:rsidRPr="00BB616F" w:rsidRDefault="00F2313E" w:rsidP="00F2313E">
      <w:pPr>
        <w:rPr>
          <w:lang w:val="en-GB"/>
        </w:rPr>
      </w:pPr>
    </w:p>
    <w:p w14:paraId="6245C49E" w14:textId="77777777" w:rsidR="00F2313E" w:rsidRPr="00BB616F" w:rsidRDefault="00BB616F" w:rsidP="00F2313E">
      <w:pPr>
        <w:rPr>
          <w:lang w:val="en-GB"/>
        </w:rPr>
      </w:pPr>
      <w:r>
        <w:rPr>
          <w:rFonts w:ascii="Calibri" w:eastAsia="Calibri" w:hAnsi="Calibri" w:cs="Times New Roman"/>
          <w:lang w:val="en-GB"/>
        </w:rPr>
        <w:t xml:space="preserve">In the event that each partial delivery will be subject to an approval period, the Customer may specify any investigations that need to be conducted during the approval period here. </w:t>
      </w:r>
    </w:p>
    <w:p w14:paraId="2994BB04" w14:textId="77777777" w:rsidR="00F2313E" w:rsidRPr="00BB616F" w:rsidRDefault="00F2313E" w:rsidP="00F2313E">
      <w:pPr>
        <w:rPr>
          <w:lang w:val="en-GB"/>
        </w:rPr>
      </w:pPr>
    </w:p>
    <w:p w14:paraId="49D74538" w14:textId="77777777" w:rsidR="00F2313E" w:rsidRPr="00BB616F" w:rsidRDefault="00BB616F" w:rsidP="00F2313E">
      <w:pPr>
        <w:rPr>
          <w:lang w:val="en-GB"/>
        </w:rPr>
      </w:pPr>
      <w:r>
        <w:rPr>
          <w:rFonts w:ascii="Calibri" w:eastAsia="Calibri" w:hAnsi="Calibri" w:cs="Times New Roman"/>
          <w:lang w:val="en-GB"/>
        </w:rPr>
        <w:t>The relationship between the acceptance test and approval period in the partial deliveries and the overall acceptance test and approval period for the delivery as a whole shall be specified here.</w:t>
      </w:r>
    </w:p>
    <w:p w14:paraId="62875B18" w14:textId="77777777" w:rsidR="00F2313E" w:rsidRPr="00BB616F" w:rsidRDefault="00BB616F" w:rsidP="00F2313E">
      <w:pPr>
        <w:pStyle w:val="Overskrift2"/>
        <w:rPr>
          <w:lang w:val="en-GB"/>
        </w:rPr>
      </w:pPr>
      <w:bookmarkStart w:id="117" w:name="_Toc118719102"/>
      <w:bookmarkStart w:id="118" w:name="_Toc172548310"/>
      <w:r>
        <w:rPr>
          <w:rFonts w:eastAsia="Arial"/>
          <w:lang w:val="en-GB"/>
        </w:rPr>
        <w:t>Section 2.4.2 Delivery and approval of the detailed specification</w:t>
      </w:r>
      <w:bookmarkEnd w:id="117"/>
      <w:bookmarkEnd w:id="118"/>
    </w:p>
    <w:p w14:paraId="7DBE9B2E" w14:textId="77777777" w:rsidR="00F2313E" w:rsidRPr="00BB616F" w:rsidRDefault="00BB616F" w:rsidP="00F2313E">
      <w:pPr>
        <w:rPr>
          <w:lang w:val="en-GB"/>
        </w:rPr>
      </w:pPr>
      <w:r>
        <w:rPr>
          <w:rFonts w:ascii="Calibri" w:eastAsia="Calibri" w:hAnsi="Calibri" w:cs="Times New Roman"/>
          <w:lang w:val="en-GB"/>
        </w:rPr>
        <w:t>If the Customer wishes to impose further terms and conditions for the Customer’s approval of the detailed specification, such terms and conditions shall be specified here.</w:t>
      </w:r>
    </w:p>
    <w:p w14:paraId="14543065" w14:textId="77777777" w:rsidR="00F2313E" w:rsidRPr="00BB616F" w:rsidRDefault="00BB616F" w:rsidP="00F2313E">
      <w:pPr>
        <w:pStyle w:val="Overskrift2"/>
        <w:rPr>
          <w:lang w:val="en-GB"/>
        </w:rPr>
      </w:pPr>
      <w:bookmarkStart w:id="119" w:name="_Toc118719103"/>
      <w:bookmarkStart w:id="120" w:name="_Toc172548311"/>
      <w:r>
        <w:rPr>
          <w:rFonts w:eastAsia="Arial"/>
          <w:lang w:val="en-GB"/>
        </w:rPr>
        <w:t>Section 2.5.8 Conversion</w:t>
      </w:r>
      <w:bookmarkEnd w:id="119"/>
      <w:bookmarkEnd w:id="120"/>
      <w:r>
        <w:rPr>
          <w:rFonts w:eastAsia="Arial"/>
          <w:lang w:val="en-GB"/>
        </w:rPr>
        <w:t xml:space="preserve"> </w:t>
      </w:r>
    </w:p>
    <w:p w14:paraId="7CD14FC1" w14:textId="77777777" w:rsidR="00F2313E" w:rsidRPr="00BB616F" w:rsidRDefault="00BB616F" w:rsidP="00F2313E">
      <w:pPr>
        <w:rPr>
          <w:lang w:val="en-GB"/>
        </w:rPr>
      </w:pPr>
      <w:r>
        <w:rPr>
          <w:rFonts w:ascii="Calibri" w:eastAsia="Calibri" w:hAnsi="Calibri" w:cs="Times New Roman"/>
          <w:lang w:val="en-GB"/>
        </w:rPr>
        <w:t>The Customer shall approve the Supplier’s approach for conversion (conversion software) by conducting one or more test conversions of data and verifying that the test conversions have been performed correctly, including ensuring that data has been transmitted in the correct format. The Customer shall specify how the verification of the test conversion will be performed here.</w:t>
      </w:r>
    </w:p>
    <w:p w14:paraId="04EDA0BE" w14:textId="77777777" w:rsidR="00F2313E" w:rsidRPr="00BB616F" w:rsidRDefault="00F2313E" w:rsidP="00F2313E">
      <w:pPr>
        <w:rPr>
          <w:lang w:val="en-GB"/>
        </w:rPr>
      </w:pPr>
    </w:p>
    <w:p w14:paraId="2B3C55CB" w14:textId="77777777" w:rsidR="00F2313E" w:rsidRPr="00BB616F" w:rsidRDefault="00BB616F" w:rsidP="00F2313E">
      <w:pPr>
        <w:rPr>
          <w:lang w:val="en-GB"/>
        </w:rPr>
      </w:pPr>
      <w:r>
        <w:rPr>
          <w:rFonts w:ascii="Calibri" w:eastAsia="Calibri" w:hAnsi="Calibri" w:cs="Times New Roman"/>
          <w:lang w:val="en-GB"/>
        </w:rPr>
        <w:t xml:space="preserve">The Customer shall describe how the approval of the conversion will be carried out here.  </w:t>
      </w:r>
    </w:p>
    <w:p w14:paraId="44B40C23" w14:textId="77777777" w:rsidR="00F2313E" w:rsidRPr="00BB616F" w:rsidRDefault="00BB616F" w:rsidP="00F2313E">
      <w:pPr>
        <w:pStyle w:val="Overskrift2"/>
        <w:rPr>
          <w:lang w:val="en-GB"/>
        </w:rPr>
      </w:pPr>
      <w:bookmarkStart w:id="121" w:name="_Toc118719104"/>
      <w:bookmarkStart w:id="122" w:name="_Toc172548312"/>
      <w:r>
        <w:rPr>
          <w:rFonts w:eastAsia="Arial"/>
          <w:lang w:val="en-GB"/>
        </w:rPr>
        <w:t>Section 2.6.1 Preparations for the acceptance test</w:t>
      </w:r>
      <w:bookmarkEnd w:id="121"/>
      <w:bookmarkEnd w:id="122"/>
    </w:p>
    <w:p w14:paraId="4A4267D1" w14:textId="77777777" w:rsidR="00F2313E" w:rsidRPr="00BB616F" w:rsidRDefault="00BB616F" w:rsidP="00F2313E">
      <w:pPr>
        <w:rPr>
          <w:lang w:val="en-GB"/>
        </w:rPr>
      </w:pPr>
      <w:r>
        <w:rPr>
          <w:rFonts w:ascii="Calibri" w:eastAsia="Calibri" w:hAnsi="Calibri" w:cs="Times New Roman"/>
          <w:lang w:val="en-GB"/>
        </w:rPr>
        <w:t>The Customer’s and the Supplier’s obligations in connection with preparations for the acceptance test shall be specified here.</w:t>
      </w:r>
    </w:p>
    <w:p w14:paraId="7095933E" w14:textId="77777777" w:rsidR="00F2313E" w:rsidRPr="00BB616F" w:rsidRDefault="00BB616F" w:rsidP="00F2313E">
      <w:pPr>
        <w:pStyle w:val="Overskrift2"/>
        <w:rPr>
          <w:lang w:val="en-GB"/>
        </w:rPr>
      </w:pPr>
      <w:bookmarkStart w:id="123" w:name="_Toc118719105"/>
      <w:bookmarkStart w:id="124" w:name="_Toc172548313"/>
      <w:r>
        <w:rPr>
          <w:rFonts w:eastAsia="Arial"/>
          <w:lang w:val="en-GB"/>
        </w:rPr>
        <w:t>Section 2.6.2 Solution ready for acceptance test</w:t>
      </w:r>
      <w:bookmarkEnd w:id="123"/>
      <w:bookmarkEnd w:id="124"/>
    </w:p>
    <w:p w14:paraId="353E94F4" w14:textId="77777777" w:rsidR="00F2313E" w:rsidRPr="00BB616F" w:rsidRDefault="00BB616F" w:rsidP="00F2313E">
      <w:pPr>
        <w:rPr>
          <w:lang w:val="en-GB"/>
        </w:rPr>
      </w:pPr>
      <w:r>
        <w:rPr>
          <w:rFonts w:ascii="Calibri" w:eastAsia="Calibri" w:hAnsi="Calibri" w:cs="Times New Roman"/>
          <w:lang w:val="en-GB"/>
        </w:rPr>
        <w:t>In the event that the Customer imposes requirements for the number of faults/errors of different categories in the solution at the start of the acceptance test, such requirements shall be specified here.</w:t>
      </w:r>
    </w:p>
    <w:p w14:paraId="3CE52FFB" w14:textId="77777777" w:rsidR="00F2313E" w:rsidRPr="00BB616F" w:rsidRDefault="00BB616F" w:rsidP="00F2313E">
      <w:pPr>
        <w:pStyle w:val="Overskrift2"/>
        <w:rPr>
          <w:lang w:val="en-GB"/>
        </w:rPr>
      </w:pPr>
      <w:bookmarkStart w:id="125" w:name="_Toc118719106"/>
      <w:bookmarkStart w:id="126" w:name="_Toc172548314"/>
      <w:r>
        <w:rPr>
          <w:rFonts w:eastAsia="Arial"/>
          <w:lang w:val="en-GB"/>
        </w:rPr>
        <w:t>Section 2.6.3 Plan for the Customer’s acceptance test and approval period</w:t>
      </w:r>
      <w:bookmarkEnd w:id="125"/>
      <w:bookmarkEnd w:id="126"/>
      <w:r>
        <w:rPr>
          <w:rFonts w:eastAsia="Arial"/>
          <w:lang w:val="en-GB"/>
        </w:rPr>
        <w:t xml:space="preserve"> </w:t>
      </w:r>
    </w:p>
    <w:p w14:paraId="3F6E73C5" w14:textId="77777777" w:rsidR="00F2313E" w:rsidRPr="00BB616F" w:rsidRDefault="00BB616F" w:rsidP="00F2313E">
      <w:pPr>
        <w:rPr>
          <w:lang w:val="en-GB"/>
        </w:rPr>
      </w:pPr>
      <w:r>
        <w:rPr>
          <w:rFonts w:ascii="Calibri" w:eastAsia="Calibri" w:hAnsi="Calibri" w:cs="Times New Roman"/>
          <w:lang w:val="en-GB"/>
        </w:rPr>
        <w:t xml:space="preserve">If the Supplier is required to contribute to drawing up the plan for the Customer’s acceptance test, this shall be specified by the Customer here. </w:t>
      </w:r>
    </w:p>
    <w:p w14:paraId="0B5C2044" w14:textId="77777777" w:rsidR="00F2313E" w:rsidRPr="00BB616F" w:rsidRDefault="00F2313E" w:rsidP="00F2313E">
      <w:pPr>
        <w:rPr>
          <w:color w:val="00B050"/>
          <w:lang w:val="en-GB"/>
        </w:rPr>
      </w:pPr>
    </w:p>
    <w:p w14:paraId="684E800E" w14:textId="77777777" w:rsidR="00F2313E" w:rsidRPr="00BB616F" w:rsidRDefault="00BB616F" w:rsidP="00F2313E">
      <w:pPr>
        <w:rPr>
          <w:lang w:val="en-GB"/>
        </w:rPr>
      </w:pPr>
      <w:r>
        <w:rPr>
          <w:rFonts w:ascii="Calibri" w:eastAsia="Calibri" w:hAnsi="Calibri" w:cs="Times New Roman"/>
          <w:lang w:val="en-GB"/>
        </w:rPr>
        <w:t>If the Supplier is required to describe which materials from its own testing can be made available to the Customer so that the Customer can use this as the basis for its own work on the test schedule, this shall be specified here.</w:t>
      </w:r>
    </w:p>
    <w:p w14:paraId="2693917F" w14:textId="77777777" w:rsidR="00F2313E" w:rsidRPr="00BB616F" w:rsidRDefault="00BB616F" w:rsidP="00F2313E">
      <w:pPr>
        <w:rPr>
          <w:lang w:val="en-GB"/>
        </w:rPr>
      </w:pPr>
      <w:r w:rsidRPr="00BB616F">
        <w:rPr>
          <w:color w:val="00B050"/>
          <w:lang w:val="en-GB"/>
        </w:rPr>
        <w:t xml:space="preserve"> </w:t>
      </w:r>
    </w:p>
    <w:p w14:paraId="06418B02" w14:textId="77777777" w:rsidR="00F2313E" w:rsidRPr="00BB616F" w:rsidRDefault="00BB616F" w:rsidP="00F2313E">
      <w:pPr>
        <w:rPr>
          <w:lang w:val="en-GB"/>
        </w:rPr>
      </w:pPr>
      <w:r>
        <w:rPr>
          <w:rFonts w:ascii="Calibri" w:eastAsia="Calibri" w:hAnsi="Calibri" w:cs="Times New Roman"/>
          <w:lang w:val="en-GB"/>
        </w:rPr>
        <w:t xml:space="preserve">If the Customer wishes to present the acceptance test schedule to the Supplier for comment, this shall be specified here. The deadline for the Supplier’s written feedback on whether the acceptance test schedule is sufficient to achieve adequate testing of the solution shall be specified here. </w:t>
      </w:r>
    </w:p>
    <w:p w14:paraId="1B7E8559" w14:textId="77777777" w:rsidR="00F2313E" w:rsidRPr="00BB616F" w:rsidRDefault="00BB616F" w:rsidP="00F2313E">
      <w:pPr>
        <w:pStyle w:val="Overskrift2"/>
        <w:rPr>
          <w:lang w:val="en-GB"/>
        </w:rPr>
      </w:pPr>
      <w:bookmarkStart w:id="127" w:name="_Toc118719107"/>
      <w:bookmarkStart w:id="128" w:name="_Toc172548315"/>
      <w:r>
        <w:rPr>
          <w:rFonts w:eastAsia="Arial"/>
          <w:lang w:val="en-GB"/>
        </w:rPr>
        <w:t>Section 2.6.4 Scope of the acceptance test</w:t>
      </w:r>
      <w:bookmarkEnd w:id="127"/>
      <w:bookmarkEnd w:id="128"/>
    </w:p>
    <w:p w14:paraId="5FCE74F5" w14:textId="77777777" w:rsidR="00F2313E" w:rsidRPr="00BB616F" w:rsidRDefault="00BB616F" w:rsidP="00F2313E">
      <w:pPr>
        <w:rPr>
          <w:lang w:val="en-GB"/>
        </w:rPr>
      </w:pPr>
      <w:r>
        <w:rPr>
          <w:rFonts w:ascii="Calibri" w:eastAsia="Calibri" w:hAnsi="Calibri" w:cs="Times New Roman"/>
          <w:lang w:val="en-GB"/>
        </w:rPr>
        <w:t>The Customer’s acceptance test shall include the software and equipment included in the delivery. The scope of the acceptance test shall be specified in further detail here in Appendix 5 and in the test schedule.</w:t>
      </w:r>
    </w:p>
    <w:p w14:paraId="0E69BBBD" w14:textId="77777777" w:rsidR="00F2313E" w:rsidRPr="00BB616F" w:rsidRDefault="00BB616F" w:rsidP="00F2313E">
      <w:pPr>
        <w:pStyle w:val="Overskrift2"/>
        <w:rPr>
          <w:lang w:val="en-GB"/>
        </w:rPr>
      </w:pPr>
      <w:bookmarkStart w:id="129" w:name="_Toc118719108"/>
      <w:bookmarkStart w:id="130" w:name="_Toc172548316"/>
      <w:r>
        <w:rPr>
          <w:rFonts w:eastAsia="Arial"/>
          <w:lang w:val="en-GB"/>
        </w:rPr>
        <w:t>Section 2.6.5 Implementation of the Customer’s acceptance test</w:t>
      </w:r>
      <w:bookmarkEnd w:id="129"/>
      <w:bookmarkEnd w:id="130"/>
    </w:p>
    <w:p w14:paraId="0954083F" w14:textId="77777777" w:rsidR="00F2313E" w:rsidRPr="00BB616F" w:rsidRDefault="00BB616F" w:rsidP="00F2313E">
      <w:pPr>
        <w:rPr>
          <w:lang w:val="en-GB"/>
        </w:rPr>
      </w:pPr>
      <w:r>
        <w:rPr>
          <w:rFonts w:ascii="Calibri" w:eastAsia="Calibri" w:hAnsi="Calibri" w:cs="Times New Roman"/>
          <w:lang w:val="en-GB"/>
        </w:rPr>
        <w:t xml:space="preserve">The Customer shall specify how it wishes to implement the acceptance test here or in a separate acceptance test schedule. The specification shall set out what needs to be in place before the test commences, as well as how the test will be implemented and concluded. </w:t>
      </w:r>
    </w:p>
    <w:p w14:paraId="77CD1068" w14:textId="77777777" w:rsidR="00F2313E" w:rsidRPr="00BB616F" w:rsidRDefault="00BB616F" w:rsidP="00F2313E">
      <w:pPr>
        <w:pStyle w:val="Overskrift2"/>
        <w:rPr>
          <w:lang w:val="en-GB"/>
        </w:rPr>
      </w:pPr>
      <w:bookmarkStart w:id="131" w:name="_Toc118719109"/>
      <w:bookmarkStart w:id="132" w:name="_Toc172548317"/>
      <w:r>
        <w:rPr>
          <w:rFonts w:eastAsia="Arial"/>
          <w:lang w:val="en-GB"/>
        </w:rPr>
        <w:t>Section 2.6.6 Approval of the Customer’s acceptance test</w:t>
      </w:r>
      <w:bookmarkEnd w:id="131"/>
      <w:bookmarkEnd w:id="132"/>
    </w:p>
    <w:p w14:paraId="10FB567A" w14:textId="77777777" w:rsidR="00F2313E" w:rsidRPr="00BB616F" w:rsidRDefault="00BB616F" w:rsidP="00F2313E">
      <w:pPr>
        <w:rPr>
          <w:lang w:val="en-GB"/>
        </w:rPr>
      </w:pPr>
      <w:r>
        <w:rPr>
          <w:rFonts w:ascii="Calibri" w:eastAsia="Calibri" w:hAnsi="Calibri" w:cs="Times New Roman"/>
          <w:lang w:val="en-GB"/>
        </w:rPr>
        <w:t>If other or more detailed criteria will apply to the approval of the acceptance test than set out in Section 2.4.6 of the Agreement, the Customer shall specify this here.</w:t>
      </w:r>
    </w:p>
    <w:p w14:paraId="153140FE" w14:textId="77777777" w:rsidR="00F2313E" w:rsidRPr="00BB616F" w:rsidRDefault="00BB616F" w:rsidP="00F2313E">
      <w:pPr>
        <w:pStyle w:val="Overskrift2"/>
        <w:rPr>
          <w:lang w:val="en-GB"/>
        </w:rPr>
      </w:pPr>
      <w:bookmarkStart w:id="133" w:name="_Toc118719110"/>
      <w:bookmarkStart w:id="134" w:name="_Toc172548318"/>
      <w:r>
        <w:rPr>
          <w:rFonts w:eastAsia="Arial"/>
          <w:lang w:val="en-GB"/>
        </w:rPr>
        <w:t>Section 2.6.7 Commissioning</w:t>
      </w:r>
      <w:bookmarkEnd w:id="133"/>
      <w:bookmarkEnd w:id="134"/>
      <w:r>
        <w:rPr>
          <w:rFonts w:eastAsia="Arial"/>
          <w:lang w:val="en-GB"/>
        </w:rPr>
        <w:t xml:space="preserve"> </w:t>
      </w:r>
    </w:p>
    <w:p w14:paraId="1D970C5E" w14:textId="77777777" w:rsidR="00F2313E" w:rsidRPr="00BB616F" w:rsidRDefault="00BB616F" w:rsidP="00F2313E">
      <w:pPr>
        <w:rPr>
          <w:lang w:val="en-GB"/>
        </w:rPr>
      </w:pPr>
      <w:r>
        <w:rPr>
          <w:rFonts w:ascii="Calibri" w:eastAsia="Calibri" w:hAnsi="Calibri" w:cs="Times New Roman"/>
          <w:lang w:val="en-GB"/>
        </w:rPr>
        <w:t>The Parties’ obligations in connection with commissioning shall be specified here.</w:t>
      </w:r>
    </w:p>
    <w:p w14:paraId="46C23F8D" w14:textId="77777777" w:rsidR="00F2313E" w:rsidRPr="00BB616F" w:rsidRDefault="00BB616F" w:rsidP="00F2313E">
      <w:pPr>
        <w:pStyle w:val="Overskrift2"/>
        <w:rPr>
          <w:lang w:val="en-GB"/>
        </w:rPr>
      </w:pPr>
      <w:bookmarkStart w:id="135" w:name="_Toc118719111"/>
      <w:bookmarkStart w:id="136" w:name="_Toc172548319"/>
      <w:r>
        <w:rPr>
          <w:rFonts w:eastAsia="Arial"/>
          <w:lang w:val="en-GB"/>
        </w:rPr>
        <w:t>Section 2.7.1 Duration</w:t>
      </w:r>
      <w:bookmarkEnd w:id="135"/>
      <w:bookmarkEnd w:id="136"/>
    </w:p>
    <w:p w14:paraId="250CD00D" w14:textId="77777777" w:rsidR="00F2313E" w:rsidRPr="00BB616F" w:rsidRDefault="00BB616F" w:rsidP="00F2313E">
      <w:pPr>
        <w:rPr>
          <w:lang w:val="en-GB"/>
        </w:rPr>
      </w:pPr>
      <w:r>
        <w:rPr>
          <w:rFonts w:ascii="Calibri" w:eastAsia="Calibri" w:hAnsi="Calibri" w:cs="Times New Roman"/>
          <w:lang w:val="en-GB"/>
        </w:rPr>
        <w:t>If another duration for the approval period than what follows from Section 2.5.1 has been agreed, this shall be specified here.</w:t>
      </w:r>
    </w:p>
    <w:p w14:paraId="779655AA" w14:textId="77777777" w:rsidR="00F2313E" w:rsidRPr="00BB616F" w:rsidRDefault="00BB616F" w:rsidP="00F2313E">
      <w:pPr>
        <w:pStyle w:val="Overskrift2"/>
        <w:rPr>
          <w:lang w:val="en-GB"/>
        </w:rPr>
      </w:pPr>
      <w:bookmarkStart w:id="137" w:name="_Toc118719112"/>
      <w:bookmarkStart w:id="138" w:name="_Toc172548320"/>
      <w:r>
        <w:rPr>
          <w:rFonts w:eastAsia="Arial"/>
          <w:lang w:val="en-GB"/>
        </w:rPr>
        <w:t>Section 2.7.2 Implementation of the approval period</w:t>
      </w:r>
      <w:bookmarkEnd w:id="137"/>
      <w:bookmarkEnd w:id="138"/>
    </w:p>
    <w:p w14:paraId="5D615DE2" w14:textId="77777777" w:rsidR="00F2313E" w:rsidRPr="00BB616F" w:rsidRDefault="00BB616F" w:rsidP="00F2313E">
      <w:pPr>
        <w:rPr>
          <w:lang w:val="en-GB"/>
        </w:rPr>
      </w:pPr>
      <w:r>
        <w:rPr>
          <w:rFonts w:ascii="Calibri" w:eastAsia="Calibri" w:hAnsi="Calibri" w:cs="Times New Roman"/>
          <w:lang w:val="en-GB"/>
        </w:rPr>
        <w:t>If the Customer will conduct its own investigations during the approval period, this shall be specified by the Customer here or in a separate plan for the approval period.</w:t>
      </w:r>
    </w:p>
    <w:p w14:paraId="7B5B7C24" w14:textId="77777777" w:rsidR="00F2313E" w:rsidRPr="00BB616F" w:rsidRDefault="00F2313E" w:rsidP="00F2313E">
      <w:pPr>
        <w:rPr>
          <w:lang w:val="en-GB"/>
        </w:rPr>
      </w:pPr>
    </w:p>
    <w:p w14:paraId="7FB6777F" w14:textId="77777777" w:rsidR="00F2313E" w:rsidRPr="00BB616F" w:rsidRDefault="00BB616F" w:rsidP="00F2313E">
      <w:pPr>
        <w:rPr>
          <w:lang w:val="en-GB"/>
        </w:rPr>
      </w:pPr>
      <w:r>
        <w:rPr>
          <w:rFonts w:ascii="Calibri" w:eastAsia="Calibri" w:hAnsi="Calibri" w:cs="Times New Roman"/>
          <w:lang w:val="en-GB"/>
        </w:rPr>
        <w:t>If a separate procedure will be used for error reporting during the approval period, the Customer shall specify this here or in a separate plan for the approval period.</w:t>
      </w:r>
    </w:p>
    <w:p w14:paraId="16133E3F" w14:textId="77777777" w:rsidR="00F2313E" w:rsidRPr="00BB616F" w:rsidRDefault="00F2313E" w:rsidP="00F2313E">
      <w:pPr>
        <w:rPr>
          <w:lang w:val="en-GB"/>
        </w:rPr>
      </w:pPr>
    </w:p>
    <w:p w14:paraId="7B47BB25" w14:textId="77777777" w:rsidR="00F2313E" w:rsidRPr="00BB616F" w:rsidRDefault="00BB616F" w:rsidP="00F2313E">
      <w:pPr>
        <w:rPr>
          <w:lang w:val="en-GB"/>
        </w:rPr>
      </w:pPr>
      <w:r>
        <w:rPr>
          <w:rFonts w:ascii="Calibri" w:eastAsia="Calibri" w:hAnsi="Calibri" w:cs="Times New Roman"/>
          <w:lang w:val="en-GB"/>
        </w:rPr>
        <w:t>If the Supplier will have the opportunity to rectify any faults/errors reported during the approval period after the expiration of the approval period, this shall be specified by the Customer here.</w:t>
      </w:r>
    </w:p>
    <w:p w14:paraId="09E3667E" w14:textId="77777777" w:rsidR="00F2313E" w:rsidRPr="00BB616F" w:rsidRDefault="00BB616F" w:rsidP="00F2313E">
      <w:pPr>
        <w:pStyle w:val="Overskrift2"/>
        <w:rPr>
          <w:lang w:val="en-GB"/>
        </w:rPr>
      </w:pPr>
      <w:bookmarkStart w:id="139" w:name="_Toc118719113"/>
      <w:bookmarkStart w:id="140" w:name="_Toc172548321"/>
      <w:r>
        <w:rPr>
          <w:rFonts w:eastAsia="Arial"/>
          <w:lang w:val="en-GB"/>
        </w:rPr>
        <w:lastRenderedPageBreak/>
        <w:t>Section 2.7.3 Final approval – delivery date</w:t>
      </w:r>
      <w:bookmarkEnd w:id="139"/>
      <w:bookmarkEnd w:id="140"/>
      <w:r>
        <w:rPr>
          <w:rFonts w:eastAsia="Arial"/>
          <w:lang w:val="en-GB"/>
        </w:rPr>
        <w:t xml:space="preserve"> </w:t>
      </w:r>
    </w:p>
    <w:p w14:paraId="73DFA08D" w14:textId="77777777" w:rsidR="00F2313E" w:rsidRPr="00BB616F" w:rsidRDefault="00BB616F" w:rsidP="00F2313E">
      <w:pPr>
        <w:rPr>
          <w:lang w:val="en-GB"/>
        </w:rPr>
      </w:pPr>
      <w:r>
        <w:rPr>
          <w:rFonts w:ascii="Calibri" w:eastAsia="Calibri" w:hAnsi="Calibri" w:cs="Times New Roman"/>
          <w:lang w:val="en-GB"/>
        </w:rPr>
        <w:t>If other criteria for approval of the delivery will be agreed than those set out in the Agreement, this shall be specified by the Customer here.</w:t>
      </w:r>
    </w:p>
    <w:p w14:paraId="651F2493" w14:textId="77777777" w:rsidR="00F2313E" w:rsidRPr="00BB616F" w:rsidRDefault="00BB616F" w:rsidP="00F2313E">
      <w:pPr>
        <w:pStyle w:val="Overskrift1"/>
        <w:rPr>
          <w:lang w:val="en-GB"/>
        </w:rPr>
      </w:pPr>
      <w:bookmarkStart w:id="141" w:name="_Toc118719114"/>
      <w:bookmarkStart w:id="142" w:name="_Toc172548322"/>
      <w:r>
        <w:rPr>
          <w:rFonts w:eastAsia="Arial"/>
          <w:lang w:val="en-GB"/>
        </w:rPr>
        <w:t>Appendix 6: Administrative provisions</w:t>
      </w:r>
      <w:bookmarkEnd w:id="141"/>
      <w:bookmarkEnd w:id="142"/>
    </w:p>
    <w:p w14:paraId="76CB1635" w14:textId="77777777" w:rsidR="00F2313E" w:rsidRPr="00BB616F" w:rsidRDefault="00BB616F" w:rsidP="00F2313E">
      <w:pPr>
        <w:rPr>
          <w:rFonts w:cs="Arial"/>
          <w:i/>
          <w:sz w:val="20"/>
          <w:szCs w:val="20"/>
          <w:lang w:val="en-GB"/>
        </w:rPr>
      </w:pPr>
      <w:r>
        <w:rPr>
          <w:rFonts w:ascii="Calibri" w:eastAsia="Calibri" w:hAnsi="Calibri" w:cs="Arial"/>
          <w:i/>
          <w:iCs/>
          <w:sz w:val="20"/>
          <w:szCs w:val="20"/>
          <w:lang w:val="en-GB"/>
        </w:rPr>
        <w:t xml:space="preserve">Appendix 1 shall set out which parts of Appendix 6 need to be completed by the Customer. Alternatively, in Appendix 1, </w:t>
      </w:r>
      <w:r>
        <w:rPr>
          <w:rFonts w:ascii="Calibri" w:eastAsia="Calibri" w:hAnsi="Calibri" w:cs="Arial"/>
          <w:sz w:val="20"/>
          <w:szCs w:val="20"/>
          <w:lang w:val="en-GB"/>
        </w:rPr>
        <w:t>the Customer may ask the Supplier to complete parts of the appendix.</w:t>
      </w:r>
    </w:p>
    <w:p w14:paraId="681FE44A" w14:textId="77777777" w:rsidR="00F2313E" w:rsidRPr="00BB616F" w:rsidRDefault="00BB616F" w:rsidP="00F2313E">
      <w:pPr>
        <w:pStyle w:val="Overskrift2"/>
        <w:rPr>
          <w:lang w:val="en-GB"/>
        </w:rPr>
      </w:pPr>
      <w:bookmarkStart w:id="143" w:name="_Toc118719115"/>
      <w:bookmarkStart w:id="144" w:name="_Toc172548323"/>
      <w:r>
        <w:rPr>
          <w:rFonts w:eastAsia="Arial"/>
          <w:lang w:val="en-GB"/>
        </w:rPr>
        <w:t>Section 2.1 The Parties’ representatives</w:t>
      </w:r>
      <w:bookmarkEnd w:id="143"/>
      <w:bookmarkEnd w:id="144"/>
    </w:p>
    <w:p w14:paraId="2A85E099" w14:textId="77777777" w:rsidR="00F2313E" w:rsidRPr="00BB616F" w:rsidRDefault="00BB616F" w:rsidP="00F2313E">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6D060EC4" w14:textId="77777777" w:rsidR="0099565B" w:rsidRPr="00BB616F" w:rsidRDefault="0099565B" w:rsidP="00F2313E">
      <w:pPr>
        <w:rPr>
          <w:lang w:val="en-GB"/>
        </w:rPr>
      </w:pPr>
    </w:p>
    <w:p w14:paraId="1C717675" w14:textId="77777777" w:rsidR="0099565B" w:rsidRPr="00BB616F" w:rsidRDefault="00BB616F" w:rsidP="00F2313E">
      <w:pPr>
        <w:rPr>
          <w:i/>
          <w:iCs/>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47DA26B8" w14:textId="77777777" w:rsidR="00FC4604" w:rsidRPr="00BB616F" w:rsidRDefault="00FC4604" w:rsidP="00F2313E">
      <w:pPr>
        <w:rPr>
          <w:i/>
          <w:iCs/>
          <w:lang w:val="en-GB"/>
        </w:rPr>
      </w:pPr>
    </w:p>
    <w:p w14:paraId="170C2DDF" w14:textId="77777777" w:rsidR="00FC4604" w:rsidRPr="00BB616F" w:rsidRDefault="00BB616F" w:rsidP="00F2313E">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4948935C" w14:textId="77777777" w:rsidR="00F2313E" w:rsidRPr="00BB616F" w:rsidRDefault="00BB616F" w:rsidP="00F2313E">
      <w:pPr>
        <w:pStyle w:val="Overskrift2"/>
        <w:rPr>
          <w:lang w:val="en-GB"/>
        </w:rPr>
      </w:pPr>
      <w:bookmarkStart w:id="145" w:name="_Toc118719116"/>
      <w:bookmarkStart w:id="146" w:name="_Toc172548324"/>
      <w:r>
        <w:rPr>
          <w:rFonts w:eastAsia="Arial"/>
          <w:lang w:val="en-GB"/>
        </w:rPr>
        <w:t>Section 2.3.2 Project organisation</w:t>
      </w:r>
      <w:bookmarkEnd w:id="145"/>
      <w:bookmarkEnd w:id="146"/>
      <w:r>
        <w:rPr>
          <w:rFonts w:eastAsia="Arial"/>
          <w:lang w:val="en-GB"/>
        </w:rPr>
        <w:t xml:space="preserve"> </w:t>
      </w:r>
    </w:p>
    <w:p w14:paraId="004A17FA" w14:textId="77777777" w:rsidR="00F2313E" w:rsidRPr="00BB616F" w:rsidRDefault="00BB616F" w:rsidP="00F2313E">
      <w:pPr>
        <w:rPr>
          <w:lang w:val="en-GB"/>
        </w:rPr>
      </w:pPr>
      <w:r>
        <w:rPr>
          <w:rFonts w:ascii="Calibri" w:eastAsia="Calibri" w:hAnsi="Calibri" w:cs="Times New Roman"/>
          <w:lang w:val="en-GB"/>
        </w:rPr>
        <w:t>The project organisation, definitions of roles, responsibilities and authorities, governing documents, reporting, meetings and meeting frequencies shall be specified here.</w:t>
      </w:r>
    </w:p>
    <w:p w14:paraId="35868659" w14:textId="77777777" w:rsidR="00F2313E" w:rsidRPr="00BB616F" w:rsidRDefault="00BB616F" w:rsidP="00F2313E">
      <w:pPr>
        <w:pStyle w:val="Overskrift2"/>
        <w:rPr>
          <w:lang w:val="en-GB"/>
        </w:rPr>
      </w:pPr>
      <w:bookmarkStart w:id="147" w:name="_Toc118719117"/>
      <w:bookmarkStart w:id="148" w:name="_Toc172548325"/>
      <w:r>
        <w:rPr>
          <w:rFonts w:eastAsia="Arial"/>
          <w:lang w:val="en-GB"/>
        </w:rPr>
        <w:t>Section 2.3.3 Project documentation</w:t>
      </w:r>
      <w:bookmarkEnd w:id="147"/>
      <w:bookmarkEnd w:id="148"/>
    </w:p>
    <w:p w14:paraId="04DCC47A" w14:textId="77777777" w:rsidR="00F2313E" w:rsidRPr="00BB616F" w:rsidRDefault="00BB616F" w:rsidP="00F2313E">
      <w:pPr>
        <w:rPr>
          <w:lang w:val="en-GB"/>
        </w:rPr>
      </w:pPr>
      <w:r>
        <w:rPr>
          <w:rFonts w:ascii="Calibri" w:eastAsia="Calibri" w:hAnsi="Calibri" w:cs="Times New Roman"/>
          <w:lang w:val="en-GB"/>
        </w:rPr>
        <w:t>The Supplier shall provide the Customer with status reports for the project in accordance with the procedures agreed here.</w:t>
      </w:r>
    </w:p>
    <w:p w14:paraId="246A2A67" w14:textId="77777777" w:rsidR="00F2313E" w:rsidRPr="00BB616F" w:rsidRDefault="00BB616F" w:rsidP="00F2313E">
      <w:pPr>
        <w:pStyle w:val="Overskrift2"/>
        <w:rPr>
          <w:lang w:val="en-GB"/>
        </w:rPr>
      </w:pPr>
      <w:bookmarkStart w:id="149" w:name="_Toc118719118"/>
      <w:bookmarkStart w:id="150" w:name="_Toc172548326"/>
      <w:r>
        <w:rPr>
          <w:rFonts w:eastAsia="Arial"/>
          <w:lang w:val="en-GB"/>
        </w:rPr>
        <w:t>Section 2.5.5 Audits</w:t>
      </w:r>
      <w:bookmarkEnd w:id="149"/>
      <w:bookmarkEnd w:id="150"/>
    </w:p>
    <w:p w14:paraId="17E98018" w14:textId="77777777" w:rsidR="00F2313E" w:rsidRPr="00BB616F" w:rsidRDefault="00BB616F" w:rsidP="00F2313E">
      <w:pPr>
        <w:rPr>
          <w:lang w:val="en-GB" w:eastAsia="nb-NO"/>
        </w:rPr>
      </w:pPr>
      <w:r>
        <w:rPr>
          <w:rFonts w:ascii="Calibri" w:eastAsia="Calibri" w:hAnsi="Calibri" w:cs="Times New Roman"/>
          <w:lang w:val="en-GB" w:eastAsia="nb-NO"/>
        </w:rPr>
        <w:t xml:space="preserve">Further procedures and notification requirements shall be specified here. </w:t>
      </w:r>
    </w:p>
    <w:p w14:paraId="73E3E7EA" w14:textId="77777777" w:rsidR="00F2313E" w:rsidRPr="00BB616F" w:rsidRDefault="00BB616F" w:rsidP="00F2313E">
      <w:pPr>
        <w:pStyle w:val="Overskrift2"/>
        <w:rPr>
          <w:lang w:val="en-GB"/>
        </w:rPr>
      </w:pPr>
      <w:bookmarkStart w:id="151" w:name="_Toc118719119"/>
      <w:bookmarkStart w:id="152" w:name="_Toc172548327"/>
      <w:r>
        <w:rPr>
          <w:rFonts w:eastAsia="Arial"/>
          <w:lang w:val="en-GB"/>
        </w:rPr>
        <w:t>Section 2.5.7 Training</w:t>
      </w:r>
      <w:bookmarkEnd w:id="151"/>
      <w:bookmarkEnd w:id="152"/>
      <w:r>
        <w:rPr>
          <w:rFonts w:eastAsia="Arial"/>
          <w:lang w:val="en-GB"/>
        </w:rPr>
        <w:t xml:space="preserve"> </w:t>
      </w:r>
    </w:p>
    <w:p w14:paraId="0944FBFD" w14:textId="77777777" w:rsidR="00F2313E" w:rsidRPr="00BB616F" w:rsidRDefault="00BB616F" w:rsidP="00F2313E">
      <w:pPr>
        <w:rPr>
          <w:lang w:val="en-GB"/>
        </w:rPr>
      </w:pPr>
      <w:r>
        <w:rPr>
          <w:rFonts w:ascii="Calibri" w:eastAsia="Calibri" w:hAnsi="Calibri" w:cs="Times New Roman"/>
          <w:lang w:val="en-GB"/>
        </w:rPr>
        <w:t xml:space="preserve">If training forms part of the delivery, the Supplier shall provide a further specification of the training here. </w:t>
      </w:r>
    </w:p>
    <w:p w14:paraId="3683D5AE" w14:textId="77777777" w:rsidR="00F2313E" w:rsidRPr="00BB616F" w:rsidRDefault="00BB616F" w:rsidP="00F2313E">
      <w:pPr>
        <w:pStyle w:val="Overskrift2"/>
        <w:rPr>
          <w:lang w:val="en-GB"/>
        </w:rPr>
      </w:pPr>
      <w:bookmarkStart w:id="153" w:name="_Toc118719120"/>
      <w:bookmarkStart w:id="154" w:name="_Toc172548328"/>
      <w:r>
        <w:rPr>
          <w:rFonts w:eastAsia="Arial"/>
          <w:lang w:val="en-GB"/>
        </w:rPr>
        <w:t>Section 3.2 Change management</w:t>
      </w:r>
      <w:bookmarkEnd w:id="153"/>
      <w:bookmarkEnd w:id="154"/>
    </w:p>
    <w:p w14:paraId="7AA93399" w14:textId="77777777" w:rsidR="00F2313E" w:rsidRPr="00BB616F" w:rsidRDefault="00BB616F" w:rsidP="00F2313E">
      <w:pPr>
        <w:rPr>
          <w:lang w:val="en-GB"/>
        </w:rPr>
      </w:pPr>
      <w:r>
        <w:rPr>
          <w:rFonts w:ascii="Calibri" w:eastAsia="Calibri" w:hAnsi="Calibri" w:cs="Times New Roman"/>
          <w:lang w:val="en-GB"/>
        </w:rPr>
        <w:t>[Note: This section should not be deleted unless replaced by other equivalent text.]</w:t>
      </w:r>
    </w:p>
    <w:p w14:paraId="482D680C" w14:textId="77777777" w:rsidR="00F2313E" w:rsidRPr="00BB616F" w:rsidRDefault="00F2313E" w:rsidP="00F2313E">
      <w:pPr>
        <w:rPr>
          <w:lang w:val="en-GB"/>
        </w:rPr>
      </w:pPr>
    </w:p>
    <w:p w14:paraId="10FD6AC1" w14:textId="77777777" w:rsidR="00F2313E" w:rsidRPr="00BB616F" w:rsidRDefault="00BB616F" w:rsidP="00F2313E">
      <w:pPr>
        <w:pStyle w:val="Overskrift3"/>
        <w:numPr>
          <w:ilvl w:val="2"/>
          <w:numId w:val="0"/>
        </w:numPr>
        <w:spacing w:before="0" w:after="180"/>
        <w:rPr>
          <w:lang w:val="en-GB"/>
        </w:rPr>
      </w:pPr>
      <w:bookmarkStart w:id="155" w:name="_Toc118719121"/>
      <w:bookmarkStart w:id="156" w:name="_Toc172548329"/>
      <w:r>
        <w:rPr>
          <w:rFonts w:eastAsia="Arial"/>
          <w:lang w:val="en-GB"/>
        </w:rPr>
        <w:t xml:space="preserve">A. Customer </w:t>
      </w:r>
      <w:bookmarkEnd w:id="155"/>
      <w:r>
        <w:rPr>
          <w:rFonts w:eastAsia="Arial"/>
          <w:lang w:val="en-GB"/>
        </w:rPr>
        <w:t>change requests</w:t>
      </w:r>
      <w:bookmarkEnd w:id="156"/>
    </w:p>
    <w:p w14:paraId="64F53225" w14:textId="77777777" w:rsidR="00F2313E" w:rsidRPr="00BB616F" w:rsidRDefault="00BB616F" w:rsidP="00F2313E">
      <w:pPr>
        <w:rPr>
          <w:szCs w:val="28"/>
          <w:lang w:val="en-GB"/>
        </w:rPr>
      </w:pPr>
      <w:r>
        <w:rPr>
          <w:rFonts w:ascii="Calibri" w:eastAsia="Calibri" w:hAnsi="Calibri" w:cs="Times New Roman"/>
          <w:lang w:val="en-GB"/>
        </w:rPr>
        <w:t>If the Customer wishes to change the delivery, the Customer must draw up a written change request. The change request must describe the Customer’s need for change.</w:t>
      </w:r>
    </w:p>
    <w:p w14:paraId="2D91B2F3" w14:textId="77777777" w:rsidR="00F2313E" w:rsidRPr="00BB616F" w:rsidRDefault="00F2313E" w:rsidP="00F2313E">
      <w:pPr>
        <w:rPr>
          <w:szCs w:val="28"/>
          <w:lang w:val="en-GB"/>
        </w:rPr>
      </w:pPr>
    </w:p>
    <w:p w14:paraId="498AD145" w14:textId="77777777" w:rsidR="00F2313E" w:rsidRPr="00BB616F" w:rsidRDefault="00BB616F" w:rsidP="00F2313E">
      <w:pPr>
        <w:rPr>
          <w:szCs w:val="28"/>
          <w:lang w:val="en-GB"/>
        </w:rPr>
      </w:pPr>
      <w:r>
        <w:rPr>
          <w:rFonts w:ascii="Calibri" w:eastAsia="Calibri" w:hAnsi="Calibri" w:cs="Times New Roman"/>
          <w:lang w:val="en-GB"/>
        </w:rPr>
        <w:lastRenderedPageBreak/>
        <w:t>If a template change request will be used, this must be specified here.</w:t>
      </w:r>
    </w:p>
    <w:p w14:paraId="6D8B185C" w14:textId="77777777" w:rsidR="00F2313E" w:rsidRPr="00BB616F" w:rsidRDefault="00F2313E" w:rsidP="00F2313E">
      <w:pPr>
        <w:rPr>
          <w:szCs w:val="28"/>
          <w:lang w:val="en-GB"/>
        </w:rPr>
      </w:pPr>
    </w:p>
    <w:p w14:paraId="0C326887" w14:textId="77777777" w:rsidR="00F2313E" w:rsidRPr="00BB616F" w:rsidRDefault="00BB616F" w:rsidP="00F2313E">
      <w:pPr>
        <w:rPr>
          <w:i/>
          <w:iCs/>
          <w:szCs w:val="28"/>
          <w:lang w:val="en-GB"/>
        </w:rPr>
      </w:pPr>
      <w:r>
        <w:rPr>
          <w:rFonts w:ascii="Calibri" w:eastAsia="Calibri" w:hAnsi="Calibri" w:cs="Times New Roman"/>
          <w:i/>
          <w:iCs/>
          <w:lang w:val="en-GB"/>
        </w:rPr>
        <w:t>[To be completed by the Customer]</w:t>
      </w:r>
    </w:p>
    <w:p w14:paraId="04E0B420" w14:textId="77777777" w:rsidR="00F2313E" w:rsidRPr="00BB616F" w:rsidRDefault="00F2313E" w:rsidP="00F2313E">
      <w:pPr>
        <w:rPr>
          <w:rFonts w:cs="Arial"/>
          <w:lang w:val="en-GB"/>
        </w:rPr>
      </w:pPr>
    </w:p>
    <w:p w14:paraId="3B6AE221" w14:textId="77777777" w:rsidR="00F2313E" w:rsidRPr="00BB616F" w:rsidRDefault="00BB616F" w:rsidP="00F2313E">
      <w:pPr>
        <w:pStyle w:val="Overskrift3"/>
        <w:numPr>
          <w:ilvl w:val="2"/>
          <w:numId w:val="0"/>
        </w:numPr>
        <w:spacing w:before="0" w:after="180"/>
        <w:rPr>
          <w:lang w:val="en-GB"/>
        </w:rPr>
      </w:pPr>
      <w:bookmarkStart w:id="157" w:name="_Toc39760000"/>
      <w:bookmarkStart w:id="158" w:name="_Toc43467048"/>
      <w:bookmarkStart w:id="159" w:name="_Toc57897566"/>
      <w:bookmarkStart w:id="160" w:name="_Toc118719122"/>
      <w:bookmarkStart w:id="161" w:name="_Toc172548330"/>
      <w:r>
        <w:rPr>
          <w:rFonts w:eastAsia="Arial"/>
          <w:lang w:val="en-GB"/>
        </w:rPr>
        <w:t xml:space="preserve">B. The Supplier’s </w:t>
      </w:r>
      <w:bookmarkEnd w:id="157"/>
      <w:bookmarkEnd w:id="158"/>
      <w:r>
        <w:rPr>
          <w:rFonts w:eastAsia="Arial"/>
          <w:lang w:val="en-GB"/>
        </w:rPr>
        <w:t xml:space="preserve">management of </w:t>
      </w:r>
      <w:bookmarkEnd w:id="159"/>
      <w:bookmarkEnd w:id="160"/>
      <w:r>
        <w:rPr>
          <w:rFonts w:eastAsia="Arial"/>
          <w:lang w:val="en-GB"/>
        </w:rPr>
        <w:t>change requests</w:t>
      </w:r>
      <w:bookmarkEnd w:id="161"/>
    </w:p>
    <w:p w14:paraId="0E71CFCD" w14:textId="77777777" w:rsidR="00F2313E" w:rsidRPr="00BB616F" w:rsidRDefault="00BB616F" w:rsidP="00F2313E">
      <w:pPr>
        <w:rPr>
          <w:szCs w:val="28"/>
          <w:lang w:val="en-GB"/>
        </w:rPr>
      </w:pPr>
      <w:r>
        <w:rPr>
          <w:rFonts w:ascii="Calibri" w:eastAsia="Calibri" w:hAnsi="Calibri" w:cs="Times New Roman"/>
          <w:lang w:val="en-GB"/>
        </w:rPr>
        <w:t>The Supplier must describe its procedures for the management of change requests, including the Supplier’s tools for the registration and follow-up of change requests.</w:t>
      </w:r>
    </w:p>
    <w:p w14:paraId="3F3DADB6" w14:textId="77777777" w:rsidR="00F2313E" w:rsidRPr="00BB616F" w:rsidRDefault="00F2313E" w:rsidP="00F2313E">
      <w:pPr>
        <w:rPr>
          <w:i/>
          <w:iCs/>
          <w:szCs w:val="28"/>
          <w:highlight w:val="green"/>
          <w:lang w:val="en-GB"/>
        </w:rPr>
      </w:pPr>
    </w:p>
    <w:p w14:paraId="3C3DE879" w14:textId="77777777" w:rsidR="00F2313E" w:rsidRPr="00BB616F" w:rsidRDefault="00BB616F" w:rsidP="00F2313E">
      <w:pPr>
        <w:rPr>
          <w:i/>
          <w:iCs/>
          <w:szCs w:val="28"/>
          <w:lang w:val="en-GB"/>
        </w:rPr>
      </w:pPr>
      <w:r>
        <w:rPr>
          <w:rFonts w:ascii="Calibri" w:eastAsia="Calibri" w:hAnsi="Calibri" w:cs="Times New Roman"/>
          <w:i/>
          <w:iCs/>
          <w:lang w:val="en-GB"/>
        </w:rPr>
        <w:t>[To be completed by the Supplier]</w:t>
      </w:r>
    </w:p>
    <w:p w14:paraId="2E0C3D21" w14:textId="77777777" w:rsidR="00F2313E" w:rsidRPr="00BB616F" w:rsidRDefault="00F2313E" w:rsidP="00F2313E">
      <w:pPr>
        <w:rPr>
          <w:szCs w:val="28"/>
          <w:lang w:val="en-GB"/>
        </w:rPr>
      </w:pPr>
    </w:p>
    <w:p w14:paraId="2691E64B" w14:textId="77777777" w:rsidR="00F2313E" w:rsidRPr="00BB616F" w:rsidRDefault="00BB616F" w:rsidP="00F2313E">
      <w:pPr>
        <w:rPr>
          <w:szCs w:val="28"/>
          <w:lang w:val="en-GB"/>
        </w:rPr>
      </w:pPr>
      <w:r>
        <w:rPr>
          <w:rFonts w:ascii="Calibri" w:eastAsia="Calibri" w:hAnsi="Calibri" w:cs="Times New Roman"/>
          <w:lang w:val="en-GB"/>
        </w:rPr>
        <w:t xml:space="preserve">Unless otherwise agreed in each case, the Supplier shall assess any risks and other impact of the change and submit a price estimate to the Customer within 10 working days of receiving the change request. </w:t>
      </w:r>
    </w:p>
    <w:p w14:paraId="463C93C7" w14:textId="77777777" w:rsidR="00F2313E" w:rsidRPr="00BB616F" w:rsidRDefault="00F2313E" w:rsidP="00F2313E">
      <w:pPr>
        <w:rPr>
          <w:rFonts w:cs="Arial"/>
          <w:szCs w:val="28"/>
          <w:lang w:val="en-GB"/>
        </w:rPr>
      </w:pPr>
    </w:p>
    <w:p w14:paraId="1CFE0C8A" w14:textId="77777777" w:rsidR="00F2313E" w:rsidRPr="00BB616F" w:rsidRDefault="00BB616F" w:rsidP="00F2313E">
      <w:pPr>
        <w:rPr>
          <w:rFonts w:cs="Arial"/>
          <w:szCs w:val="28"/>
          <w:lang w:val="en-GB"/>
        </w:rPr>
      </w:pPr>
      <w:r>
        <w:rPr>
          <w:rFonts w:ascii="Calibri" w:eastAsia="Calibri" w:hAnsi="Calibri" w:cs="Times New Roman"/>
          <w:lang w:val="en-GB"/>
        </w:rPr>
        <w:t>The assessment shall, as a minimum, cover the following:</w:t>
      </w:r>
    </w:p>
    <w:p w14:paraId="5933DC67" w14:textId="77777777" w:rsidR="00F2313E" w:rsidRPr="00BB616F" w:rsidRDefault="00F2313E" w:rsidP="00F2313E">
      <w:pPr>
        <w:rPr>
          <w:rFonts w:cs="Arial"/>
          <w:lang w:val="en-GB"/>
        </w:rPr>
      </w:pPr>
    </w:p>
    <w:p w14:paraId="359B4631" w14:textId="77777777" w:rsidR="00F2313E" w:rsidRPr="00A04B0B" w:rsidRDefault="00BB616F"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Description of the change</w:t>
      </w:r>
    </w:p>
    <w:p w14:paraId="20E0996C" w14:textId="77777777" w:rsidR="00F2313E" w:rsidRPr="00BB616F" w:rsidRDefault="00BB616F" w:rsidP="00F2313E">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Description of the work that must be undertaken in order to deliver the change</w:t>
      </w:r>
    </w:p>
    <w:p w14:paraId="636A92FB" w14:textId="77777777" w:rsidR="00F2313E" w:rsidRPr="00A04B0B" w:rsidRDefault="00BB616F"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the delivery</w:t>
      </w:r>
    </w:p>
    <w:p w14:paraId="0A95A3B8" w14:textId="77777777" w:rsidR="00F2313E" w:rsidRPr="00A04B0B" w:rsidRDefault="00BB616F"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schedules</w:t>
      </w:r>
    </w:p>
    <w:p w14:paraId="29B678FA" w14:textId="77777777" w:rsidR="00F2313E" w:rsidRPr="00BB616F" w:rsidRDefault="00BB616F" w:rsidP="00F2313E">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Impact on remuneration (to implement the change and any impact on management costs)</w:t>
      </w:r>
    </w:p>
    <w:p w14:paraId="584BCBF6" w14:textId="77777777" w:rsidR="00F2313E" w:rsidRPr="00A04B0B" w:rsidRDefault="00BB616F"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Implementation schedule for the change</w:t>
      </w:r>
    </w:p>
    <w:p w14:paraId="6EDC7E98" w14:textId="77777777" w:rsidR="00F2313E" w:rsidRPr="00BB616F" w:rsidRDefault="00BB616F" w:rsidP="00F2313E">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Any impact on the division of responsibilities between the Customer and Supplier or in respect of the Supplier and other service providers (third parties)</w:t>
      </w:r>
    </w:p>
    <w:p w14:paraId="1BF19272" w14:textId="77777777" w:rsidR="00F2313E" w:rsidRPr="00BB616F" w:rsidRDefault="00BB616F" w:rsidP="00F2313E">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Testing and any approval of the change</w:t>
      </w:r>
    </w:p>
    <w:p w14:paraId="1D8BD165" w14:textId="77777777" w:rsidR="00F2313E" w:rsidRPr="00BB616F" w:rsidRDefault="00F2313E" w:rsidP="00F2313E">
      <w:pPr>
        <w:rPr>
          <w:rFonts w:cs="Arial"/>
          <w:lang w:val="en-GB"/>
        </w:rPr>
      </w:pPr>
    </w:p>
    <w:p w14:paraId="17ECC917" w14:textId="77777777" w:rsidR="00F2313E" w:rsidRPr="00BB616F" w:rsidRDefault="00BB616F" w:rsidP="00F2313E">
      <w:pPr>
        <w:pStyle w:val="Overskrift3"/>
        <w:numPr>
          <w:ilvl w:val="2"/>
          <w:numId w:val="0"/>
        </w:numPr>
        <w:spacing w:before="0" w:after="180"/>
        <w:rPr>
          <w:lang w:val="en-GB"/>
        </w:rPr>
      </w:pPr>
      <w:bookmarkStart w:id="162" w:name="_Toc39760001"/>
      <w:bookmarkStart w:id="163" w:name="_Toc43467049"/>
      <w:bookmarkStart w:id="164" w:name="_Toc57897567"/>
      <w:bookmarkStart w:id="165" w:name="_Toc118719123"/>
      <w:bookmarkStart w:id="166" w:name="_Toc172548331"/>
      <w:r>
        <w:rPr>
          <w:rFonts w:eastAsia="Arial"/>
          <w:lang w:val="en-GB"/>
        </w:rPr>
        <w:t>C. The Customer’s acceptance of the Supplier’s assessment</w:t>
      </w:r>
      <w:bookmarkEnd w:id="162"/>
      <w:bookmarkEnd w:id="163"/>
      <w:bookmarkEnd w:id="164"/>
      <w:bookmarkEnd w:id="165"/>
      <w:bookmarkEnd w:id="166"/>
    </w:p>
    <w:p w14:paraId="71EB3013" w14:textId="77777777" w:rsidR="00F2313E" w:rsidRPr="00BB616F" w:rsidRDefault="00BB616F" w:rsidP="00F2313E">
      <w:pPr>
        <w:rPr>
          <w:lang w:val="en-GB"/>
        </w:rPr>
      </w:pPr>
      <w:r>
        <w:rPr>
          <w:rFonts w:ascii="Calibri" w:eastAsia="Calibri" w:hAnsi="Calibri" w:cs="Times New Roman"/>
          <w:lang w:val="en-GB"/>
        </w:rPr>
        <w:t>If the Customer accepts the Supplier’s description of the change, price and other impact specified in the assessment report, the Customer shall give the Supplier written notice that the Customer wishes for the change to be implemented.</w:t>
      </w:r>
    </w:p>
    <w:p w14:paraId="66A035FF" w14:textId="77777777" w:rsidR="00F2313E" w:rsidRPr="00BB616F" w:rsidRDefault="00F2313E" w:rsidP="00F2313E">
      <w:pPr>
        <w:rPr>
          <w:lang w:val="en-GB"/>
        </w:rPr>
      </w:pPr>
    </w:p>
    <w:p w14:paraId="2B446376" w14:textId="77777777" w:rsidR="00F2313E" w:rsidRPr="00BB616F" w:rsidRDefault="00BB616F" w:rsidP="00F2313E">
      <w:pPr>
        <w:rPr>
          <w:lang w:val="en-GB"/>
        </w:rPr>
      </w:pPr>
      <w:r>
        <w:rPr>
          <w:rFonts w:ascii="Calibri" w:eastAsia="Calibri" w:hAnsi="Calibri" w:cs="Times New Roman"/>
          <w:lang w:val="en-GB"/>
        </w:rPr>
        <w:t>The Supplier shall implement the change in accordance with the deadlines set out in the change request and shall inform the Customer when the change has been implemented. The change request shall be included in Appendix 9.</w:t>
      </w:r>
    </w:p>
    <w:p w14:paraId="79A867F3" w14:textId="77777777" w:rsidR="00F2313E" w:rsidRPr="00BB616F" w:rsidRDefault="00BB616F" w:rsidP="00F2313E">
      <w:pPr>
        <w:pStyle w:val="Overskrift3"/>
        <w:rPr>
          <w:lang w:val="en-GB"/>
        </w:rPr>
      </w:pPr>
      <w:r>
        <w:rPr>
          <w:rFonts w:eastAsia="Arial"/>
          <w:lang w:val="en-GB"/>
        </w:rPr>
        <w:t xml:space="preserve"> </w:t>
      </w:r>
      <w:bookmarkStart w:id="167" w:name="_Toc57897568"/>
      <w:bookmarkStart w:id="168" w:name="_Toc118719124"/>
      <w:bookmarkStart w:id="169" w:name="_Toc172548332"/>
      <w:r>
        <w:rPr>
          <w:rFonts w:eastAsia="Arial"/>
          <w:lang w:val="en-GB"/>
        </w:rPr>
        <w:t>D. Dispute resolution</w:t>
      </w:r>
      <w:bookmarkEnd w:id="167"/>
      <w:bookmarkEnd w:id="168"/>
      <w:bookmarkEnd w:id="169"/>
    </w:p>
    <w:p w14:paraId="4CA8DD6C" w14:textId="77777777" w:rsidR="00F2313E" w:rsidRPr="00BB616F" w:rsidRDefault="00BB616F" w:rsidP="00F2313E">
      <w:pPr>
        <w:rPr>
          <w:lang w:val="en-GB"/>
        </w:rPr>
      </w:pPr>
      <w:r>
        <w:rPr>
          <w:rFonts w:ascii="Calibri" w:eastAsia="Calibri" w:hAnsi="Calibri" w:cs="Times New Roman"/>
          <w:lang w:val="en-GB"/>
        </w:rPr>
        <w:t>[Here, the parties may describe in further detail how any disagreements relating to the impact of a change will be managed, see Section 3.4 and 3.5 of the Agreement, e.g. on the use of independent experts or mediation.]</w:t>
      </w:r>
    </w:p>
    <w:p w14:paraId="054353BA" w14:textId="77777777" w:rsidR="00F2313E" w:rsidRPr="00BB616F" w:rsidRDefault="00BB616F" w:rsidP="00F2313E">
      <w:pPr>
        <w:pStyle w:val="Overskrift2"/>
        <w:rPr>
          <w:lang w:val="en-GB"/>
        </w:rPr>
      </w:pPr>
      <w:bookmarkStart w:id="170" w:name="_Toc118719125"/>
      <w:bookmarkStart w:id="171" w:name="_Toc172548333"/>
      <w:r>
        <w:rPr>
          <w:rFonts w:eastAsia="Arial"/>
          <w:lang w:val="en-GB"/>
        </w:rPr>
        <w:t>Section 5.2.1.1 Key personnel</w:t>
      </w:r>
      <w:bookmarkEnd w:id="170"/>
      <w:bookmarkEnd w:id="171"/>
    </w:p>
    <w:p w14:paraId="02EFB1BC" w14:textId="77777777" w:rsidR="00F2313E" w:rsidRPr="00BB616F" w:rsidRDefault="00BB616F" w:rsidP="00F2313E">
      <w:pPr>
        <w:rPr>
          <w:lang w:val="en-GB"/>
        </w:rPr>
      </w:pPr>
      <w:r>
        <w:rPr>
          <w:rFonts w:ascii="Calibri" w:eastAsia="Calibri" w:hAnsi="Calibri" w:cs="Times New Roman"/>
          <w:lang w:val="en-GB"/>
        </w:rPr>
        <w:t xml:space="preserve">The Supplier’s project manager and other key personnel shall be specified here. </w:t>
      </w:r>
    </w:p>
    <w:p w14:paraId="40821E63" w14:textId="77777777" w:rsidR="00F2313E" w:rsidRPr="00BB616F" w:rsidRDefault="00BB616F" w:rsidP="00F2313E">
      <w:pPr>
        <w:pStyle w:val="Overskrift2"/>
        <w:rPr>
          <w:lang w:val="en-GB"/>
        </w:rPr>
      </w:pPr>
      <w:bookmarkStart w:id="172" w:name="_Toc118719126"/>
      <w:bookmarkStart w:id="173" w:name="_Toc172548334"/>
      <w:r>
        <w:rPr>
          <w:rFonts w:eastAsia="Arial"/>
          <w:lang w:val="en-GB"/>
        </w:rPr>
        <w:lastRenderedPageBreak/>
        <w:t>Section 5.3.1 The Supplier’s use of subcontractors</w:t>
      </w:r>
      <w:bookmarkEnd w:id="172"/>
      <w:bookmarkEnd w:id="173"/>
    </w:p>
    <w:p w14:paraId="5AD4926F" w14:textId="77777777" w:rsidR="00F2313E" w:rsidRPr="00BB616F" w:rsidRDefault="00BB616F" w:rsidP="00F2313E">
      <w:pPr>
        <w:rPr>
          <w:lang w:val="en-GB"/>
        </w:rPr>
      </w:pPr>
      <w:r>
        <w:rPr>
          <w:rFonts w:ascii="Calibri" w:eastAsia="Calibri" w:hAnsi="Calibri" w:cs="Times New Roman"/>
          <w:lang w:val="en-GB"/>
        </w:rPr>
        <w:t>The Supplier’s approved subcontractors must be specified here.</w:t>
      </w:r>
    </w:p>
    <w:p w14:paraId="28028E55" w14:textId="77777777" w:rsidR="00F2313E" w:rsidRPr="00BB616F" w:rsidRDefault="00BB616F" w:rsidP="00F2313E">
      <w:pPr>
        <w:pStyle w:val="Overskrift2"/>
        <w:rPr>
          <w:lang w:val="en-GB"/>
        </w:rPr>
      </w:pPr>
      <w:bookmarkStart w:id="174" w:name="_Toc118719127"/>
      <w:bookmarkStart w:id="175" w:name="_Toc172548335"/>
      <w:r>
        <w:rPr>
          <w:rFonts w:eastAsia="Arial"/>
          <w:lang w:val="en-GB"/>
        </w:rPr>
        <w:t>Section 5.3.2 The Customer’s use of third parties</w:t>
      </w:r>
      <w:bookmarkEnd w:id="174"/>
      <w:bookmarkEnd w:id="175"/>
    </w:p>
    <w:p w14:paraId="051B1CD6" w14:textId="77777777" w:rsidR="00F2313E" w:rsidRPr="00BB616F" w:rsidRDefault="00BB616F" w:rsidP="00F2313E">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7C2DFBEE" w14:textId="77777777" w:rsidR="00F2313E" w:rsidRPr="00BB616F" w:rsidRDefault="00BB616F" w:rsidP="00F2313E">
      <w:pPr>
        <w:pStyle w:val="Overskrift2"/>
        <w:rPr>
          <w:lang w:val="en-GB"/>
        </w:rPr>
      </w:pPr>
      <w:bookmarkStart w:id="176" w:name="_Toc118719128"/>
      <w:bookmarkStart w:id="177" w:name="_Toc172548336"/>
      <w:r>
        <w:rPr>
          <w:rFonts w:eastAsia="Arial"/>
          <w:lang w:val="en-GB"/>
        </w:rPr>
        <w:t>Section 5.4 Meetings</w:t>
      </w:r>
      <w:bookmarkEnd w:id="176"/>
      <w:bookmarkEnd w:id="177"/>
    </w:p>
    <w:p w14:paraId="0B26D087" w14:textId="77777777" w:rsidR="00F2313E" w:rsidRPr="00BB616F" w:rsidRDefault="00BB616F" w:rsidP="00F2313E">
      <w:pPr>
        <w:rPr>
          <w:lang w:val="en-GB"/>
        </w:rPr>
      </w:pPr>
      <w:r>
        <w:rPr>
          <w:rFonts w:ascii="Calibri" w:eastAsia="Calibri" w:hAnsi="Calibri" w:cs="Times New Roman"/>
          <w:lang w:val="en-GB"/>
        </w:rPr>
        <w:t xml:space="preserve">Other deadlines and procedures for meetings that either party finds it necessary to convene shall be specified here. </w:t>
      </w:r>
    </w:p>
    <w:p w14:paraId="6B1A7048" w14:textId="77777777" w:rsidR="00F2313E" w:rsidRPr="00BB616F" w:rsidRDefault="00F2313E" w:rsidP="00F2313E">
      <w:pPr>
        <w:rPr>
          <w:lang w:val="en-GB"/>
        </w:rPr>
      </w:pPr>
    </w:p>
    <w:p w14:paraId="70525E8F" w14:textId="77777777" w:rsidR="00F2313E" w:rsidRPr="00BB616F" w:rsidRDefault="00BB616F" w:rsidP="00F2313E">
      <w:pPr>
        <w:pStyle w:val="Overskrift2"/>
        <w:rPr>
          <w:lang w:val="en-GB"/>
        </w:rPr>
      </w:pPr>
      <w:bookmarkStart w:id="178" w:name="_Toc118719129"/>
      <w:bookmarkStart w:id="179" w:name="_Toc172548337"/>
      <w:r>
        <w:rPr>
          <w:rFonts w:eastAsia="Arial"/>
          <w:lang w:val="en-GB"/>
        </w:rPr>
        <w:t>Section 5.5 Pay and working conditions</w:t>
      </w:r>
      <w:bookmarkEnd w:id="178"/>
      <w:bookmarkEnd w:id="179"/>
    </w:p>
    <w:p w14:paraId="23027D13" w14:textId="77777777" w:rsidR="00427BB5" w:rsidRPr="00BB616F" w:rsidRDefault="00BB616F" w:rsidP="00427BB5">
      <w:pPr>
        <w:textAlignment w:val="baseline"/>
        <w:rPr>
          <w:rFonts w:eastAsia="Times New Roman" w:cstheme="minorHAnsi"/>
          <w:lang w:val="en-GB" w:eastAsia="nb-NO"/>
        </w:rPr>
      </w:pPr>
      <w:bookmarkStart w:id="180" w:name="_Toc118719130"/>
      <w:r>
        <w:rPr>
          <w:rFonts w:ascii="Calibri" w:eastAsia="Calibri" w:hAnsi="Calibri" w:cs="Calibri"/>
          <w:lang w:val="en-GB" w:eastAsia="nb-NO"/>
        </w:rPr>
        <w:t>If the Customer has requested documentation relating to pay and working conditions, such documentation must be included here.</w:t>
      </w:r>
    </w:p>
    <w:p w14:paraId="318515C0" w14:textId="77777777" w:rsidR="00427BB5" w:rsidRPr="00BB616F" w:rsidRDefault="00427BB5" w:rsidP="00427BB5">
      <w:pPr>
        <w:textAlignment w:val="baseline"/>
        <w:rPr>
          <w:rFonts w:eastAsia="Times New Roman" w:cstheme="minorHAnsi"/>
          <w:lang w:val="en-GB" w:eastAsia="nb-NO"/>
        </w:rPr>
      </w:pPr>
    </w:p>
    <w:p w14:paraId="59A0240A" w14:textId="77777777" w:rsidR="00427BB5" w:rsidRPr="00BB616F" w:rsidRDefault="00BB616F" w:rsidP="00427BB5">
      <w:pPr>
        <w:textAlignment w:val="baseline"/>
        <w:rPr>
          <w:rFonts w:eastAsia="Times New Roman" w:cstheme="minorHAnsi"/>
          <w:sz w:val="18"/>
          <w:szCs w:val="18"/>
          <w:lang w:val="en-GB" w:eastAsia="nb-NO"/>
        </w:rPr>
      </w:pPr>
      <w:r>
        <w:rPr>
          <w:rFonts w:ascii="Calibri" w:eastAsia="Calibri" w:hAnsi="Calibri" w:cs="Calibri"/>
          <w:lang w:val="en-GB" w:eastAsia="nb-NO"/>
        </w:rPr>
        <w:t xml:space="preserve">If a higher daily penalty has been agreed for breaches of the documentation duty than what follows from Section 5.5.2 of the Agreement, this must be specified here. </w:t>
      </w:r>
    </w:p>
    <w:p w14:paraId="6F9383CC" w14:textId="77777777" w:rsidR="000D47BD" w:rsidRPr="00BB616F" w:rsidRDefault="00BB616F">
      <w:pPr>
        <w:pStyle w:val="Overskrift2"/>
        <w:rPr>
          <w:lang w:val="en-GB"/>
        </w:rPr>
      </w:pPr>
      <w:bookmarkStart w:id="181" w:name="_Toc172548338"/>
      <w:r>
        <w:rPr>
          <w:rFonts w:eastAsia="Arial"/>
          <w:lang w:val="en-GB"/>
        </w:rPr>
        <w:t>Section 5.6 Duty of confidentiality</w:t>
      </w:r>
      <w:bookmarkEnd w:id="181"/>
    </w:p>
    <w:p w14:paraId="09342618" w14:textId="77777777" w:rsidR="00626D25" w:rsidRPr="00BB616F" w:rsidRDefault="00BB616F" w:rsidP="00626D25">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5.6 of the Agreement, this must be specified here. </w:t>
      </w:r>
    </w:p>
    <w:p w14:paraId="30A6194C" w14:textId="77777777" w:rsidR="00F2313E" w:rsidRPr="00BB616F" w:rsidRDefault="00BB616F" w:rsidP="00F2313E">
      <w:pPr>
        <w:pStyle w:val="Overskrift2"/>
        <w:rPr>
          <w:lang w:val="en-GB"/>
        </w:rPr>
      </w:pPr>
      <w:bookmarkStart w:id="182" w:name="_Toc172548339"/>
      <w:r>
        <w:rPr>
          <w:rFonts w:eastAsia="Arial"/>
          <w:lang w:val="en-GB"/>
        </w:rPr>
        <w:t>Section 5.7 Written form requirements</w:t>
      </w:r>
      <w:bookmarkEnd w:id="180"/>
      <w:bookmarkEnd w:id="182"/>
    </w:p>
    <w:p w14:paraId="6F254363" w14:textId="77777777" w:rsidR="00F2313E" w:rsidRPr="00BB616F" w:rsidRDefault="00BB616F" w:rsidP="00F2313E">
      <w:pPr>
        <w:rPr>
          <w:lang w:val="en-GB"/>
        </w:rPr>
      </w:pPr>
      <w:r>
        <w:rPr>
          <w:rFonts w:ascii="Calibri" w:eastAsia="Calibri" w:hAnsi="Calibri" w:cs="Times New Roman"/>
          <w:lang w:val="en-GB"/>
        </w:rPr>
        <w:t>If it has been agreed that notices, claims or other messages related to this Agreement shall be provided in a way other than in writing to the postal address or electronic address specified for the Parties’ representatives above, this shall be specified by the Customer here.</w:t>
      </w:r>
    </w:p>
    <w:p w14:paraId="03971173" w14:textId="77777777" w:rsidR="00F2313E" w:rsidRPr="00BB616F" w:rsidRDefault="00BB616F" w:rsidP="00F2313E">
      <w:pPr>
        <w:pStyle w:val="Overskrift2"/>
        <w:rPr>
          <w:lang w:val="en-GB"/>
        </w:rPr>
      </w:pPr>
      <w:bookmarkStart w:id="183" w:name="_Toc118719131"/>
      <w:bookmarkStart w:id="184" w:name="_Toc172548340"/>
      <w:r>
        <w:rPr>
          <w:rFonts w:eastAsia="Arial"/>
          <w:lang w:val="en-GB"/>
        </w:rPr>
        <w:t>Section 12.2 Independent experts</w:t>
      </w:r>
      <w:bookmarkEnd w:id="183"/>
      <w:bookmarkEnd w:id="184"/>
    </w:p>
    <w:p w14:paraId="55850C38" w14:textId="77777777" w:rsidR="00F2313E" w:rsidRPr="00BB616F" w:rsidRDefault="00BB616F" w:rsidP="00F2313E">
      <w:pPr>
        <w:rPr>
          <w:lang w:val="en-GB"/>
        </w:rPr>
      </w:pPr>
      <w:r>
        <w:rPr>
          <w:rFonts w:ascii="Calibri" w:eastAsia="Calibri" w:hAnsi="Calibri" w:cs="Times New Roman"/>
          <w:lang w:val="en-GB"/>
        </w:rPr>
        <w:t>If the Parties agree to appoint an independent expert in connection with the conclusion of the Agreement, the independent expert must be specified here.</w:t>
      </w:r>
      <w:r>
        <w:rPr>
          <w:rFonts w:ascii="Calibri" w:eastAsia="Calibri" w:hAnsi="Calibri" w:cs="Times New Roman"/>
          <w:lang w:val="en-GB"/>
        </w:rPr>
        <w:br w:type="page"/>
      </w:r>
    </w:p>
    <w:p w14:paraId="6C3296F5" w14:textId="77777777" w:rsidR="00F2313E" w:rsidRPr="00BB616F" w:rsidRDefault="00BB616F" w:rsidP="00F2313E">
      <w:pPr>
        <w:pStyle w:val="Overskrift1"/>
        <w:rPr>
          <w:lang w:val="en-GB"/>
        </w:rPr>
      </w:pPr>
      <w:bookmarkStart w:id="185" w:name="_Toc118719132"/>
      <w:bookmarkStart w:id="186" w:name="_Toc172548341"/>
      <w:r>
        <w:rPr>
          <w:rFonts w:eastAsia="Arial"/>
          <w:lang w:val="en-GB"/>
        </w:rPr>
        <w:lastRenderedPageBreak/>
        <w:t>Appendix 7: Total price and price provisions</w:t>
      </w:r>
      <w:bookmarkEnd w:id="185"/>
      <w:bookmarkEnd w:id="186"/>
    </w:p>
    <w:p w14:paraId="6BD6344E" w14:textId="77777777" w:rsidR="00F2313E" w:rsidRPr="00BB616F" w:rsidRDefault="00BB616F" w:rsidP="00F2313E">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13A1858E" w14:textId="77777777" w:rsidR="00F2313E" w:rsidRPr="00BB616F" w:rsidRDefault="00BB616F" w:rsidP="00F2313E">
      <w:pPr>
        <w:pStyle w:val="Overskrift2"/>
        <w:rPr>
          <w:lang w:val="en-GB"/>
        </w:rPr>
      </w:pPr>
      <w:bookmarkStart w:id="187" w:name="_Toc118719133"/>
      <w:bookmarkStart w:id="188" w:name="_Toc172548342"/>
      <w:r>
        <w:rPr>
          <w:rFonts w:eastAsia="Arial"/>
          <w:lang w:val="en-GB"/>
        </w:rPr>
        <w:t>Section 6.1 Payment</w:t>
      </w:r>
      <w:bookmarkEnd w:id="187"/>
      <w:bookmarkEnd w:id="188"/>
    </w:p>
    <w:p w14:paraId="368D5DBF" w14:textId="77777777" w:rsidR="00F2313E" w:rsidRPr="00BB616F" w:rsidRDefault="00BB616F" w:rsidP="00F2313E">
      <w:pPr>
        <w:rPr>
          <w:lang w:val="en-GB"/>
        </w:rPr>
      </w:pPr>
      <w:r>
        <w:rPr>
          <w:rFonts w:ascii="Calibri" w:eastAsia="Calibri" w:hAnsi="Calibri" w:cs="Times New Roman"/>
          <w:lang w:val="en-GB"/>
        </w:rPr>
        <w:t xml:space="preserve">All prices and further terms and conditions for the payment due from the Customer to the Supplier for its services must be specified here. </w:t>
      </w:r>
    </w:p>
    <w:p w14:paraId="685234F6" w14:textId="77777777" w:rsidR="00F2313E" w:rsidRPr="00BB616F" w:rsidRDefault="00F2313E" w:rsidP="00F2313E">
      <w:pPr>
        <w:rPr>
          <w:lang w:val="en-GB"/>
        </w:rPr>
      </w:pPr>
    </w:p>
    <w:p w14:paraId="34C6B3A2" w14:textId="77777777" w:rsidR="00F2313E" w:rsidRPr="00BB616F" w:rsidRDefault="00BB616F" w:rsidP="00F2313E">
      <w:pPr>
        <w:rPr>
          <w:lang w:val="en-GB"/>
        </w:rPr>
      </w:pPr>
      <w:r>
        <w:rPr>
          <w:rFonts w:ascii="Calibri" w:eastAsia="Calibri" w:hAnsi="Calibri" w:cs="Times New Roman"/>
          <w:lang w:val="en-GB"/>
        </w:rPr>
        <w:t xml:space="preserve">If prices are to be stated as hourly rates and, if applicable, differentiated for different categories of expertise, the Customer must specify this here. </w:t>
      </w:r>
    </w:p>
    <w:p w14:paraId="45E627C4" w14:textId="77777777" w:rsidR="00F2313E" w:rsidRPr="00BB616F" w:rsidRDefault="00F2313E" w:rsidP="00F2313E">
      <w:pPr>
        <w:rPr>
          <w:lang w:val="en-GB" w:eastAsia="nb-NO"/>
        </w:rPr>
      </w:pPr>
    </w:p>
    <w:p w14:paraId="299062D8" w14:textId="77777777" w:rsidR="00F2313E" w:rsidRPr="00BB616F" w:rsidRDefault="00BB616F" w:rsidP="00F2313E">
      <w:pPr>
        <w:rPr>
          <w:lang w:val="en-GB"/>
        </w:rPr>
      </w:pPr>
      <w:r>
        <w:rPr>
          <w:rFonts w:ascii="Calibri" w:eastAsia="Calibri" w:hAnsi="Calibri" w:cs="Times New Roman"/>
          <w:lang w:val="en-GB"/>
        </w:rPr>
        <w:t>If parts of the delivery should be priced together, this must be specified here.</w:t>
      </w:r>
    </w:p>
    <w:p w14:paraId="232CCDBD" w14:textId="77777777" w:rsidR="00F2313E" w:rsidRPr="00BB616F" w:rsidRDefault="00F2313E" w:rsidP="00F2313E">
      <w:pPr>
        <w:rPr>
          <w:lang w:val="en-GB"/>
        </w:rPr>
      </w:pPr>
    </w:p>
    <w:p w14:paraId="08DD9A43" w14:textId="77777777" w:rsidR="00F2313E" w:rsidRPr="00BB616F" w:rsidRDefault="00BB616F" w:rsidP="00F2313E">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3873C492" w14:textId="77777777" w:rsidR="00F2313E" w:rsidRPr="00BB616F" w:rsidRDefault="00F2313E" w:rsidP="00F2313E">
      <w:pPr>
        <w:rPr>
          <w:lang w:val="en-GB"/>
        </w:rPr>
      </w:pPr>
    </w:p>
    <w:p w14:paraId="4C48F2C6" w14:textId="77777777" w:rsidR="00F2313E" w:rsidRPr="00BB616F" w:rsidRDefault="00BB616F" w:rsidP="00F2313E">
      <w:pPr>
        <w:rPr>
          <w:lang w:val="en-GB"/>
        </w:rPr>
      </w:pPr>
      <w:r>
        <w:rPr>
          <w:rFonts w:ascii="Calibri" w:eastAsia="Calibri" w:hAnsi="Calibri" w:cs="Times New Roman"/>
          <w:lang w:val="en-GB"/>
        </w:rPr>
        <w:t xml:space="preserve">In the event that travel time will be invoiced, this must be specified here. The rates shall also be specified. </w:t>
      </w:r>
    </w:p>
    <w:p w14:paraId="259678B0" w14:textId="77777777" w:rsidR="00F2313E" w:rsidRPr="00BB616F" w:rsidRDefault="00F2313E" w:rsidP="00F2313E">
      <w:pPr>
        <w:rPr>
          <w:lang w:val="en-GB"/>
        </w:rPr>
      </w:pPr>
    </w:p>
    <w:p w14:paraId="18A0BADA" w14:textId="77777777" w:rsidR="00F2313E" w:rsidRPr="00BB616F" w:rsidRDefault="00BB616F" w:rsidP="00F2313E">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692CF889" w14:textId="77777777" w:rsidR="00F2313E" w:rsidRPr="00BB616F" w:rsidRDefault="00F2313E" w:rsidP="00F2313E">
      <w:pPr>
        <w:rPr>
          <w:lang w:val="en-GB"/>
        </w:rPr>
      </w:pPr>
    </w:p>
    <w:p w14:paraId="7D479A93" w14:textId="77777777" w:rsidR="00F2313E" w:rsidRPr="00BB616F" w:rsidRDefault="00BB616F" w:rsidP="00F2313E">
      <w:pPr>
        <w:rPr>
          <w:lang w:val="en-GB"/>
        </w:rPr>
      </w:pPr>
      <w:r>
        <w:rPr>
          <w:rFonts w:ascii="Calibri" w:eastAsia="Calibri" w:hAnsi="Calibri" w:cs="Times New Roman"/>
          <w:lang w:val="en-GB"/>
        </w:rPr>
        <w:t>If the Customer allows the prices for components supplied from abroad to be specified in a foreign currency, this shall be specified here.</w:t>
      </w:r>
    </w:p>
    <w:p w14:paraId="3F01EE71" w14:textId="77777777" w:rsidR="00F2313E" w:rsidRPr="00BB616F" w:rsidRDefault="00BB616F" w:rsidP="00F2313E">
      <w:pPr>
        <w:pStyle w:val="Overskrift2"/>
        <w:rPr>
          <w:lang w:val="en-GB"/>
        </w:rPr>
      </w:pPr>
      <w:bookmarkStart w:id="189" w:name="_Toc118719134"/>
      <w:bookmarkStart w:id="190" w:name="_Toc172548343"/>
      <w:r>
        <w:rPr>
          <w:rFonts w:eastAsia="Arial"/>
          <w:lang w:val="en-GB"/>
        </w:rPr>
        <w:t>Section 6.2 Invoicing</w:t>
      </w:r>
      <w:bookmarkEnd w:id="189"/>
      <w:bookmarkEnd w:id="190"/>
      <w:r>
        <w:rPr>
          <w:rFonts w:eastAsia="Arial"/>
          <w:lang w:val="en-GB"/>
        </w:rPr>
        <w:t xml:space="preserve"> </w:t>
      </w:r>
    </w:p>
    <w:p w14:paraId="48253466" w14:textId="77777777" w:rsidR="00F2313E" w:rsidRPr="00BB616F" w:rsidRDefault="00BB616F" w:rsidP="00F2313E">
      <w:pPr>
        <w:rPr>
          <w:color w:val="5B9BD5"/>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5658149B" w14:textId="77777777" w:rsidR="00F2313E" w:rsidRPr="00BB616F" w:rsidRDefault="00BB616F" w:rsidP="00F2313E">
      <w:pPr>
        <w:pStyle w:val="Overskrift2"/>
        <w:rPr>
          <w:lang w:val="en-GB"/>
        </w:rPr>
      </w:pPr>
      <w:bookmarkStart w:id="191" w:name="_Toc118719135"/>
      <w:bookmarkStart w:id="192" w:name="_Toc172548344"/>
      <w:r>
        <w:rPr>
          <w:rFonts w:eastAsia="Arial"/>
          <w:lang w:val="en-GB"/>
        </w:rPr>
        <w:t>Section 6.5.1 Index adjustments</w:t>
      </w:r>
      <w:bookmarkEnd w:id="191"/>
      <w:bookmarkEnd w:id="192"/>
    </w:p>
    <w:p w14:paraId="0C1B5933" w14:textId="77777777" w:rsidR="00F2313E" w:rsidRPr="00BB616F" w:rsidRDefault="00BB616F" w:rsidP="00F2313E">
      <w:pPr>
        <w:rPr>
          <w:lang w:val="en-GB"/>
        </w:rPr>
      </w:pPr>
      <w:r>
        <w:rPr>
          <w:rFonts w:ascii="Calibri" w:eastAsia="Calibri" w:hAnsi="Calibri" w:cs="Times New Roman"/>
          <w:lang w:val="en-GB"/>
        </w:rPr>
        <w:t xml:space="preserve">The Customer must specify any provisions relating to price changes other than what follows from </w:t>
      </w:r>
    </w:p>
    <w:p w14:paraId="1039B9AB" w14:textId="77777777" w:rsidR="00F2313E" w:rsidRPr="00BB616F" w:rsidRDefault="00BB616F" w:rsidP="00F2313E">
      <w:pPr>
        <w:rPr>
          <w:lang w:val="en-GB"/>
        </w:rPr>
      </w:pPr>
      <w:r>
        <w:rPr>
          <w:rFonts w:ascii="Calibri" w:eastAsia="Calibri" w:hAnsi="Calibri" w:cs="Times New Roman"/>
          <w:lang w:val="en-GB"/>
        </w:rPr>
        <w:t>Section 8.5 of the Agreement here.</w:t>
      </w:r>
    </w:p>
    <w:p w14:paraId="11949B2F" w14:textId="77777777" w:rsidR="00F2313E" w:rsidRPr="00BB616F" w:rsidRDefault="00BB616F" w:rsidP="00F2313E">
      <w:pPr>
        <w:pStyle w:val="Overskrift2"/>
        <w:rPr>
          <w:lang w:val="en-GB"/>
        </w:rPr>
      </w:pPr>
      <w:bookmarkStart w:id="193" w:name="_Toc118719136"/>
      <w:bookmarkStart w:id="194" w:name="_Toc172548345"/>
      <w:r>
        <w:rPr>
          <w:rFonts w:eastAsia="Arial"/>
          <w:lang w:val="en-GB"/>
        </w:rPr>
        <w:t>Section 2.5.2 Interfaces with other equipment and software</w:t>
      </w:r>
      <w:bookmarkEnd w:id="193"/>
      <w:bookmarkEnd w:id="194"/>
    </w:p>
    <w:p w14:paraId="0D12072F" w14:textId="77777777" w:rsidR="00F2313E" w:rsidRPr="00BB616F" w:rsidRDefault="00BB616F" w:rsidP="00F2313E">
      <w:pPr>
        <w:rPr>
          <w:lang w:val="en-GB"/>
        </w:rPr>
      </w:pPr>
      <w:r>
        <w:rPr>
          <w:rFonts w:ascii="Calibri" w:eastAsia="Calibri" w:hAnsi="Calibri" w:cs="Times New Roman"/>
          <w:lang w:val="en-GB"/>
        </w:rPr>
        <w:t xml:space="preserve">If interfaces and integrations delivered as additional services shall not be paid for by the Customer based on </w:t>
      </w:r>
    </w:p>
    <w:p w14:paraId="07AA56E4" w14:textId="77777777" w:rsidR="00F2313E" w:rsidRPr="00BB616F" w:rsidRDefault="00BB616F" w:rsidP="00F2313E">
      <w:pPr>
        <w:rPr>
          <w:lang w:val="en-GB"/>
        </w:rPr>
      </w:pPr>
      <w:r>
        <w:rPr>
          <w:rFonts w:ascii="Calibri" w:eastAsia="Calibri" w:hAnsi="Calibri" w:cs="Times New Roman"/>
          <w:lang w:val="en-GB"/>
        </w:rPr>
        <w:t xml:space="preserve">time elapsed in accordance with the Supplier’s hourly rates, this shall be specified by the Customer here. </w:t>
      </w:r>
    </w:p>
    <w:p w14:paraId="2CD420E0" w14:textId="77777777" w:rsidR="00F2313E" w:rsidRPr="00BB616F" w:rsidRDefault="00BB616F" w:rsidP="00F2313E">
      <w:pPr>
        <w:pStyle w:val="Overskrift2"/>
        <w:rPr>
          <w:lang w:val="en-GB"/>
        </w:rPr>
      </w:pPr>
      <w:bookmarkStart w:id="195" w:name="_Toc118719137"/>
      <w:bookmarkStart w:id="196" w:name="_Toc172548346"/>
      <w:r>
        <w:rPr>
          <w:rFonts w:eastAsia="Arial"/>
          <w:lang w:val="en-GB"/>
        </w:rPr>
        <w:lastRenderedPageBreak/>
        <w:t>Section 2.5.7 Training</w:t>
      </w:r>
      <w:bookmarkEnd w:id="195"/>
      <w:bookmarkEnd w:id="196"/>
    </w:p>
    <w:p w14:paraId="60FE061E" w14:textId="77777777" w:rsidR="00F2313E" w:rsidRPr="00BB616F" w:rsidRDefault="00BB616F" w:rsidP="00F2313E">
      <w:pPr>
        <w:rPr>
          <w:i/>
          <w:color w:val="A6A6A6"/>
          <w:lang w:val="en-GB"/>
        </w:rPr>
      </w:pPr>
      <w:r>
        <w:rPr>
          <w:rFonts w:ascii="Calibri" w:eastAsia="Calibri" w:hAnsi="Calibri" w:cs="Times New Roman"/>
          <w:lang w:val="en-GB"/>
        </w:rPr>
        <w:t>If training forms part of the delivery in accordance with Appendix 1 and Appendix 6, the price of the training shall be specified here.</w:t>
      </w:r>
    </w:p>
    <w:p w14:paraId="0C3D9773" w14:textId="77777777" w:rsidR="00F2313E" w:rsidRPr="00BB616F" w:rsidRDefault="00BB616F" w:rsidP="00F2313E">
      <w:pPr>
        <w:pStyle w:val="Overskrift2"/>
        <w:rPr>
          <w:lang w:val="en-GB"/>
        </w:rPr>
      </w:pPr>
      <w:bookmarkStart w:id="197" w:name="_Toc118719138"/>
      <w:bookmarkStart w:id="198" w:name="_Toc172548347"/>
      <w:r>
        <w:rPr>
          <w:rFonts w:eastAsia="Arial"/>
          <w:lang w:val="en-GB"/>
        </w:rPr>
        <w:t>Section 2.5.8 Conversion</w:t>
      </w:r>
      <w:bookmarkEnd w:id="197"/>
      <w:bookmarkEnd w:id="198"/>
    </w:p>
    <w:p w14:paraId="31E7D57E" w14:textId="77777777" w:rsidR="00F2313E" w:rsidRPr="00BB616F" w:rsidRDefault="00BB616F" w:rsidP="00F2313E">
      <w:pPr>
        <w:rPr>
          <w:lang w:val="en-GB"/>
        </w:rPr>
      </w:pPr>
      <w:r>
        <w:rPr>
          <w:rFonts w:ascii="Calibri" w:eastAsia="Calibri" w:hAnsi="Calibri" w:cs="Times New Roman"/>
          <w:lang w:val="en-GB"/>
        </w:rPr>
        <w:t xml:space="preserve">If the prices for any conversion of the Customer’s data will not be based on hourly rates, </w:t>
      </w:r>
    </w:p>
    <w:p w14:paraId="25F61DE3" w14:textId="77777777" w:rsidR="00F2313E" w:rsidRPr="00BB616F" w:rsidRDefault="00BB616F" w:rsidP="00F2313E">
      <w:pPr>
        <w:rPr>
          <w:lang w:val="en-GB"/>
        </w:rPr>
      </w:pPr>
      <w:r>
        <w:rPr>
          <w:rFonts w:ascii="Calibri" w:eastAsia="Calibri" w:hAnsi="Calibri" w:cs="Times New Roman"/>
          <w:lang w:val="en-GB"/>
        </w:rPr>
        <w:t xml:space="preserve">the Customer shall specify this here. </w:t>
      </w:r>
    </w:p>
    <w:p w14:paraId="6DE56282" w14:textId="77777777" w:rsidR="00F2313E" w:rsidRPr="00BB616F" w:rsidRDefault="00BB616F" w:rsidP="00F2313E">
      <w:pPr>
        <w:pStyle w:val="Overskrift2"/>
        <w:rPr>
          <w:lang w:val="en-GB"/>
        </w:rPr>
      </w:pPr>
      <w:bookmarkStart w:id="199" w:name="_Toc118719139"/>
      <w:bookmarkStart w:id="200" w:name="_Toc172548348"/>
      <w:r>
        <w:rPr>
          <w:rFonts w:eastAsia="Arial"/>
          <w:lang w:val="en-GB"/>
        </w:rPr>
        <w:t>Section 2.8.1 Scope of the warranty</w:t>
      </w:r>
      <w:bookmarkEnd w:id="199"/>
      <w:bookmarkEnd w:id="200"/>
      <w:r>
        <w:rPr>
          <w:rFonts w:eastAsia="Arial"/>
          <w:lang w:val="en-GB"/>
        </w:rPr>
        <w:t xml:space="preserve"> </w:t>
      </w:r>
    </w:p>
    <w:p w14:paraId="1400F54A" w14:textId="77777777" w:rsidR="00F2313E" w:rsidRPr="00BB616F" w:rsidRDefault="00BB616F" w:rsidP="00F2313E">
      <w:pPr>
        <w:rPr>
          <w:lang w:val="en-GB"/>
        </w:rPr>
      </w:pPr>
      <w:r>
        <w:rPr>
          <w:rFonts w:ascii="Calibri" w:eastAsia="Calibri" w:hAnsi="Calibri" w:cs="Times New Roman"/>
          <w:lang w:val="en-GB"/>
        </w:rPr>
        <w:t xml:space="preserve">If the warranty period deviates or may deviate from Section 2.8.1 of the Agreement, this shall be specified by the Customer here. </w:t>
      </w:r>
    </w:p>
    <w:p w14:paraId="03CEC644" w14:textId="77777777" w:rsidR="00F2313E" w:rsidRPr="00BB616F" w:rsidRDefault="00BB616F" w:rsidP="00F2313E">
      <w:pPr>
        <w:pStyle w:val="Overskrift2"/>
        <w:rPr>
          <w:lang w:val="en-GB"/>
        </w:rPr>
      </w:pPr>
      <w:bookmarkStart w:id="201" w:name="_Toc118719140"/>
      <w:bookmarkStart w:id="202" w:name="_Toc172548349"/>
      <w:r>
        <w:rPr>
          <w:rFonts w:eastAsia="Arial"/>
          <w:lang w:val="en-GB"/>
        </w:rPr>
        <w:t>Section 4.2.1 Cancellation in connection with the specification phase</w:t>
      </w:r>
      <w:bookmarkEnd w:id="201"/>
      <w:bookmarkEnd w:id="202"/>
    </w:p>
    <w:p w14:paraId="2E98E2E4" w14:textId="77777777" w:rsidR="00F2313E" w:rsidRPr="00BB616F" w:rsidRDefault="00BB616F" w:rsidP="00F2313E">
      <w:pPr>
        <w:rPr>
          <w:lang w:val="en-GB"/>
        </w:rPr>
      </w:pPr>
      <w:r>
        <w:rPr>
          <w:rFonts w:ascii="Calibri" w:eastAsia="Calibri" w:hAnsi="Calibri" w:cs="Times New Roman"/>
          <w:lang w:val="en-GB"/>
        </w:rPr>
        <w:t>The Customer may impose a cancellation fee for the specification phase here. If the Customer has agreed a separate price for the specification phase, the total cancellation fee for work and restructuring costs shall not exceed this amount.</w:t>
      </w:r>
    </w:p>
    <w:p w14:paraId="3A45038B" w14:textId="77777777" w:rsidR="00F2313E" w:rsidRPr="00BB616F" w:rsidRDefault="00BB616F" w:rsidP="00F2313E">
      <w:pPr>
        <w:pStyle w:val="Overskrift2"/>
        <w:rPr>
          <w:lang w:val="en-GB"/>
        </w:rPr>
      </w:pPr>
      <w:bookmarkStart w:id="203" w:name="_Toc118719141"/>
      <w:bookmarkStart w:id="204" w:name="_Toc172548350"/>
      <w:r>
        <w:rPr>
          <w:rFonts w:eastAsia="Arial"/>
          <w:lang w:val="en-GB"/>
        </w:rPr>
        <w:t>Section 4.2.2 Cancellation after the specification phase</w:t>
      </w:r>
      <w:bookmarkEnd w:id="203"/>
      <w:bookmarkEnd w:id="204"/>
    </w:p>
    <w:p w14:paraId="04A5C69D" w14:textId="77777777" w:rsidR="00F2313E" w:rsidRPr="00BB616F" w:rsidRDefault="00BB616F" w:rsidP="00F2313E">
      <w:pPr>
        <w:rPr>
          <w:lang w:val="en-GB"/>
        </w:rPr>
      </w:pPr>
      <w:r>
        <w:rPr>
          <w:rFonts w:ascii="Calibri" w:eastAsia="Calibri" w:hAnsi="Calibri" w:cs="Times New Roman"/>
          <w:lang w:val="en-GB"/>
        </w:rPr>
        <w:t>If the cancellation fee after the specification phase will deviate from Section 2.6.2 of the Agreement, this shall be specified here.</w:t>
      </w:r>
    </w:p>
    <w:p w14:paraId="66C123B7" w14:textId="77777777" w:rsidR="00EB2880" w:rsidRPr="00BB616F" w:rsidRDefault="00EB2880" w:rsidP="00F2313E">
      <w:pPr>
        <w:rPr>
          <w:lang w:val="en-GB"/>
        </w:rPr>
      </w:pPr>
    </w:p>
    <w:p w14:paraId="1A84038B" w14:textId="77777777" w:rsidR="00EB2880" w:rsidRPr="00BB616F" w:rsidRDefault="00BB616F" w:rsidP="00EB2880">
      <w:pPr>
        <w:pStyle w:val="Overskrift2"/>
        <w:rPr>
          <w:lang w:val="en-GB"/>
        </w:rPr>
      </w:pPr>
      <w:bookmarkStart w:id="205" w:name="_Toc172548351"/>
      <w:r>
        <w:rPr>
          <w:rFonts w:eastAsia="Arial"/>
          <w:lang w:val="en-GB"/>
        </w:rPr>
        <w:t>Section 5.1.2.1 General information about the Supplier’s obligations</w:t>
      </w:r>
      <w:bookmarkEnd w:id="205"/>
    </w:p>
    <w:p w14:paraId="558899BA" w14:textId="77777777" w:rsidR="00E7239B" w:rsidRPr="00BB616F" w:rsidRDefault="00BB616F" w:rsidP="00EB2880">
      <w:pPr>
        <w:rPr>
          <w:lang w:val="en-GB" w:eastAsia="nb-NO"/>
        </w:rPr>
      </w:pPr>
      <w:r>
        <w:rPr>
          <w:rFonts w:ascii="Calibri" w:eastAsia="Calibri" w:hAnsi="Calibri" w:cs="Times New Roman"/>
          <w:lang w:val="en-GB" w:eastAsia="nb-NO"/>
        </w:rPr>
        <w:t xml:space="preserve">Prices for standard software supplied as a service shall be specified here. </w:t>
      </w:r>
    </w:p>
    <w:p w14:paraId="747E512E" w14:textId="77777777" w:rsidR="00E7239B" w:rsidRPr="00BB616F" w:rsidRDefault="00BB616F" w:rsidP="00E7239B">
      <w:pPr>
        <w:pStyle w:val="Overskrift2"/>
        <w:rPr>
          <w:lang w:val="en-GB"/>
        </w:rPr>
      </w:pPr>
      <w:bookmarkStart w:id="206" w:name="_Toc172548352"/>
      <w:r>
        <w:rPr>
          <w:rFonts w:eastAsia="Arial"/>
          <w:lang w:val="en-GB"/>
        </w:rPr>
        <w:t>Section 5.1.2.2 Standard software and right of use, testing and approval</w:t>
      </w:r>
      <w:bookmarkEnd w:id="206"/>
    </w:p>
    <w:p w14:paraId="2CFD3F08" w14:textId="77777777" w:rsidR="00E7239B" w:rsidRPr="00BB616F" w:rsidRDefault="00BB616F" w:rsidP="00E7239B">
      <w:pPr>
        <w:rPr>
          <w:lang w:val="en-GB" w:eastAsia="nb-NO"/>
        </w:rPr>
      </w:pPr>
      <w:r>
        <w:rPr>
          <w:rFonts w:ascii="Calibri" w:eastAsia="Calibri" w:hAnsi="Calibri" w:cs="Times New Roman"/>
          <w:lang w:val="en-GB" w:eastAsia="nb-NO"/>
        </w:rPr>
        <w:t xml:space="preserve">If there are discrepancies between the provisions set out in the license terms concerning right of use and the provisions concerning right of use in this Agreement, the Supplier shall clearly describe the issue here. </w:t>
      </w:r>
    </w:p>
    <w:p w14:paraId="0A67F059" w14:textId="77777777" w:rsidR="00F2313E" w:rsidRPr="00BB616F" w:rsidRDefault="00BB616F" w:rsidP="00F2313E">
      <w:pPr>
        <w:pStyle w:val="Overskrift2"/>
        <w:rPr>
          <w:lang w:val="en-GB"/>
        </w:rPr>
      </w:pPr>
      <w:bookmarkStart w:id="207" w:name="_Toc118719142"/>
      <w:bookmarkStart w:id="208" w:name="_Toc172548353"/>
      <w:r>
        <w:rPr>
          <w:rFonts w:eastAsia="Arial"/>
          <w:lang w:val="en-GB"/>
        </w:rPr>
        <w:t>Section 5.1.2.3 Non-conformities due to factors relating to standard software</w:t>
      </w:r>
      <w:bookmarkEnd w:id="207"/>
      <w:bookmarkEnd w:id="208"/>
    </w:p>
    <w:p w14:paraId="507C4306" w14:textId="77777777" w:rsidR="00F2313E" w:rsidRPr="00BB616F" w:rsidRDefault="00BB616F" w:rsidP="00F2313E">
      <w:pPr>
        <w:rPr>
          <w:lang w:val="en-GB" w:eastAsia="nb-NO"/>
        </w:rPr>
      </w:pPr>
      <w:r>
        <w:rPr>
          <w:rFonts w:ascii="Calibri" w:eastAsia="Calibri" w:hAnsi="Calibri" w:cs="Times New Roman"/>
          <w:lang w:val="en-GB" w:eastAsia="nb-NO"/>
        </w:rPr>
        <w:t xml:space="preserve">If there will be an upper financial limit for the Supplier’s duty to prepare temporary solutions to cover faults in standard software, this shall be specified here. </w:t>
      </w:r>
    </w:p>
    <w:p w14:paraId="4A241BF7" w14:textId="77777777" w:rsidR="00F2313E" w:rsidRPr="00BB616F" w:rsidRDefault="00BB616F" w:rsidP="00F2313E">
      <w:pPr>
        <w:pStyle w:val="Overskrift2"/>
        <w:rPr>
          <w:lang w:val="en-GB"/>
        </w:rPr>
      </w:pPr>
      <w:bookmarkStart w:id="209" w:name="_Toc118719143"/>
      <w:bookmarkStart w:id="210" w:name="_Toc172548354"/>
      <w:r>
        <w:rPr>
          <w:rFonts w:eastAsia="Arial"/>
          <w:lang w:val="en-GB"/>
        </w:rPr>
        <w:t>Section 5.3.2 The Customer’s use of third parties</w:t>
      </w:r>
      <w:bookmarkEnd w:id="209"/>
      <w:bookmarkEnd w:id="210"/>
    </w:p>
    <w:p w14:paraId="6651A3F3" w14:textId="77777777" w:rsidR="00F2313E" w:rsidRPr="00BB616F" w:rsidRDefault="00BB616F" w:rsidP="00F2313E">
      <w:pPr>
        <w:rPr>
          <w:lang w:val="en-GB" w:eastAsia="nb-NO"/>
        </w:rPr>
      </w:pPr>
      <w:r>
        <w:rPr>
          <w:rFonts w:ascii="Calibri" w:eastAsia="Calibri" w:hAnsi="Calibri" w:cs="Times New Roman"/>
          <w:lang w:val="en-GB" w:eastAsia="nb-NO"/>
        </w:rPr>
        <w:t xml:space="preserve">If a price has been agreed for the Supplier’s cooperation with the Customer’s third parties, this shall be specified here. </w:t>
      </w:r>
    </w:p>
    <w:p w14:paraId="650B9D95" w14:textId="77777777" w:rsidR="00F2313E" w:rsidRPr="00BB616F" w:rsidRDefault="00BB616F" w:rsidP="00F2313E">
      <w:pPr>
        <w:pStyle w:val="Overskrift2"/>
        <w:rPr>
          <w:lang w:val="en-GB"/>
        </w:rPr>
      </w:pPr>
      <w:bookmarkStart w:id="211" w:name="_Toc118719144"/>
      <w:bookmarkStart w:id="212" w:name="_Toc172548355"/>
      <w:r>
        <w:rPr>
          <w:rFonts w:eastAsia="Arial"/>
          <w:lang w:val="en-GB"/>
        </w:rPr>
        <w:lastRenderedPageBreak/>
        <w:t>Section 8.1 Ownership of equipment</w:t>
      </w:r>
      <w:bookmarkEnd w:id="211"/>
      <w:bookmarkEnd w:id="212"/>
    </w:p>
    <w:p w14:paraId="09A94416" w14:textId="77777777" w:rsidR="00F2313E" w:rsidRPr="00BB616F" w:rsidRDefault="00BB616F" w:rsidP="00F2313E">
      <w:pPr>
        <w:rPr>
          <w:lang w:val="en-GB" w:eastAsia="nb-NO"/>
        </w:rPr>
      </w:pPr>
      <w:r>
        <w:rPr>
          <w:rFonts w:ascii="Calibri" w:eastAsia="Calibri" w:hAnsi="Calibri" w:cs="Times New Roman"/>
          <w:lang w:val="en-GB" w:eastAsia="nb-NO"/>
        </w:rPr>
        <w:t xml:space="preserve">Any security for unpaid purchase money may be specified here. </w:t>
      </w:r>
    </w:p>
    <w:p w14:paraId="3DA5A322" w14:textId="77777777" w:rsidR="00F2313E" w:rsidRPr="00BB616F" w:rsidRDefault="00BB616F" w:rsidP="00F2313E">
      <w:pPr>
        <w:pStyle w:val="Overskrift2"/>
        <w:rPr>
          <w:lang w:val="en-GB"/>
        </w:rPr>
      </w:pPr>
      <w:bookmarkStart w:id="213" w:name="_Toc118719145"/>
      <w:bookmarkStart w:id="214" w:name="_Toc172548356"/>
      <w:r>
        <w:rPr>
          <w:rFonts w:eastAsia="Arial"/>
          <w:lang w:val="en-GB"/>
        </w:rPr>
        <w:t>Section 8.3.1 of Limitation on the right of use</w:t>
      </w:r>
      <w:bookmarkEnd w:id="213"/>
      <w:bookmarkEnd w:id="214"/>
    </w:p>
    <w:p w14:paraId="16703076" w14:textId="77777777" w:rsidR="00F2313E" w:rsidRPr="00BB616F" w:rsidRDefault="00BB616F" w:rsidP="00F2313E">
      <w:pPr>
        <w:rPr>
          <w:lang w:val="en-GB"/>
        </w:rPr>
      </w:pPr>
      <w:r>
        <w:rPr>
          <w:rFonts w:ascii="Calibri" w:eastAsia="Calibri" w:hAnsi="Calibri" w:cs="Times New Roman"/>
          <w:lang w:val="en-GB"/>
        </w:rPr>
        <w:t xml:space="preserve">The Supplier shall specify the price for the right of use to software (licenses) and specify any prerequisites and limitations, for example in relation to the number of users or location/equipment for exercising the right of use or other factors here. </w:t>
      </w:r>
    </w:p>
    <w:p w14:paraId="68FFE1ED" w14:textId="77777777" w:rsidR="00F2313E" w:rsidRPr="00BB616F" w:rsidRDefault="00BB616F" w:rsidP="00F2313E">
      <w:pPr>
        <w:pStyle w:val="Overskrift2"/>
        <w:rPr>
          <w:lang w:val="en-GB"/>
        </w:rPr>
      </w:pPr>
      <w:bookmarkStart w:id="215" w:name="_Toc118719146"/>
      <w:bookmarkStart w:id="216" w:name="_Toc172548357"/>
      <w:r>
        <w:rPr>
          <w:rFonts w:eastAsia="Arial"/>
          <w:lang w:val="en-GB"/>
        </w:rPr>
        <w:t>Section 8.5.1 Reproduction (copying)</w:t>
      </w:r>
      <w:bookmarkEnd w:id="215"/>
      <w:bookmarkEnd w:id="216"/>
      <w:r>
        <w:rPr>
          <w:rFonts w:eastAsia="Arial"/>
          <w:lang w:val="en-GB"/>
        </w:rPr>
        <w:t xml:space="preserve"> </w:t>
      </w:r>
    </w:p>
    <w:p w14:paraId="3B8B30BE" w14:textId="77777777" w:rsidR="00F2313E" w:rsidRPr="00BB616F" w:rsidRDefault="00BB616F" w:rsidP="00F2313E">
      <w:pPr>
        <w:rPr>
          <w:lang w:val="en-GB"/>
        </w:rPr>
      </w:pPr>
      <w:r>
        <w:rPr>
          <w:rFonts w:ascii="Calibri" w:eastAsia="Calibri" w:hAnsi="Calibri" w:cs="Times New Roman"/>
          <w:lang w:val="en-GB"/>
        </w:rPr>
        <w:t>The Supplier shall specify its prices for copies of documentation here.</w:t>
      </w:r>
    </w:p>
    <w:p w14:paraId="65D9B539" w14:textId="77777777" w:rsidR="00F2313E" w:rsidRPr="00BB616F" w:rsidRDefault="00BB616F" w:rsidP="00F2313E">
      <w:pPr>
        <w:pStyle w:val="Overskrift2"/>
        <w:rPr>
          <w:lang w:val="en-GB"/>
        </w:rPr>
      </w:pPr>
      <w:bookmarkStart w:id="217" w:name="_Toc118719147"/>
      <w:bookmarkStart w:id="218" w:name="_Toc172548358"/>
      <w:r>
        <w:rPr>
          <w:rFonts w:eastAsia="Arial"/>
          <w:lang w:val="en-GB"/>
        </w:rPr>
        <w:t>Section 8.6.2 Duration of the right of use</w:t>
      </w:r>
      <w:bookmarkEnd w:id="217"/>
      <w:bookmarkEnd w:id="218"/>
    </w:p>
    <w:p w14:paraId="6C0A417E" w14:textId="77777777" w:rsidR="00F2313E" w:rsidRPr="00BB616F" w:rsidRDefault="00BB616F" w:rsidP="00F2313E">
      <w:pPr>
        <w:rPr>
          <w:lang w:val="en-GB"/>
        </w:rPr>
      </w:pPr>
      <w:r>
        <w:rPr>
          <w:rFonts w:ascii="Calibri" w:eastAsia="Calibri" w:hAnsi="Calibri" w:cs="Times New Roman"/>
          <w:lang w:val="en-GB"/>
        </w:rPr>
        <w:t>If the duration of the right of use deviates from Section 10.5.2 of the Agreement, the Customer shall ask the Supplier to specify the duration here.</w:t>
      </w:r>
    </w:p>
    <w:p w14:paraId="607F6D4B" w14:textId="77777777" w:rsidR="00F2313E" w:rsidRPr="00BB616F" w:rsidRDefault="00F2313E" w:rsidP="00F2313E">
      <w:pPr>
        <w:rPr>
          <w:lang w:val="en-GB"/>
        </w:rPr>
      </w:pPr>
    </w:p>
    <w:p w14:paraId="1390AD17" w14:textId="77777777" w:rsidR="00F2313E" w:rsidRPr="00BB616F" w:rsidRDefault="00BB616F" w:rsidP="00F2313E">
      <w:pPr>
        <w:rPr>
          <w:lang w:val="en-GB"/>
        </w:rPr>
      </w:pPr>
      <w:r>
        <w:rPr>
          <w:rFonts w:ascii="Calibri" w:eastAsia="Calibri" w:hAnsi="Calibri" w:cs="Times New Roman"/>
          <w:lang w:val="en-GB"/>
        </w:rPr>
        <w:t>If right of use with ongoing payment has been agreed, the right of use may be terminated by the Customer subject to a notice period of 3 (three) months, unless the Customer has specified another deadline here</w:t>
      </w:r>
      <w:r>
        <w:rPr>
          <w:rFonts w:ascii="Calibri" w:eastAsia="Calibri" w:hAnsi="Calibri" w:cs="Times New Roman"/>
          <w:color w:val="5B9BD5"/>
          <w:lang w:val="en-GB"/>
        </w:rPr>
        <w:t xml:space="preserve">. </w:t>
      </w:r>
    </w:p>
    <w:p w14:paraId="304D12D7" w14:textId="77777777" w:rsidR="00F2313E" w:rsidRPr="00BB616F" w:rsidRDefault="00F2313E" w:rsidP="00F2313E">
      <w:pPr>
        <w:rPr>
          <w:lang w:val="en-GB"/>
        </w:rPr>
      </w:pPr>
    </w:p>
    <w:p w14:paraId="17D88086" w14:textId="77777777" w:rsidR="00F2313E" w:rsidRPr="00BB616F" w:rsidRDefault="00BB616F" w:rsidP="00F2313E">
      <w:pPr>
        <w:rPr>
          <w:color w:val="5B9BD5"/>
          <w:lang w:val="en-GB"/>
        </w:rPr>
      </w:pPr>
      <w:r>
        <w:rPr>
          <w:rFonts w:ascii="Calibri" w:eastAsia="Calibri" w:hAnsi="Calibri" w:cs="Times New Roman"/>
          <w:lang w:val="en-GB"/>
        </w:rPr>
        <w:t>Any further provisions relating to payment during the notice period can be agreed here</w:t>
      </w:r>
      <w:r>
        <w:rPr>
          <w:rFonts w:ascii="Calibri" w:eastAsia="Calibri" w:hAnsi="Calibri" w:cs="Times New Roman"/>
          <w:color w:val="5B9BD5"/>
          <w:lang w:val="en-GB"/>
        </w:rPr>
        <w:t xml:space="preserve">. </w:t>
      </w:r>
    </w:p>
    <w:p w14:paraId="67C753EB" w14:textId="77777777" w:rsidR="00F2313E" w:rsidRPr="00BB616F" w:rsidRDefault="00BB616F" w:rsidP="00F2313E">
      <w:pPr>
        <w:pStyle w:val="Overskrift2"/>
        <w:rPr>
          <w:lang w:val="en-GB"/>
        </w:rPr>
      </w:pPr>
      <w:bookmarkStart w:id="219" w:name="_Toc118719148"/>
      <w:bookmarkStart w:id="220" w:name="_Toc172548359"/>
      <w:r>
        <w:rPr>
          <w:rFonts w:eastAsia="Arial"/>
          <w:lang w:val="en-GB"/>
        </w:rPr>
        <w:t>Section 8.8.6 The Customer’s responsibilities relating to requirements to use free software</w:t>
      </w:r>
      <w:bookmarkEnd w:id="219"/>
      <w:bookmarkEnd w:id="220"/>
    </w:p>
    <w:p w14:paraId="64EB43E6" w14:textId="77777777" w:rsidR="00F2313E" w:rsidRPr="00BB616F" w:rsidRDefault="00BB616F" w:rsidP="00F2313E">
      <w:pPr>
        <w:rPr>
          <w:lang w:val="en-GB" w:eastAsia="nb-NO"/>
        </w:rPr>
      </w:pPr>
      <w:r>
        <w:rPr>
          <w:rFonts w:ascii="Calibri" w:eastAsia="Calibri" w:hAnsi="Calibri" w:cs="Times New Roman"/>
          <w:lang w:val="en-GB" w:eastAsia="nb-NO"/>
        </w:rPr>
        <w:t xml:space="preserve">If an hourly rate other than the Supplier’s standard hourly rate will apply to the Supplier’s assistance in remedying any defects or legal defects in free software chosen by the Customer, such an hourly rate shall be specified here. </w:t>
      </w:r>
    </w:p>
    <w:p w14:paraId="3098AD1E" w14:textId="77777777" w:rsidR="00F2313E" w:rsidRPr="00BB616F" w:rsidRDefault="00BB616F" w:rsidP="00F2313E">
      <w:pPr>
        <w:pStyle w:val="Overskrift2"/>
        <w:rPr>
          <w:lang w:val="en-GB"/>
        </w:rPr>
      </w:pPr>
      <w:bookmarkStart w:id="221" w:name="_Toc118719149"/>
      <w:bookmarkStart w:id="222" w:name="_Toc172548360"/>
      <w:r>
        <w:rPr>
          <w:rFonts w:eastAsia="Arial"/>
          <w:lang w:val="en-GB"/>
        </w:rPr>
        <w:t>Section 9.5.3.1 Basis for daily penalties</w:t>
      </w:r>
      <w:bookmarkEnd w:id="221"/>
      <w:bookmarkEnd w:id="222"/>
    </w:p>
    <w:p w14:paraId="6C361437" w14:textId="77777777" w:rsidR="00F2313E" w:rsidRPr="00BB616F" w:rsidRDefault="00BB616F" w:rsidP="00F2313E">
      <w:pPr>
        <w:rPr>
          <w:lang w:val="en-GB" w:eastAsia="nb-NO"/>
        </w:rPr>
      </w:pPr>
      <w:r>
        <w:rPr>
          <w:rFonts w:ascii="Calibri" w:eastAsia="Calibri" w:hAnsi="Calibri" w:cs="Times New Roman"/>
          <w:lang w:val="en-GB" w:eastAsia="nb-NO"/>
        </w:rPr>
        <w:t xml:space="preserve">Durations for daily penalties other than what follows from Section 9.5.3.1 may be agreed here. </w:t>
      </w:r>
    </w:p>
    <w:p w14:paraId="71B26449" w14:textId="77777777" w:rsidR="00F2313E" w:rsidRPr="00BB616F" w:rsidRDefault="00BB616F" w:rsidP="00F2313E">
      <w:pPr>
        <w:pStyle w:val="Overskrift2"/>
        <w:rPr>
          <w:lang w:val="en-GB"/>
        </w:rPr>
      </w:pPr>
      <w:bookmarkStart w:id="223" w:name="_Toc118719150"/>
      <w:bookmarkStart w:id="224" w:name="_Toc172548361"/>
      <w:r>
        <w:rPr>
          <w:rFonts w:eastAsia="Arial"/>
          <w:lang w:val="en-GB"/>
        </w:rPr>
        <w:t>Section 9.6.2 Limitation of compensation</w:t>
      </w:r>
      <w:bookmarkEnd w:id="223"/>
      <w:bookmarkEnd w:id="224"/>
      <w:r>
        <w:rPr>
          <w:rFonts w:eastAsia="Arial"/>
          <w:lang w:val="en-GB"/>
        </w:rPr>
        <w:t xml:space="preserve"> </w:t>
      </w:r>
    </w:p>
    <w:p w14:paraId="63BE2A58" w14:textId="77777777" w:rsidR="00F2313E" w:rsidRPr="00BB616F" w:rsidRDefault="00BB616F" w:rsidP="00F2313E">
      <w:pPr>
        <w:rPr>
          <w:lang w:val="en-GB" w:eastAsia="nb-NO"/>
        </w:rPr>
      </w:pPr>
      <w:r>
        <w:rPr>
          <w:rFonts w:ascii="Calibri" w:eastAsia="Calibri" w:hAnsi="Calibri" w:cs="Times New Roman"/>
          <w:lang w:val="en-GB" w:eastAsia="nb-NO"/>
        </w:rPr>
        <w:t xml:space="preserve">In the event that the limitation of compensation will be governed differently to what is set out in Section 9.6.2 of the Agreement, this shall be specified here. </w:t>
      </w:r>
    </w:p>
    <w:p w14:paraId="116B6C7B" w14:textId="77777777" w:rsidR="00F2313E" w:rsidRPr="00BB616F" w:rsidRDefault="00BB616F" w:rsidP="00F2313E">
      <w:pPr>
        <w:rPr>
          <w:lang w:val="en-GB" w:eastAsia="nb-NO"/>
        </w:rPr>
      </w:pPr>
      <w:r w:rsidRPr="00BB616F">
        <w:rPr>
          <w:lang w:val="en-GB" w:eastAsia="nb-NO"/>
        </w:rPr>
        <w:br w:type="page"/>
      </w:r>
    </w:p>
    <w:p w14:paraId="612D5D7C" w14:textId="77777777" w:rsidR="00F2313E" w:rsidRPr="00BB616F" w:rsidRDefault="00BB616F" w:rsidP="00F2313E">
      <w:pPr>
        <w:pStyle w:val="Overskrift1"/>
        <w:rPr>
          <w:lang w:val="en-GB"/>
        </w:rPr>
      </w:pPr>
      <w:bookmarkStart w:id="225" w:name="_Toc118719151"/>
      <w:bookmarkStart w:id="226" w:name="_Toc172548362"/>
      <w:r>
        <w:rPr>
          <w:rFonts w:eastAsia="Arial"/>
          <w:lang w:val="en-GB"/>
        </w:rPr>
        <w:lastRenderedPageBreak/>
        <w:t>Appendix 8: Amendments to the general agreement text</w:t>
      </w:r>
      <w:bookmarkEnd w:id="225"/>
      <w:bookmarkEnd w:id="226"/>
    </w:p>
    <w:p w14:paraId="24683DBB"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4E15070C" w14:textId="77777777" w:rsidR="00F2313E" w:rsidRPr="00BB616F" w:rsidRDefault="00F2313E" w:rsidP="00F2313E">
      <w:pPr>
        <w:rPr>
          <w:rFonts w:cs="Arial"/>
          <w:i/>
          <w:color w:val="000000"/>
          <w:sz w:val="20"/>
          <w:szCs w:val="20"/>
          <w:lang w:val="en-GB"/>
        </w:rPr>
      </w:pPr>
    </w:p>
    <w:p w14:paraId="17BC4894"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2D391ADA" w14:textId="77777777" w:rsidR="00F2313E" w:rsidRPr="00BB616F" w:rsidRDefault="00F2313E" w:rsidP="00F2313E">
      <w:pPr>
        <w:rPr>
          <w:rFonts w:cs="Arial"/>
          <w:i/>
          <w:color w:val="000000"/>
          <w:sz w:val="20"/>
          <w:szCs w:val="20"/>
          <w:lang w:val="en-GB"/>
        </w:rPr>
      </w:pPr>
    </w:p>
    <w:p w14:paraId="02C7E2CF"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4954C8DC" w14:textId="77777777" w:rsidR="00F2313E" w:rsidRPr="00BB616F" w:rsidRDefault="00F2313E" w:rsidP="00F2313E">
      <w:pPr>
        <w:rPr>
          <w:rFonts w:cs="Arial"/>
          <w:i/>
          <w:color w:val="000000"/>
          <w:sz w:val="20"/>
          <w:szCs w:val="20"/>
          <w:lang w:val="en-GB"/>
        </w:rPr>
      </w:pPr>
    </w:p>
    <w:p w14:paraId="54AA7976" w14:textId="77777777" w:rsidR="00F2313E" w:rsidRDefault="00BB616F" w:rsidP="00F2313E">
      <w:r>
        <w:rPr>
          <w:rFonts w:ascii="Calibri" w:eastAsia="Calibri" w:hAnsi="Calibri" w:cs="Times New Roman"/>
          <w:lang w:val="en-GB"/>
        </w:rPr>
        <w:t>Example change table:</w:t>
      </w:r>
    </w:p>
    <w:p w14:paraId="2B029709" w14:textId="77777777" w:rsidR="00F2313E" w:rsidRPr="0002559F"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E34B0B" w14:paraId="125FFCAC" w14:textId="77777777" w:rsidTr="00D4735E">
        <w:tc>
          <w:tcPr>
            <w:tcW w:w="2835" w:type="dxa"/>
            <w:shd w:val="clear" w:color="auto" w:fill="D9D9D9"/>
          </w:tcPr>
          <w:p w14:paraId="1D68EEB7" w14:textId="77777777" w:rsidR="00F2313E" w:rsidRPr="00746E75" w:rsidRDefault="00BB616F" w:rsidP="00D4735E">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5D9AB008" w14:textId="77777777" w:rsidR="00F2313E" w:rsidRPr="00746E75" w:rsidRDefault="00BB616F" w:rsidP="00D4735E">
            <w:pPr>
              <w:spacing w:before="40"/>
              <w:rPr>
                <w:b/>
                <w:szCs w:val="20"/>
              </w:rPr>
            </w:pPr>
            <w:r>
              <w:rPr>
                <w:rFonts w:ascii="Calibri" w:eastAsia="Calibri" w:hAnsi="Calibri" w:cs="Times New Roman"/>
                <w:b/>
                <w:bCs/>
                <w:lang w:val="en-GB"/>
              </w:rPr>
              <w:t>To be replaced with</w:t>
            </w:r>
          </w:p>
        </w:tc>
      </w:tr>
      <w:tr w:rsidR="00E34B0B" w14:paraId="71A31320" w14:textId="77777777" w:rsidTr="00D4735E">
        <w:tc>
          <w:tcPr>
            <w:tcW w:w="2835" w:type="dxa"/>
          </w:tcPr>
          <w:p w14:paraId="076D1D31" w14:textId="77777777" w:rsidR="00F2313E" w:rsidRPr="00EF1F59" w:rsidRDefault="00F2313E" w:rsidP="00D4735E"/>
        </w:tc>
        <w:tc>
          <w:tcPr>
            <w:tcW w:w="6269" w:type="dxa"/>
            <w:vAlign w:val="bottom"/>
          </w:tcPr>
          <w:p w14:paraId="000597F4" w14:textId="77777777" w:rsidR="00F2313E" w:rsidRPr="00EF1F59" w:rsidRDefault="00F2313E" w:rsidP="00D4735E"/>
        </w:tc>
      </w:tr>
      <w:tr w:rsidR="00E34B0B" w14:paraId="7ECACEAF" w14:textId="77777777" w:rsidTr="00D4735E">
        <w:tc>
          <w:tcPr>
            <w:tcW w:w="2835" w:type="dxa"/>
          </w:tcPr>
          <w:p w14:paraId="1821A844" w14:textId="77777777" w:rsidR="00F2313E" w:rsidRPr="00EF1F59" w:rsidRDefault="00F2313E" w:rsidP="00D4735E"/>
        </w:tc>
        <w:tc>
          <w:tcPr>
            <w:tcW w:w="6269" w:type="dxa"/>
            <w:vAlign w:val="bottom"/>
          </w:tcPr>
          <w:p w14:paraId="5E4100DC" w14:textId="77777777" w:rsidR="00F2313E" w:rsidRPr="00EF1F59" w:rsidRDefault="00F2313E" w:rsidP="00D4735E"/>
        </w:tc>
      </w:tr>
      <w:tr w:rsidR="00E34B0B" w14:paraId="4486B3F7" w14:textId="77777777" w:rsidTr="00D4735E">
        <w:tc>
          <w:tcPr>
            <w:tcW w:w="2835" w:type="dxa"/>
          </w:tcPr>
          <w:p w14:paraId="45681CD0" w14:textId="77777777" w:rsidR="00F2313E" w:rsidRPr="00EF1F59" w:rsidRDefault="00F2313E" w:rsidP="00D4735E"/>
        </w:tc>
        <w:tc>
          <w:tcPr>
            <w:tcW w:w="6269" w:type="dxa"/>
            <w:vAlign w:val="bottom"/>
          </w:tcPr>
          <w:p w14:paraId="46264089" w14:textId="77777777" w:rsidR="00F2313E" w:rsidRPr="00EF1F59" w:rsidRDefault="00F2313E" w:rsidP="00D4735E"/>
        </w:tc>
      </w:tr>
      <w:tr w:rsidR="00E34B0B" w14:paraId="06AD057A" w14:textId="77777777" w:rsidTr="00D4735E">
        <w:tc>
          <w:tcPr>
            <w:tcW w:w="2835" w:type="dxa"/>
          </w:tcPr>
          <w:p w14:paraId="7EB2EFA8" w14:textId="77777777" w:rsidR="00F2313E" w:rsidRDefault="00F2313E" w:rsidP="00D4735E"/>
        </w:tc>
        <w:tc>
          <w:tcPr>
            <w:tcW w:w="6269" w:type="dxa"/>
            <w:vAlign w:val="bottom"/>
          </w:tcPr>
          <w:p w14:paraId="31A0F392" w14:textId="77777777" w:rsidR="00F2313E" w:rsidRDefault="00F2313E" w:rsidP="00D4735E"/>
        </w:tc>
      </w:tr>
    </w:tbl>
    <w:p w14:paraId="36B7E034" w14:textId="77777777" w:rsidR="00F2313E" w:rsidRDefault="00F2313E" w:rsidP="00F2313E">
      <w:pPr>
        <w:rPr>
          <w:lang w:eastAsia="nb-NO"/>
        </w:rPr>
      </w:pPr>
    </w:p>
    <w:p w14:paraId="4720FE49" w14:textId="77777777" w:rsidR="00F2313E" w:rsidRPr="000E3645" w:rsidRDefault="00BB616F" w:rsidP="00F2313E">
      <w:pPr>
        <w:rPr>
          <w:lang w:eastAsia="nb-NO"/>
        </w:rPr>
      </w:pPr>
      <w:r>
        <w:rPr>
          <w:lang w:eastAsia="nb-NO"/>
        </w:rPr>
        <w:br w:type="page"/>
      </w:r>
    </w:p>
    <w:p w14:paraId="57C816BA" w14:textId="77777777" w:rsidR="00F2313E" w:rsidRPr="00BB616F" w:rsidRDefault="00BB616F" w:rsidP="00F2313E">
      <w:pPr>
        <w:pStyle w:val="Overskrift1"/>
        <w:rPr>
          <w:lang w:val="en-GB"/>
        </w:rPr>
      </w:pPr>
      <w:bookmarkStart w:id="227" w:name="_Toc118719152"/>
      <w:bookmarkStart w:id="228" w:name="_Toc172548363"/>
      <w:r>
        <w:rPr>
          <w:rFonts w:eastAsia="Arial"/>
          <w:lang w:val="en-GB"/>
        </w:rPr>
        <w:lastRenderedPageBreak/>
        <w:t>Appendix 9: Changes to the delivery after conclusion of the Agreement</w:t>
      </w:r>
      <w:bookmarkEnd w:id="227"/>
      <w:bookmarkEnd w:id="228"/>
    </w:p>
    <w:p w14:paraId="321CC01A" w14:textId="77777777" w:rsidR="00F2313E" w:rsidRPr="00BB616F" w:rsidRDefault="00BB616F" w:rsidP="00F2313E">
      <w:pPr>
        <w:rPr>
          <w:i/>
          <w:iCs/>
          <w:lang w:val="en-GB" w:eastAsia="nb-NO"/>
        </w:rPr>
      </w:pPr>
      <w:r>
        <w:rPr>
          <w:rFonts w:ascii="Calibri" w:eastAsia="Calibri" w:hAnsi="Calibri" w:cs="Times New Roman"/>
          <w:i/>
          <w:iCs/>
          <w:lang w:val="en-GB" w:eastAsia="nb-NO"/>
        </w:rPr>
        <w:t>Changes made after the conclusion of the Agreement must be entered here, cf. Section 3.4 of the Agreement.</w:t>
      </w:r>
    </w:p>
    <w:p w14:paraId="140279D1" w14:textId="77777777" w:rsidR="00F2313E" w:rsidRPr="00BB616F" w:rsidRDefault="00F2313E" w:rsidP="00F2313E">
      <w:pPr>
        <w:rPr>
          <w:i/>
          <w:iCs/>
          <w:lang w:val="en-GB" w:eastAsia="nb-NO"/>
        </w:rPr>
      </w:pPr>
    </w:p>
    <w:p w14:paraId="3E080EA2" w14:textId="77777777" w:rsidR="00F2313E" w:rsidRDefault="00BB616F" w:rsidP="00F2313E">
      <w:r>
        <w:rPr>
          <w:rFonts w:ascii="Calibri" w:eastAsia="Calibri" w:hAnsi="Calibri" w:cs="Times New Roman"/>
          <w:lang w:val="en-GB"/>
        </w:rPr>
        <w:t>Example of change directory:</w:t>
      </w:r>
    </w:p>
    <w:p w14:paraId="5626302C" w14:textId="77777777" w:rsidR="00F2313E"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E34B0B" w14:paraId="3176B5E1" w14:textId="77777777" w:rsidTr="00D4735E">
        <w:tc>
          <w:tcPr>
            <w:tcW w:w="1560" w:type="dxa"/>
            <w:shd w:val="clear" w:color="auto" w:fill="D9D9D9"/>
          </w:tcPr>
          <w:p w14:paraId="1212E13A" w14:textId="77777777" w:rsidR="00F2313E" w:rsidRPr="00746E75" w:rsidRDefault="00BB616F" w:rsidP="00D4735E">
            <w:pPr>
              <w:spacing w:before="40"/>
              <w:rPr>
                <w:b/>
                <w:szCs w:val="20"/>
              </w:rPr>
            </w:pPr>
            <w:r>
              <w:rPr>
                <w:rFonts w:ascii="Calibri" w:eastAsia="Calibri" w:hAnsi="Calibri" w:cs="Times New Roman"/>
                <w:b/>
                <w:bCs/>
                <w:lang w:val="en-GB"/>
              </w:rPr>
              <w:t>Change no.</w:t>
            </w:r>
          </w:p>
        </w:tc>
        <w:tc>
          <w:tcPr>
            <w:tcW w:w="3685" w:type="dxa"/>
            <w:shd w:val="clear" w:color="auto" w:fill="D9D9D9"/>
          </w:tcPr>
          <w:p w14:paraId="79572E5B" w14:textId="77777777" w:rsidR="00F2313E" w:rsidRPr="00746E75" w:rsidRDefault="00BB616F" w:rsidP="00D4735E">
            <w:pPr>
              <w:spacing w:before="40"/>
              <w:rPr>
                <w:b/>
                <w:szCs w:val="20"/>
              </w:rPr>
            </w:pPr>
            <w:r>
              <w:rPr>
                <w:rFonts w:ascii="Calibri" w:eastAsia="Calibri" w:hAnsi="Calibri" w:cs="Times New Roman"/>
                <w:b/>
                <w:bCs/>
                <w:lang w:val="en-GB"/>
              </w:rPr>
              <w:t>Description</w:t>
            </w:r>
          </w:p>
        </w:tc>
        <w:tc>
          <w:tcPr>
            <w:tcW w:w="2178" w:type="dxa"/>
            <w:shd w:val="clear" w:color="auto" w:fill="D9D9D9"/>
          </w:tcPr>
          <w:p w14:paraId="209A536B" w14:textId="77777777" w:rsidR="00F2313E" w:rsidRDefault="00BB616F" w:rsidP="00D4735E">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5B7EFB2C" w14:textId="77777777" w:rsidR="00F2313E" w:rsidRDefault="00BB616F" w:rsidP="00D4735E">
            <w:pPr>
              <w:spacing w:before="40"/>
              <w:rPr>
                <w:b/>
                <w:szCs w:val="20"/>
              </w:rPr>
            </w:pPr>
            <w:r>
              <w:rPr>
                <w:rFonts w:ascii="Calibri" w:eastAsia="Calibri" w:hAnsi="Calibri" w:cs="Times New Roman"/>
                <w:b/>
                <w:bCs/>
                <w:lang w:val="en-GB"/>
              </w:rPr>
              <w:t>Archive reference</w:t>
            </w:r>
          </w:p>
        </w:tc>
      </w:tr>
      <w:tr w:rsidR="00E34B0B" w14:paraId="20F33D0E" w14:textId="77777777" w:rsidTr="00D4735E">
        <w:tc>
          <w:tcPr>
            <w:tcW w:w="1560" w:type="dxa"/>
          </w:tcPr>
          <w:p w14:paraId="322C4BFC" w14:textId="77777777" w:rsidR="00F2313E" w:rsidRPr="00EF1F59" w:rsidRDefault="00F2313E" w:rsidP="00D4735E"/>
        </w:tc>
        <w:tc>
          <w:tcPr>
            <w:tcW w:w="3685" w:type="dxa"/>
            <w:vAlign w:val="bottom"/>
          </w:tcPr>
          <w:p w14:paraId="686BD4D1" w14:textId="77777777" w:rsidR="00F2313E" w:rsidRPr="00EF1F59" w:rsidRDefault="00F2313E" w:rsidP="00D4735E"/>
        </w:tc>
        <w:tc>
          <w:tcPr>
            <w:tcW w:w="2178" w:type="dxa"/>
          </w:tcPr>
          <w:p w14:paraId="0BD040B4" w14:textId="77777777" w:rsidR="00F2313E" w:rsidRDefault="00F2313E" w:rsidP="00D4735E"/>
        </w:tc>
        <w:tc>
          <w:tcPr>
            <w:tcW w:w="1757" w:type="dxa"/>
          </w:tcPr>
          <w:p w14:paraId="4F4EE6A6" w14:textId="77777777" w:rsidR="00F2313E" w:rsidRDefault="00F2313E" w:rsidP="00D4735E"/>
        </w:tc>
      </w:tr>
      <w:tr w:rsidR="00E34B0B" w14:paraId="1A983D1C" w14:textId="77777777" w:rsidTr="00D4735E">
        <w:tc>
          <w:tcPr>
            <w:tcW w:w="1560" w:type="dxa"/>
          </w:tcPr>
          <w:p w14:paraId="2E7A1841" w14:textId="77777777" w:rsidR="00F2313E" w:rsidRPr="00EF1F59" w:rsidRDefault="00F2313E" w:rsidP="00D4735E"/>
        </w:tc>
        <w:tc>
          <w:tcPr>
            <w:tcW w:w="3685" w:type="dxa"/>
            <w:vAlign w:val="bottom"/>
          </w:tcPr>
          <w:p w14:paraId="1D014B1C" w14:textId="77777777" w:rsidR="00F2313E" w:rsidRPr="00EF1F59" w:rsidRDefault="00F2313E" w:rsidP="00D4735E"/>
        </w:tc>
        <w:tc>
          <w:tcPr>
            <w:tcW w:w="2178" w:type="dxa"/>
          </w:tcPr>
          <w:p w14:paraId="55AB2E50" w14:textId="77777777" w:rsidR="00F2313E" w:rsidRPr="00EF1F59" w:rsidRDefault="00F2313E" w:rsidP="00D4735E"/>
        </w:tc>
        <w:tc>
          <w:tcPr>
            <w:tcW w:w="1757" w:type="dxa"/>
          </w:tcPr>
          <w:p w14:paraId="231C954C" w14:textId="77777777" w:rsidR="00F2313E" w:rsidRPr="00EF1F59" w:rsidRDefault="00F2313E" w:rsidP="00D4735E"/>
        </w:tc>
      </w:tr>
      <w:tr w:rsidR="00E34B0B" w14:paraId="6D2F8C1A" w14:textId="77777777" w:rsidTr="00D4735E">
        <w:tc>
          <w:tcPr>
            <w:tcW w:w="1560" w:type="dxa"/>
          </w:tcPr>
          <w:p w14:paraId="5D6D0CFF" w14:textId="77777777" w:rsidR="00F2313E" w:rsidRPr="00EF1F59" w:rsidRDefault="00F2313E" w:rsidP="00D4735E"/>
        </w:tc>
        <w:tc>
          <w:tcPr>
            <w:tcW w:w="3685" w:type="dxa"/>
            <w:vAlign w:val="bottom"/>
          </w:tcPr>
          <w:p w14:paraId="3B988AD3" w14:textId="77777777" w:rsidR="00F2313E" w:rsidRPr="00EF1F59" w:rsidRDefault="00F2313E" w:rsidP="00D4735E"/>
        </w:tc>
        <w:tc>
          <w:tcPr>
            <w:tcW w:w="2178" w:type="dxa"/>
          </w:tcPr>
          <w:p w14:paraId="6612819D" w14:textId="77777777" w:rsidR="00F2313E" w:rsidRPr="00EF1F59" w:rsidRDefault="00F2313E" w:rsidP="00D4735E"/>
        </w:tc>
        <w:tc>
          <w:tcPr>
            <w:tcW w:w="1757" w:type="dxa"/>
          </w:tcPr>
          <w:p w14:paraId="6F035061" w14:textId="77777777" w:rsidR="00F2313E" w:rsidRPr="00EF1F59" w:rsidRDefault="00F2313E" w:rsidP="00D4735E"/>
        </w:tc>
      </w:tr>
      <w:tr w:rsidR="00E34B0B" w14:paraId="15BCA0D9" w14:textId="77777777" w:rsidTr="00D4735E">
        <w:tc>
          <w:tcPr>
            <w:tcW w:w="1560" w:type="dxa"/>
          </w:tcPr>
          <w:p w14:paraId="541EACD1" w14:textId="77777777" w:rsidR="00F2313E" w:rsidRDefault="00F2313E" w:rsidP="00D4735E"/>
        </w:tc>
        <w:tc>
          <w:tcPr>
            <w:tcW w:w="3685" w:type="dxa"/>
            <w:vAlign w:val="bottom"/>
          </w:tcPr>
          <w:p w14:paraId="37D8B301" w14:textId="77777777" w:rsidR="00F2313E" w:rsidRDefault="00F2313E" w:rsidP="00D4735E"/>
        </w:tc>
        <w:tc>
          <w:tcPr>
            <w:tcW w:w="2178" w:type="dxa"/>
          </w:tcPr>
          <w:p w14:paraId="0F58087B" w14:textId="77777777" w:rsidR="00F2313E" w:rsidRDefault="00F2313E" w:rsidP="00D4735E"/>
        </w:tc>
        <w:tc>
          <w:tcPr>
            <w:tcW w:w="1757" w:type="dxa"/>
          </w:tcPr>
          <w:p w14:paraId="3F4A055D" w14:textId="77777777" w:rsidR="00F2313E" w:rsidRDefault="00F2313E" w:rsidP="00D4735E"/>
        </w:tc>
      </w:tr>
    </w:tbl>
    <w:p w14:paraId="00735311" w14:textId="77777777" w:rsidR="00F2313E" w:rsidRDefault="00F2313E" w:rsidP="00F2313E">
      <w:pPr>
        <w:rPr>
          <w:i/>
          <w:iCs/>
          <w:lang w:eastAsia="nb-NO"/>
        </w:rPr>
      </w:pPr>
    </w:p>
    <w:p w14:paraId="6346696C" w14:textId="77777777" w:rsidR="00F2313E" w:rsidRPr="000A5520" w:rsidRDefault="00BB616F" w:rsidP="00F2313E">
      <w:pPr>
        <w:rPr>
          <w:i/>
          <w:iCs/>
          <w:lang w:eastAsia="nb-NO"/>
        </w:rPr>
      </w:pPr>
      <w:r>
        <w:rPr>
          <w:i/>
          <w:iCs/>
          <w:lang w:eastAsia="nb-NO"/>
        </w:rPr>
        <w:br w:type="page"/>
      </w:r>
    </w:p>
    <w:p w14:paraId="1F47418F" w14:textId="77777777" w:rsidR="00F2313E" w:rsidRPr="00BB616F" w:rsidRDefault="00BB616F" w:rsidP="00F2313E">
      <w:pPr>
        <w:pStyle w:val="Overskrift1"/>
        <w:rPr>
          <w:lang w:val="en-GB"/>
        </w:rPr>
      </w:pPr>
      <w:bookmarkStart w:id="229" w:name="_Toc118719153"/>
      <w:bookmarkStart w:id="230" w:name="_Toc172548364"/>
      <w:r>
        <w:rPr>
          <w:rFonts w:eastAsia="Arial"/>
          <w:lang w:val="en-GB"/>
        </w:rPr>
        <w:lastRenderedPageBreak/>
        <w:t>Appendix 10: Standard license terms for standard software and free software</w:t>
      </w:r>
      <w:bookmarkEnd w:id="229"/>
      <w:bookmarkEnd w:id="230"/>
    </w:p>
    <w:p w14:paraId="0BAACA6B"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32241894" w14:textId="77777777" w:rsidR="00F2313E" w:rsidRPr="00BB616F" w:rsidRDefault="00BB616F" w:rsidP="00F2313E">
      <w:pPr>
        <w:pStyle w:val="Overskrift2"/>
        <w:rPr>
          <w:lang w:val="en-GB"/>
        </w:rPr>
      </w:pPr>
      <w:bookmarkStart w:id="231" w:name="_Toc118719154"/>
      <w:bookmarkStart w:id="232" w:name="_Toc172548365"/>
      <w:r>
        <w:rPr>
          <w:rFonts w:eastAsia="Arial"/>
          <w:lang w:val="en-GB"/>
        </w:rPr>
        <w:t>Section 5.1.2.1 License terms for standard software and free software</w:t>
      </w:r>
      <w:bookmarkEnd w:id="231"/>
      <w:bookmarkEnd w:id="232"/>
    </w:p>
    <w:p w14:paraId="2DCFB7F7" w14:textId="77777777" w:rsidR="00F2313E" w:rsidRPr="00BB616F" w:rsidRDefault="00BB616F" w:rsidP="00F2313E">
      <w:pPr>
        <w:rPr>
          <w:lang w:val="en-GB"/>
        </w:rPr>
      </w:pPr>
      <w:r>
        <w:rPr>
          <w:rFonts w:ascii="Calibri" w:eastAsia="Calibri" w:hAnsi="Calibri" w:cs="Times New Roman"/>
          <w:lang w:val="en-GB"/>
        </w:rPr>
        <w:t>To the extent that standard software included in the delivery must be supplied under standard license terms, this must be explicitly stated in a separate chapter in Appendix 2 and copies of the license terms must be included here.</w:t>
      </w:r>
    </w:p>
    <w:p w14:paraId="14D13C2D" w14:textId="77777777" w:rsidR="00F2313E" w:rsidRPr="00BB616F" w:rsidRDefault="00BB616F" w:rsidP="00F2313E">
      <w:pPr>
        <w:pStyle w:val="Overskrift2"/>
        <w:rPr>
          <w:lang w:val="en-GB"/>
        </w:rPr>
      </w:pPr>
      <w:bookmarkStart w:id="233" w:name="_Toc172548366"/>
      <w:bookmarkStart w:id="234" w:name="_Toc118719155"/>
      <w:r>
        <w:rPr>
          <w:rFonts w:eastAsia="Arial"/>
          <w:lang w:val="en-GB"/>
        </w:rPr>
        <w:t>Section 8.8.1 Free software – general</w:t>
      </w:r>
      <w:bookmarkEnd w:id="233"/>
      <w:r>
        <w:rPr>
          <w:rFonts w:eastAsia="Arial"/>
          <w:lang w:val="en-GB"/>
        </w:rPr>
        <w:t xml:space="preserve"> </w:t>
      </w:r>
      <w:bookmarkEnd w:id="234"/>
    </w:p>
    <w:p w14:paraId="39FE3BBA" w14:textId="77777777" w:rsidR="00F2313E" w:rsidRPr="00BB616F" w:rsidRDefault="00BB616F" w:rsidP="00F2313E">
      <w:pPr>
        <w:rPr>
          <w:lang w:val="en-GB"/>
        </w:rPr>
      </w:pPr>
      <w:r>
        <w:rPr>
          <w:rFonts w:ascii="Calibri" w:eastAsia="Calibri" w:hAnsi="Calibri" w:cs="Times New Roman"/>
          <w:lang w:val="en-GB"/>
        </w:rPr>
        <w:t xml:space="preserve">If free software will be used in connection with the delivery, the Supplier shall draw up an overview of the free software in question. An overview of free software will be included in a dedicated chapter in Appendix 2. A copy of the license terms applicable to the free software in question shall be included in Appendix 10. </w:t>
      </w:r>
    </w:p>
    <w:p w14:paraId="69461CF1" w14:textId="77777777" w:rsidR="00F2313E" w:rsidRPr="00BB616F" w:rsidRDefault="00BB616F" w:rsidP="00F2313E">
      <w:pPr>
        <w:rPr>
          <w:lang w:val="en-GB" w:eastAsia="nb-NO"/>
        </w:rPr>
      </w:pPr>
      <w:r w:rsidRPr="00BB616F">
        <w:rPr>
          <w:lang w:val="en-GB" w:eastAsia="nb-NO"/>
        </w:rPr>
        <w:br w:type="page"/>
      </w:r>
    </w:p>
    <w:p w14:paraId="41D1499A" w14:textId="77777777" w:rsidR="00F2313E" w:rsidRPr="00BB616F" w:rsidRDefault="00BB616F" w:rsidP="00F2313E">
      <w:pPr>
        <w:pStyle w:val="Overskrift1"/>
        <w:rPr>
          <w:lang w:val="en-GB"/>
        </w:rPr>
      </w:pPr>
      <w:bookmarkStart w:id="235" w:name="_Toc118719156"/>
      <w:bookmarkStart w:id="236" w:name="_Toc172548367"/>
      <w:r>
        <w:rPr>
          <w:rFonts w:eastAsia="Arial"/>
          <w:lang w:val="en-GB"/>
        </w:rPr>
        <w:lastRenderedPageBreak/>
        <w:t>Appendix 11: Data processing agreement</w:t>
      </w:r>
      <w:bookmarkEnd w:id="235"/>
      <w:bookmarkEnd w:id="236"/>
    </w:p>
    <w:p w14:paraId="1501830C" w14:textId="77777777" w:rsidR="00F2313E" w:rsidRPr="00BB616F" w:rsidRDefault="00BB616F" w:rsidP="00F2313E">
      <w:pPr>
        <w:rPr>
          <w:lang w:val="en-GB" w:eastAsia="nb-NO"/>
        </w:rPr>
      </w:pPr>
      <w:r>
        <w:rPr>
          <w:rFonts w:ascii="Calibri" w:eastAsia="Calibri" w:hAnsi="Calibri" w:cs="Times New Roman"/>
          <w:i/>
          <w:iCs/>
          <w:lang w:val="en-GB"/>
        </w:rPr>
        <w:t>Data processing agreement between the Supplier and the Customer and any other data processing agreements entered into by the Customer in connection with the Customer’s use of standard software. A template data processing agreement can be found here:</w:t>
      </w:r>
      <w:hyperlink r:id="rId14" w:history="1">
        <w:r>
          <w:rPr>
            <w:rFonts w:ascii="Calibri" w:eastAsia="Calibri" w:hAnsi="Calibri" w:cs="Calibri"/>
            <w:i/>
            <w:iCs/>
            <w:color w:val="0000FF"/>
            <w:u w:val="single"/>
            <w:lang w:val="en-GB"/>
          </w:rPr>
          <w:t>Data Processing Agreement and Checklist | Anskaffelser.no</w:t>
        </w:r>
      </w:hyperlink>
    </w:p>
    <w:p w14:paraId="760D1EA0" w14:textId="77777777" w:rsidR="00E959CE" w:rsidRPr="00BB616F" w:rsidRDefault="00E959CE" w:rsidP="00F2313E">
      <w:pPr>
        <w:rPr>
          <w:rFonts w:ascii="Arial" w:hAnsi="Arial" w:cs="Arial"/>
          <w:color w:val="000000" w:themeColor="text1"/>
          <w:sz w:val="20"/>
          <w:szCs w:val="20"/>
          <w:lang w:val="en-GB"/>
        </w:rPr>
      </w:pPr>
    </w:p>
    <w:sectPr w:rsidR="00E959CE" w:rsidRPr="00BB616F" w:rsidSect="00FC4604">
      <w:headerReference w:type="even" r:id="rId15"/>
      <w:headerReference w:type="default" r:id="rId16"/>
      <w:footerReference w:type="default" r:id="rId17"/>
      <w:headerReference w:type="first" r:id="rId18"/>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F431D" w14:textId="77777777" w:rsidR="003E450C" w:rsidRDefault="00BB616F">
      <w:r>
        <w:separator/>
      </w:r>
    </w:p>
    <w:p w14:paraId="1B9E6FD4" w14:textId="77777777" w:rsidR="003E450C" w:rsidRDefault="003E450C"/>
  </w:endnote>
  <w:endnote w:type="continuationSeparator" w:id="0">
    <w:p w14:paraId="0B8F538A" w14:textId="77777777" w:rsidR="003E450C" w:rsidRDefault="00BB616F">
      <w:r>
        <w:continuationSeparator/>
      </w:r>
    </w:p>
    <w:p w14:paraId="14848DA2" w14:textId="77777777" w:rsidR="003E450C" w:rsidRDefault="003E450C"/>
  </w:endnote>
  <w:endnote w:type="continuationNotice" w:id="1">
    <w:p w14:paraId="1F90B209" w14:textId="77777777" w:rsidR="003E450C" w:rsidRDefault="003E450C"/>
    <w:p w14:paraId="0D0AC43C" w14:textId="77777777" w:rsidR="003E450C" w:rsidRDefault="003E4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8029" w14:textId="77777777" w:rsidR="002A7040" w:rsidRDefault="002A7040" w:rsidP="0078684D">
    <w:pPr>
      <w:pStyle w:val="Topptekst"/>
      <w:rPr>
        <w:rFonts w:ascii="Calibri" w:hAnsi="Calibri"/>
      </w:rPr>
    </w:pPr>
  </w:p>
  <w:p w14:paraId="5B3D69E7" w14:textId="77777777" w:rsidR="002A7040" w:rsidRPr="003666D3" w:rsidRDefault="00BB616F"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C8999"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7DAB" w14:textId="77777777" w:rsidR="00904DB6" w:rsidRPr="002D6B0C" w:rsidRDefault="00BB616F" w:rsidP="00A912FE">
    <w:pPr>
      <w:pStyle w:val="Bunntekst"/>
      <w:tabs>
        <w:tab w:val="clear" w:pos="4536"/>
        <w:tab w:val="clear" w:pos="9072"/>
      </w:tabs>
      <w:ind w:right="848"/>
      <w:jc w:val="right"/>
    </w:pPr>
    <w:r>
      <w:tab/>
    </w:r>
  </w:p>
  <w:p w14:paraId="4711CE34" w14:textId="77777777" w:rsidR="00904DB6" w:rsidRPr="00BB616F" w:rsidRDefault="00BB616F" w:rsidP="00A912FE">
    <w:pPr>
      <w:pStyle w:val="Bunntekst"/>
      <w:tabs>
        <w:tab w:val="clear" w:pos="4536"/>
        <w:tab w:val="clear" w:pos="9072"/>
        <w:tab w:val="right" w:pos="8222"/>
      </w:tabs>
      <w:rPr>
        <w:lang w:val="en-GB"/>
      </w:rPr>
    </w:pPr>
    <w:r>
      <w:rPr>
        <w:rFonts w:ascii="Calibri" w:eastAsia="Calibri" w:hAnsi="Calibri"/>
        <w:lang w:val="en-GB"/>
      </w:rPr>
      <w:t>Appendices to SSA-T 2024</w:t>
    </w:r>
    <w:r>
      <w:rPr>
        <w:rFonts w:ascii="Calibri" w:eastAsia="Calibri" w:hAnsi="Calibri"/>
        <w:lang w:val="en-GB"/>
      </w:rPr>
      <w:tab/>
      <w:t xml:space="preserve">Page </w:t>
    </w:r>
    <w:r w:rsidRPr="002D6B0C">
      <w:fldChar w:fldCharType="begin"/>
    </w:r>
    <w:r w:rsidRPr="00BB616F">
      <w:rPr>
        <w:lang w:val="en-GB"/>
      </w:rPr>
      <w:instrText xml:space="preserve"> PAGE </w:instrText>
    </w:r>
    <w:r w:rsidRPr="002D6B0C">
      <w:fldChar w:fldCharType="separate"/>
    </w:r>
    <w:r w:rsidRPr="00BB616F">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BB616F">
      <w:rPr>
        <w:rStyle w:val="Sidetall"/>
        <w:lang w:val="en-GB"/>
      </w:rPr>
      <w:instrText xml:space="preserve"> NUMPAGES </w:instrText>
    </w:r>
    <w:r w:rsidRPr="002D6B0C">
      <w:rPr>
        <w:rStyle w:val="Sidetall"/>
      </w:rPr>
      <w:fldChar w:fldCharType="separate"/>
    </w:r>
    <w:r w:rsidRPr="00BB616F">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277B" w14:textId="77777777" w:rsidR="002A7040" w:rsidRPr="00BB616F" w:rsidRDefault="00BB616F"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SSA-T 2024</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BB616F">
      <w:rPr>
        <w:rFonts w:ascii="Calibri" w:hAnsi="Calibri"/>
        <w:smallCaps w:val="0"/>
        <w:lang w:val="en-GB"/>
      </w:rPr>
      <w:instrText xml:space="preserve"> PAGE </w:instrText>
    </w:r>
    <w:r w:rsidRPr="00957A4A">
      <w:rPr>
        <w:rFonts w:ascii="Calibri" w:hAnsi="Calibri"/>
        <w:smallCaps w:val="0"/>
      </w:rPr>
      <w:fldChar w:fldCharType="separate"/>
    </w:r>
    <w:r w:rsidRPr="00BB616F">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BB616F">
      <w:rPr>
        <w:rFonts w:ascii="Calibri" w:hAnsi="Calibri"/>
        <w:smallCaps w:val="0"/>
        <w:lang w:val="en-GB"/>
      </w:rPr>
      <w:instrText xml:space="preserve"> NUMPAGES </w:instrText>
    </w:r>
    <w:r w:rsidRPr="00957A4A">
      <w:rPr>
        <w:rFonts w:ascii="Calibri" w:hAnsi="Calibri"/>
        <w:smallCaps w:val="0"/>
      </w:rPr>
      <w:fldChar w:fldCharType="separate"/>
    </w:r>
    <w:r w:rsidRPr="00BB616F">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ED26B" w14:textId="77777777" w:rsidR="003E450C" w:rsidRDefault="00BB616F">
      <w:r>
        <w:separator/>
      </w:r>
    </w:p>
    <w:p w14:paraId="193B3C39" w14:textId="77777777" w:rsidR="003E450C" w:rsidRDefault="003E450C"/>
  </w:footnote>
  <w:footnote w:type="continuationSeparator" w:id="0">
    <w:p w14:paraId="6A06A523" w14:textId="77777777" w:rsidR="003E450C" w:rsidRDefault="00BB616F">
      <w:r>
        <w:continuationSeparator/>
      </w:r>
    </w:p>
    <w:p w14:paraId="1BFA2521" w14:textId="77777777" w:rsidR="003E450C" w:rsidRDefault="003E450C"/>
  </w:footnote>
  <w:footnote w:type="continuationNotice" w:id="1">
    <w:p w14:paraId="525E1B21" w14:textId="77777777" w:rsidR="003E450C" w:rsidRDefault="003E450C"/>
    <w:p w14:paraId="7F43A5FD" w14:textId="77777777" w:rsidR="003E450C" w:rsidRDefault="003E4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DCE1" w14:textId="77777777" w:rsidR="002A7040" w:rsidRDefault="00BB616F"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CA4F"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8A53"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6B24"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DA94E5FE">
      <w:start w:val="1"/>
      <w:numFmt w:val="lowerRoman"/>
      <w:lvlText w:val="%1)"/>
      <w:lvlJc w:val="left"/>
      <w:pPr>
        <w:ind w:left="1080" w:hanging="720"/>
      </w:pPr>
      <w:rPr>
        <w:rFonts w:hint="default"/>
      </w:rPr>
    </w:lvl>
    <w:lvl w:ilvl="1" w:tplc="EF122DBC" w:tentative="1">
      <w:start w:val="1"/>
      <w:numFmt w:val="lowerLetter"/>
      <w:lvlText w:val="%2."/>
      <w:lvlJc w:val="left"/>
      <w:pPr>
        <w:ind w:left="1440" w:hanging="360"/>
      </w:pPr>
    </w:lvl>
    <w:lvl w:ilvl="2" w:tplc="E74CDFFE" w:tentative="1">
      <w:start w:val="1"/>
      <w:numFmt w:val="lowerRoman"/>
      <w:lvlText w:val="%3."/>
      <w:lvlJc w:val="right"/>
      <w:pPr>
        <w:ind w:left="2160" w:hanging="180"/>
      </w:pPr>
    </w:lvl>
    <w:lvl w:ilvl="3" w:tplc="CB2609DA" w:tentative="1">
      <w:start w:val="1"/>
      <w:numFmt w:val="decimal"/>
      <w:lvlText w:val="%4."/>
      <w:lvlJc w:val="left"/>
      <w:pPr>
        <w:ind w:left="2880" w:hanging="360"/>
      </w:pPr>
    </w:lvl>
    <w:lvl w:ilvl="4" w:tplc="69BCC9C2" w:tentative="1">
      <w:start w:val="1"/>
      <w:numFmt w:val="lowerLetter"/>
      <w:lvlText w:val="%5."/>
      <w:lvlJc w:val="left"/>
      <w:pPr>
        <w:ind w:left="3600" w:hanging="360"/>
      </w:pPr>
    </w:lvl>
    <w:lvl w:ilvl="5" w:tplc="BD1417EE" w:tentative="1">
      <w:start w:val="1"/>
      <w:numFmt w:val="lowerRoman"/>
      <w:lvlText w:val="%6."/>
      <w:lvlJc w:val="right"/>
      <w:pPr>
        <w:ind w:left="4320" w:hanging="180"/>
      </w:pPr>
    </w:lvl>
    <w:lvl w:ilvl="6" w:tplc="77FED748" w:tentative="1">
      <w:start w:val="1"/>
      <w:numFmt w:val="decimal"/>
      <w:lvlText w:val="%7."/>
      <w:lvlJc w:val="left"/>
      <w:pPr>
        <w:ind w:left="5040" w:hanging="360"/>
      </w:pPr>
    </w:lvl>
    <w:lvl w:ilvl="7" w:tplc="A0160826" w:tentative="1">
      <w:start w:val="1"/>
      <w:numFmt w:val="lowerLetter"/>
      <w:lvlText w:val="%8."/>
      <w:lvlJc w:val="left"/>
      <w:pPr>
        <w:ind w:left="5760" w:hanging="360"/>
      </w:pPr>
    </w:lvl>
    <w:lvl w:ilvl="8" w:tplc="E86C3DE8"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4DF07BA4">
      <w:start w:val="1"/>
      <w:numFmt w:val="decimal"/>
      <w:pStyle w:val="figurtekst"/>
      <w:lvlText w:val="%1."/>
      <w:lvlJc w:val="left"/>
      <w:pPr>
        <w:tabs>
          <w:tab w:val="num" w:pos="360"/>
        </w:tabs>
        <w:ind w:left="360" w:hanging="360"/>
      </w:pPr>
      <w:rPr>
        <w:rFonts w:ascii="Times New Roman" w:hAnsi="Times New Roman" w:cs="Times New Roman"/>
      </w:rPr>
    </w:lvl>
    <w:lvl w:ilvl="1" w:tplc="DE9A38A2">
      <w:start w:val="1"/>
      <w:numFmt w:val="bullet"/>
      <w:lvlText w:val="o"/>
      <w:lvlJc w:val="left"/>
      <w:pPr>
        <w:tabs>
          <w:tab w:val="num" w:pos="1440"/>
        </w:tabs>
        <w:ind w:left="1440" w:hanging="360"/>
      </w:pPr>
      <w:rPr>
        <w:rFonts w:ascii="Courier New" w:hAnsi="Courier New" w:cs="Courier New" w:hint="default"/>
      </w:rPr>
    </w:lvl>
    <w:lvl w:ilvl="2" w:tplc="199E2FCA">
      <w:start w:val="1"/>
      <w:numFmt w:val="bullet"/>
      <w:lvlText w:val=""/>
      <w:lvlJc w:val="left"/>
      <w:pPr>
        <w:tabs>
          <w:tab w:val="num" w:pos="2160"/>
        </w:tabs>
        <w:ind w:left="2160" w:hanging="360"/>
      </w:pPr>
      <w:rPr>
        <w:rFonts w:ascii="Wingdings" w:hAnsi="Wingdings" w:cs="Times New Roman" w:hint="default"/>
      </w:rPr>
    </w:lvl>
    <w:lvl w:ilvl="3" w:tplc="BC384D40">
      <w:start w:val="1"/>
      <w:numFmt w:val="bullet"/>
      <w:lvlText w:val=""/>
      <w:lvlJc w:val="left"/>
      <w:pPr>
        <w:tabs>
          <w:tab w:val="num" w:pos="2880"/>
        </w:tabs>
        <w:ind w:left="2880" w:hanging="360"/>
      </w:pPr>
      <w:rPr>
        <w:rFonts w:ascii="Symbol" w:hAnsi="Symbol" w:cs="Times New Roman" w:hint="default"/>
      </w:rPr>
    </w:lvl>
    <w:lvl w:ilvl="4" w:tplc="18B66EBA">
      <w:start w:val="1"/>
      <w:numFmt w:val="bullet"/>
      <w:lvlText w:val="o"/>
      <w:lvlJc w:val="left"/>
      <w:pPr>
        <w:tabs>
          <w:tab w:val="num" w:pos="3600"/>
        </w:tabs>
        <w:ind w:left="3600" w:hanging="360"/>
      </w:pPr>
      <w:rPr>
        <w:rFonts w:ascii="Courier New" w:hAnsi="Courier New" w:cs="Courier New" w:hint="default"/>
      </w:rPr>
    </w:lvl>
    <w:lvl w:ilvl="5" w:tplc="738A185A">
      <w:start w:val="1"/>
      <w:numFmt w:val="bullet"/>
      <w:lvlText w:val=""/>
      <w:lvlJc w:val="left"/>
      <w:pPr>
        <w:tabs>
          <w:tab w:val="num" w:pos="4320"/>
        </w:tabs>
        <w:ind w:left="4320" w:hanging="360"/>
      </w:pPr>
      <w:rPr>
        <w:rFonts w:ascii="Wingdings" w:hAnsi="Wingdings" w:cs="Times New Roman" w:hint="default"/>
      </w:rPr>
    </w:lvl>
    <w:lvl w:ilvl="6" w:tplc="81D8BDBA">
      <w:start w:val="1"/>
      <w:numFmt w:val="bullet"/>
      <w:lvlText w:val=""/>
      <w:lvlJc w:val="left"/>
      <w:pPr>
        <w:tabs>
          <w:tab w:val="num" w:pos="5040"/>
        </w:tabs>
        <w:ind w:left="5040" w:hanging="360"/>
      </w:pPr>
      <w:rPr>
        <w:rFonts w:ascii="Symbol" w:hAnsi="Symbol" w:cs="Times New Roman" w:hint="default"/>
      </w:rPr>
    </w:lvl>
    <w:lvl w:ilvl="7" w:tplc="1BC46F24">
      <w:start w:val="1"/>
      <w:numFmt w:val="bullet"/>
      <w:lvlText w:val="o"/>
      <w:lvlJc w:val="left"/>
      <w:pPr>
        <w:tabs>
          <w:tab w:val="num" w:pos="5760"/>
        </w:tabs>
        <w:ind w:left="5760" w:hanging="360"/>
      </w:pPr>
      <w:rPr>
        <w:rFonts w:ascii="Courier New" w:hAnsi="Courier New" w:cs="Courier New" w:hint="default"/>
      </w:rPr>
    </w:lvl>
    <w:lvl w:ilvl="8" w:tplc="47144F92">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FD6E1F3E">
      <w:start w:val="1"/>
      <w:numFmt w:val="decimal"/>
      <w:lvlText w:val="%1."/>
      <w:lvlJc w:val="left"/>
      <w:pPr>
        <w:tabs>
          <w:tab w:val="num" w:pos="360"/>
        </w:tabs>
        <w:ind w:left="360" w:hanging="360"/>
      </w:pPr>
    </w:lvl>
    <w:lvl w:ilvl="1" w:tplc="F19EC40A">
      <w:start w:val="1"/>
      <w:numFmt w:val="lowerLetter"/>
      <w:lvlText w:val="%2."/>
      <w:lvlJc w:val="left"/>
      <w:pPr>
        <w:tabs>
          <w:tab w:val="num" w:pos="1080"/>
        </w:tabs>
        <w:ind w:left="1080" w:hanging="360"/>
      </w:pPr>
      <w:rPr>
        <w:rFonts w:ascii="Times New Roman" w:hAnsi="Times New Roman" w:cs="Times New Roman" w:hint="default"/>
      </w:rPr>
    </w:lvl>
    <w:lvl w:ilvl="2" w:tplc="4D669906">
      <w:start w:val="1"/>
      <w:numFmt w:val="lowerRoman"/>
      <w:lvlText w:val="%3."/>
      <w:lvlJc w:val="right"/>
      <w:pPr>
        <w:tabs>
          <w:tab w:val="num" w:pos="1800"/>
        </w:tabs>
        <w:ind w:left="1800" w:hanging="180"/>
      </w:pPr>
      <w:rPr>
        <w:rFonts w:ascii="Times New Roman" w:hAnsi="Times New Roman" w:cs="Times New Roman"/>
      </w:rPr>
    </w:lvl>
    <w:lvl w:ilvl="3" w:tplc="18F016AC">
      <w:start w:val="1"/>
      <w:numFmt w:val="decimal"/>
      <w:lvlText w:val="%4."/>
      <w:lvlJc w:val="left"/>
      <w:pPr>
        <w:tabs>
          <w:tab w:val="num" w:pos="2520"/>
        </w:tabs>
        <w:ind w:left="2520" w:hanging="360"/>
      </w:pPr>
      <w:rPr>
        <w:rFonts w:ascii="Times New Roman" w:hAnsi="Times New Roman" w:cs="Times New Roman"/>
      </w:rPr>
    </w:lvl>
    <w:lvl w:ilvl="4" w:tplc="33D269DA">
      <w:start w:val="1"/>
      <w:numFmt w:val="lowerLetter"/>
      <w:lvlText w:val="%5."/>
      <w:lvlJc w:val="left"/>
      <w:pPr>
        <w:tabs>
          <w:tab w:val="num" w:pos="3240"/>
        </w:tabs>
        <w:ind w:left="3240" w:hanging="360"/>
      </w:pPr>
      <w:rPr>
        <w:rFonts w:ascii="Times New Roman" w:hAnsi="Times New Roman" w:cs="Times New Roman"/>
      </w:rPr>
    </w:lvl>
    <w:lvl w:ilvl="5" w:tplc="695660F8">
      <w:start w:val="1"/>
      <w:numFmt w:val="lowerRoman"/>
      <w:lvlText w:val="%6."/>
      <w:lvlJc w:val="right"/>
      <w:pPr>
        <w:tabs>
          <w:tab w:val="num" w:pos="3960"/>
        </w:tabs>
        <w:ind w:left="3960" w:hanging="180"/>
      </w:pPr>
      <w:rPr>
        <w:rFonts w:ascii="Times New Roman" w:hAnsi="Times New Roman" w:cs="Times New Roman"/>
      </w:rPr>
    </w:lvl>
    <w:lvl w:ilvl="6" w:tplc="71647A7E">
      <w:start w:val="1"/>
      <w:numFmt w:val="decimal"/>
      <w:lvlText w:val="%7."/>
      <w:lvlJc w:val="left"/>
      <w:pPr>
        <w:tabs>
          <w:tab w:val="num" w:pos="4680"/>
        </w:tabs>
        <w:ind w:left="4680" w:hanging="360"/>
      </w:pPr>
      <w:rPr>
        <w:rFonts w:ascii="Times New Roman" w:hAnsi="Times New Roman" w:cs="Times New Roman"/>
      </w:rPr>
    </w:lvl>
    <w:lvl w:ilvl="7" w:tplc="9EEEBB24">
      <w:start w:val="1"/>
      <w:numFmt w:val="lowerLetter"/>
      <w:lvlText w:val="%8."/>
      <w:lvlJc w:val="left"/>
      <w:pPr>
        <w:tabs>
          <w:tab w:val="num" w:pos="5400"/>
        </w:tabs>
        <w:ind w:left="5400" w:hanging="360"/>
      </w:pPr>
      <w:rPr>
        <w:rFonts w:ascii="Times New Roman" w:hAnsi="Times New Roman" w:cs="Times New Roman"/>
      </w:rPr>
    </w:lvl>
    <w:lvl w:ilvl="8" w:tplc="FDB8054E">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B3D68D12">
      <w:start w:val="1"/>
      <w:numFmt w:val="bullet"/>
      <w:lvlText w:val=""/>
      <w:lvlJc w:val="left"/>
      <w:pPr>
        <w:ind w:left="720" w:hanging="360"/>
      </w:pPr>
      <w:rPr>
        <w:rFonts w:ascii="Symbol" w:hAnsi="Symbol" w:hint="default"/>
      </w:rPr>
    </w:lvl>
    <w:lvl w:ilvl="1" w:tplc="87180BE8">
      <w:start w:val="1"/>
      <w:numFmt w:val="bullet"/>
      <w:lvlText w:val="o"/>
      <w:lvlJc w:val="left"/>
      <w:pPr>
        <w:ind w:left="1440" w:hanging="360"/>
      </w:pPr>
      <w:rPr>
        <w:rFonts w:ascii="Courier New" w:hAnsi="Courier New" w:cs="Courier New" w:hint="default"/>
      </w:rPr>
    </w:lvl>
    <w:lvl w:ilvl="2" w:tplc="2FECD914" w:tentative="1">
      <w:start w:val="1"/>
      <w:numFmt w:val="bullet"/>
      <w:lvlText w:val=""/>
      <w:lvlJc w:val="left"/>
      <w:pPr>
        <w:ind w:left="2160" w:hanging="360"/>
      </w:pPr>
      <w:rPr>
        <w:rFonts w:ascii="Wingdings" w:hAnsi="Wingdings" w:hint="default"/>
      </w:rPr>
    </w:lvl>
    <w:lvl w:ilvl="3" w:tplc="5BA0A1BA" w:tentative="1">
      <w:start w:val="1"/>
      <w:numFmt w:val="bullet"/>
      <w:lvlText w:val=""/>
      <w:lvlJc w:val="left"/>
      <w:pPr>
        <w:ind w:left="2880" w:hanging="360"/>
      </w:pPr>
      <w:rPr>
        <w:rFonts w:ascii="Symbol" w:hAnsi="Symbol" w:hint="default"/>
      </w:rPr>
    </w:lvl>
    <w:lvl w:ilvl="4" w:tplc="D19491FA" w:tentative="1">
      <w:start w:val="1"/>
      <w:numFmt w:val="bullet"/>
      <w:lvlText w:val="o"/>
      <w:lvlJc w:val="left"/>
      <w:pPr>
        <w:ind w:left="3600" w:hanging="360"/>
      </w:pPr>
      <w:rPr>
        <w:rFonts w:ascii="Courier New" w:hAnsi="Courier New" w:cs="Courier New" w:hint="default"/>
      </w:rPr>
    </w:lvl>
    <w:lvl w:ilvl="5" w:tplc="AB265A92" w:tentative="1">
      <w:start w:val="1"/>
      <w:numFmt w:val="bullet"/>
      <w:lvlText w:val=""/>
      <w:lvlJc w:val="left"/>
      <w:pPr>
        <w:ind w:left="4320" w:hanging="360"/>
      </w:pPr>
      <w:rPr>
        <w:rFonts w:ascii="Wingdings" w:hAnsi="Wingdings" w:hint="default"/>
      </w:rPr>
    </w:lvl>
    <w:lvl w:ilvl="6" w:tplc="10AC0B7C" w:tentative="1">
      <w:start w:val="1"/>
      <w:numFmt w:val="bullet"/>
      <w:lvlText w:val=""/>
      <w:lvlJc w:val="left"/>
      <w:pPr>
        <w:ind w:left="5040" w:hanging="360"/>
      </w:pPr>
      <w:rPr>
        <w:rFonts w:ascii="Symbol" w:hAnsi="Symbol" w:hint="default"/>
      </w:rPr>
    </w:lvl>
    <w:lvl w:ilvl="7" w:tplc="D29095B2" w:tentative="1">
      <w:start w:val="1"/>
      <w:numFmt w:val="bullet"/>
      <w:lvlText w:val="o"/>
      <w:lvlJc w:val="left"/>
      <w:pPr>
        <w:ind w:left="5760" w:hanging="360"/>
      </w:pPr>
      <w:rPr>
        <w:rFonts w:ascii="Courier New" w:hAnsi="Courier New" w:cs="Courier New" w:hint="default"/>
      </w:rPr>
    </w:lvl>
    <w:lvl w:ilvl="8" w:tplc="3822D96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A6544C8A">
      <w:start w:val="1"/>
      <w:numFmt w:val="decimal"/>
      <w:pStyle w:val="Listeavsnitt"/>
      <w:lvlText w:val="%1."/>
      <w:lvlJc w:val="left"/>
      <w:pPr>
        <w:tabs>
          <w:tab w:val="num" w:pos="720"/>
        </w:tabs>
        <w:ind w:left="720" w:hanging="360"/>
      </w:pPr>
    </w:lvl>
    <w:lvl w:ilvl="1" w:tplc="B8F64992">
      <w:start w:val="1"/>
      <w:numFmt w:val="lowerLetter"/>
      <w:lvlText w:val="%2."/>
      <w:lvlJc w:val="left"/>
      <w:pPr>
        <w:tabs>
          <w:tab w:val="num" w:pos="1440"/>
        </w:tabs>
        <w:ind w:left="1440" w:hanging="360"/>
      </w:pPr>
    </w:lvl>
    <w:lvl w:ilvl="2" w:tplc="CF744598">
      <w:start w:val="1"/>
      <w:numFmt w:val="lowerRoman"/>
      <w:lvlText w:val="%3."/>
      <w:lvlJc w:val="right"/>
      <w:pPr>
        <w:tabs>
          <w:tab w:val="num" w:pos="2160"/>
        </w:tabs>
        <w:ind w:left="2160" w:hanging="180"/>
      </w:pPr>
    </w:lvl>
    <w:lvl w:ilvl="3" w:tplc="533A47B6">
      <w:start w:val="1"/>
      <w:numFmt w:val="decimal"/>
      <w:lvlText w:val="%4."/>
      <w:lvlJc w:val="left"/>
      <w:pPr>
        <w:tabs>
          <w:tab w:val="num" w:pos="2880"/>
        </w:tabs>
        <w:ind w:left="2880" w:hanging="360"/>
      </w:pPr>
    </w:lvl>
    <w:lvl w:ilvl="4" w:tplc="A0927BFA">
      <w:start w:val="1"/>
      <w:numFmt w:val="lowerLetter"/>
      <w:lvlText w:val="%5."/>
      <w:lvlJc w:val="left"/>
      <w:pPr>
        <w:tabs>
          <w:tab w:val="num" w:pos="3600"/>
        </w:tabs>
        <w:ind w:left="3600" w:hanging="360"/>
      </w:pPr>
    </w:lvl>
    <w:lvl w:ilvl="5" w:tplc="93FEDBEA">
      <w:start w:val="1"/>
      <w:numFmt w:val="lowerRoman"/>
      <w:lvlText w:val="%6."/>
      <w:lvlJc w:val="right"/>
      <w:pPr>
        <w:tabs>
          <w:tab w:val="num" w:pos="4320"/>
        </w:tabs>
        <w:ind w:left="4320" w:hanging="180"/>
      </w:pPr>
    </w:lvl>
    <w:lvl w:ilvl="6" w:tplc="5A40B026">
      <w:start w:val="1"/>
      <w:numFmt w:val="decimal"/>
      <w:lvlText w:val="%7."/>
      <w:lvlJc w:val="left"/>
      <w:pPr>
        <w:tabs>
          <w:tab w:val="num" w:pos="5040"/>
        </w:tabs>
        <w:ind w:left="5040" w:hanging="360"/>
      </w:pPr>
    </w:lvl>
    <w:lvl w:ilvl="7" w:tplc="43B62936">
      <w:start w:val="1"/>
      <w:numFmt w:val="lowerLetter"/>
      <w:lvlText w:val="%8."/>
      <w:lvlJc w:val="left"/>
      <w:pPr>
        <w:tabs>
          <w:tab w:val="num" w:pos="5760"/>
        </w:tabs>
        <w:ind w:left="5760" w:hanging="360"/>
      </w:pPr>
    </w:lvl>
    <w:lvl w:ilvl="8" w:tplc="6FA2F366">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AB1E159E">
      <w:start w:val="1"/>
      <w:numFmt w:val="lowerLetter"/>
      <w:lvlText w:val="%1)"/>
      <w:lvlJc w:val="left"/>
      <w:pPr>
        <w:ind w:left="720" w:hanging="360"/>
      </w:pPr>
    </w:lvl>
    <w:lvl w:ilvl="1" w:tplc="D7A20022" w:tentative="1">
      <w:start w:val="1"/>
      <w:numFmt w:val="lowerLetter"/>
      <w:lvlText w:val="%2."/>
      <w:lvlJc w:val="left"/>
      <w:pPr>
        <w:ind w:left="1440" w:hanging="360"/>
      </w:pPr>
    </w:lvl>
    <w:lvl w:ilvl="2" w:tplc="8DFA3572" w:tentative="1">
      <w:start w:val="1"/>
      <w:numFmt w:val="lowerRoman"/>
      <w:lvlText w:val="%3."/>
      <w:lvlJc w:val="right"/>
      <w:pPr>
        <w:ind w:left="2160" w:hanging="180"/>
      </w:pPr>
    </w:lvl>
    <w:lvl w:ilvl="3" w:tplc="A026769C" w:tentative="1">
      <w:start w:val="1"/>
      <w:numFmt w:val="decimal"/>
      <w:lvlText w:val="%4."/>
      <w:lvlJc w:val="left"/>
      <w:pPr>
        <w:ind w:left="2880" w:hanging="360"/>
      </w:pPr>
    </w:lvl>
    <w:lvl w:ilvl="4" w:tplc="D08AD97C" w:tentative="1">
      <w:start w:val="1"/>
      <w:numFmt w:val="lowerLetter"/>
      <w:lvlText w:val="%5."/>
      <w:lvlJc w:val="left"/>
      <w:pPr>
        <w:ind w:left="3600" w:hanging="360"/>
      </w:pPr>
    </w:lvl>
    <w:lvl w:ilvl="5" w:tplc="F03E39B2" w:tentative="1">
      <w:start w:val="1"/>
      <w:numFmt w:val="lowerRoman"/>
      <w:lvlText w:val="%6."/>
      <w:lvlJc w:val="right"/>
      <w:pPr>
        <w:ind w:left="4320" w:hanging="180"/>
      </w:pPr>
    </w:lvl>
    <w:lvl w:ilvl="6" w:tplc="C7C2027C" w:tentative="1">
      <w:start w:val="1"/>
      <w:numFmt w:val="decimal"/>
      <w:lvlText w:val="%7."/>
      <w:lvlJc w:val="left"/>
      <w:pPr>
        <w:ind w:left="5040" w:hanging="360"/>
      </w:pPr>
    </w:lvl>
    <w:lvl w:ilvl="7" w:tplc="9E5CD414" w:tentative="1">
      <w:start w:val="1"/>
      <w:numFmt w:val="lowerLetter"/>
      <w:lvlText w:val="%8."/>
      <w:lvlJc w:val="left"/>
      <w:pPr>
        <w:ind w:left="5760" w:hanging="360"/>
      </w:pPr>
    </w:lvl>
    <w:lvl w:ilvl="8" w:tplc="8CE803EC"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8C62F854">
      <w:start w:val="1"/>
      <w:numFmt w:val="decimal"/>
      <w:lvlText w:val="%1."/>
      <w:lvlJc w:val="left"/>
      <w:pPr>
        <w:ind w:left="360" w:hanging="360"/>
      </w:pPr>
    </w:lvl>
    <w:lvl w:ilvl="1" w:tplc="60201F1E">
      <w:start w:val="1"/>
      <w:numFmt w:val="lowerLetter"/>
      <w:lvlText w:val="%2."/>
      <w:lvlJc w:val="left"/>
      <w:pPr>
        <w:ind w:left="1080" w:hanging="360"/>
      </w:pPr>
    </w:lvl>
    <w:lvl w:ilvl="2" w:tplc="090C4FC2" w:tentative="1">
      <w:start w:val="1"/>
      <w:numFmt w:val="lowerRoman"/>
      <w:lvlText w:val="%3."/>
      <w:lvlJc w:val="right"/>
      <w:pPr>
        <w:ind w:left="1800" w:hanging="180"/>
      </w:pPr>
    </w:lvl>
    <w:lvl w:ilvl="3" w:tplc="2FB23D5E" w:tentative="1">
      <w:start w:val="1"/>
      <w:numFmt w:val="decimal"/>
      <w:lvlText w:val="%4."/>
      <w:lvlJc w:val="left"/>
      <w:pPr>
        <w:ind w:left="2520" w:hanging="360"/>
      </w:pPr>
    </w:lvl>
    <w:lvl w:ilvl="4" w:tplc="C2E8DD62" w:tentative="1">
      <w:start w:val="1"/>
      <w:numFmt w:val="lowerLetter"/>
      <w:lvlText w:val="%5."/>
      <w:lvlJc w:val="left"/>
      <w:pPr>
        <w:ind w:left="3240" w:hanging="360"/>
      </w:pPr>
    </w:lvl>
    <w:lvl w:ilvl="5" w:tplc="B39863EE" w:tentative="1">
      <w:start w:val="1"/>
      <w:numFmt w:val="lowerRoman"/>
      <w:lvlText w:val="%6."/>
      <w:lvlJc w:val="right"/>
      <w:pPr>
        <w:ind w:left="3960" w:hanging="180"/>
      </w:pPr>
    </w:lvl>
    <w:lvl w:ilvl="6" w:tplc="1D2A48FE" w:tentative="1">
      <w:start w:val="1"/>
      <w:numFmt w:val="decimal"/>
      <w:lvlText w:val="%7."/>
      <w:lvlJc w:val="left"/>
      <w:pPr>
        <w:ind w:left="4680" w:hanging="360"/>
      </w:pPr>
    </w:lvl>
    <w:lvl w:ilvl="7" w:tplc="8FDEAB80" w:tentative="1">
      <w:start w:val="1"/>
      <w:numFmt w:val="lowerLetter"/>
      <w:lvlText w:val="%8."/>
      <w:lvlJc w:val="left"/>
      <w:pPr>
        <w:ind w:left="5400" w:hanging="360"/>
      </w:pPr>
    </w:lvl>
    <w:lvl w:ilvl="8" w:tplc="BDA85BE8"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D8408C7E">
      <w:start w:val="1"/>
      <w:numFmt w:val="upperRoman"/>
      <w:lvlText w:val="%1."/>
      <w:lvlJc w:val="right"/>
      <w:pPr>
        <w:ind w:left="720" w:hanging="360"/>
      </w:pPr>
    </w:lvl>
    <w:lvl w:ilvl="1" w:tplc="4CC0E0C2" w:tentative="1">
      <w:start w:val="1"/>
      <w:numFmt w:val="lowerLetter"/>
      <w:lvlText w:val="%2."/>
      <w:lvlJc w:val="left"/>
      <w:pPr>
        <w:ind w:left="1440" w:hanging="360"/>
      </w:pPr>
    </w:lvl>
    <w:lvl w:ilvl="2" w:tplc="32AA1E62" w:tentative="1">
      <w:start w:val="1"/>
      <w:numFmt w:val="lowerRoman"/>
      <w:lvlText w:val="%3."/>
      <w:lvlJc w:val="right"/>
      <w:pPr>
        <w:ind w:left="2160" w:hanging="180"/>
      </w:pPr>
    </w:lvl>
    <w:lvl w:ilvl="3" w:tplc="FA10FCFA" w:tentative="1">
      <w:start w:val="1"/>
      <w:numFmt w:val="decimal"/>
      <w:lvlText w:val="%4."/>
      <w:lvlJc w:val="left"/>
      <w:pPr>
        <w:ind w:left="2880" w:hanging="360"/>
      </w:pPr>
    </w:lvl>
    <w:lvl w:ilvl="4" w:tplc="CF884154" w:tentative="1">
      <w:start w:val="1"/>
      <w:numFmt w:val="lowerLetter"/>
      <w:lvlText w:val="%5."/>
      <w:lvlJc w:val="left"/>
      <w:pPr>
        <w:ind w:left="3600" w:hanging="360"/>
      </w:pPr>
    </w:lvl>
    <w:lvl w:ilvl="5" w:tplc="8C54EF20" w:tentative="1">
      <w:start w:val="1"/>
      <w:numFmt w:val="lowerRoman"/>
      <w:lvlText w:val="%6."/>
      <w:lvlJc w:val="right"/>
      <w:pPr>
        <w:ind w:left="4320" w:hanging="180"/>
      </w:pPr>
    </w:lvl>
    <w:lvl w:ilvl="6" w:tplc="5F28FBFC" w:tentative="1">
      <w:start w:val="1"/>
      <w:numFmt w:val="decimal"/>
      <w:lvlText w:val="%7."/>
      <w:lvlJc w:val="left"/>
      <w:pPr>
        <w:ind w:left="5040" w:hanging="360"/>
      </w:pPr>
    </w:lvl>
    <w:lvl w:ilvl="7" w:tplc="8B98AE7C" w:tentative="1">
      <w:start w:val="1"/>
      <w:numFmt w:val="lowerLetter"/>
      <w:lvlText w:val="%8."/>
      <w:lvlJc w:val="left"/>
      <w:pPr>
        <w:ind w:left="5760" w:hanging="360"/>
      </w:pPr>
    </w:lvl>
    <w:lvl w:ilvl="8" w:tplc="6AF49E6A"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91C6DED2">
      <w:start w:val="1"/>
      <w:numFmt w:val="bullet"/>
      <w:pStyle w:val="Avtaleoverskrift"/>
      <w:lvlText w:val=""/>
      <w:lvlJc w:val="left"/>
      <w:pPr>
        <w:tabs>
          <w:tab w:val="num" w:pos="1080"/>
        </w:tabs>
        <w:ind w:left="1080" w:hanging="360"/>
      </w:pPr>
      <w:rPr>
        <w:rFonts w:ascii="Symbol" w:hAnsi="Symbol" w:cs="Times New Roman" w:hint="default"/>
      </w:rPr>
    </w:lvl>
    <w:lvl w:ilvl="1" w:tplc="BEC40526">
      <w:start w:val="1"/>
      <w:numFmt w:val="bullet"/>
      <w:lvlText w:val="o"/>
      <w:lvlJc w:val="left"/>
      <w:pPr>
        <w:tabs>
          <w:tab w:val="num" w:pos="1800"/>
        </w:tabs>
        <w:ind w:left="1800" w:hanging="360"/>
      </w:pPr>
      <w:rPr>
        <w:rFonts w:ascii="Courier New" w:hAnsi="Courier New" w:cs="Courier New" w:hint="default"/>
      </w:rPr>
    </w:lvl>
    <w:lvl w:ilvl="2" w:tplc="DBC6E778">
      <w:start w:val="1"/>
      <w:numFmt w:val="bullet"/>
      <w:lvlText w:val=""/>
      <w:lvlJc w:val="left"/>
      <w:pPr>
        <w:tabs>
          <w:tab w:val="num" w:pos="2520"/>
        </w:tabs>
        <w:ind w:left="2520" w:hanging="360"/>
      </w:pPr>
      <w:rPr>
        <w:rFonts w:ascii="Wingdings" w:hAnsi="Wingdings" w:cs="Times New Roman" w:hint="default"/>
      </w:rPr>
    </w:lvl>
    <w:lvl w:ilvl="3" w:tplc="661006FE">
      <w:start w:val="1"/>
      <w:numFmt w:val="bullet"/>
      <w:lvlText w:val=""/>
      <w:lvlJc w:val="left"/>
      <w:pPr>
        <w:tabs>
          <w:tab w:val="num" w:pos="3240"/>
        </w:tabs>
        <w:ind w:left="3240" w:hanging="360"/>
      </w:pPr>
      <w:rPr>
        <w:rFonts w:ascii="Symbol" w:hAnsi="Symbol" w:cs="Times New Roman" w:hint="default"/>
      </w:rPr>
    </w:lvl>
    <w:lvl w:ilvl="4" w:tplc="838282F4">
      <w:start w:val="1"/>
      <w:numFmt w:val="bullet"/>
      <w:lvlText w:val="o"/>
      <w:lvlJc w:val="left"/>
      <w:pPr>
        <w:tabs>
          <w:tab w:val="num" w:pos="3960"/>
        </w:tabs>
        <w:ind w:left="3960" w:hanging="360"/>
      </w:pPr>
      <w:rPr>
        <w:rFonts w:ascii="Courier New" w:hAnsi="Courier New" w:cs="Courier New" w:hint="default"/>
      </w:rPr>
    </w:lvl>
    <w:lvl w:ilvl="5" w:tplc="33D835FE">
      <w:start w:val="1"/>
      <w:numFmt w:val="bullet"/>
      <w:lvlText w:val=""/>
      <w:lvlJc w:val="left"/>
      <w:pPr>
        <w:tabs>
          <w:tab w:val="num" w:pos="4680"/>
        </w:tabs>
        <w:ind w:left="4680" w:hanging="360"/>
      </w:pPr>
      <w:rPr>
        <w:rFonts w:ascii="Wingdings" w:hAnsi="Wingdings" w:cs="Times New Roman" w:hint="default"/>
      </w:rPr>
    </w:lvl>
    <w:lvl w:ilvl="6" w:tplc="B9DA95BA">
      <w:start w:val="1"/>
      <w:numFmt w:val="bullet"/>
      <w:lvlText w:val=""/>
      <w:lvlJc w:val="left"/>
      <w:pPr>
        <w:tabs>
          <w:tab w:val="num" w:pos="5400"/>
        </w:tabs>
        <w:ind w:left="5400" w:hanging="360"/>
      </w:pPr>
      <w:rPr>
        <w:rFonts w:ascii="Symbol" w:hAnsi="Symbol" w:cs="Times New Roman" w:hint="default"/>
      </w:rPr>
    </w:lvl>
    <w:lvl w:ilvl="7" w:tplc="93EAFF16">
      <w:start w:val="1"/>
      <w:numFmt w:val="bullet"/>
      <w:lvlText w:val="o"/>
      <w:lvlJc w:val="left"/>
      <w:pPr>
        <w:tabs>
          <w:tab w:val="num" w:pos="6120"/>
        </w:tabs>
        <w:ind w:left="6120" w:hanging="360"/>
      </w:pPr>
      <w:rPr>
        <w:rFonts w:ascii="Courier New" w:hAnsi="Courier New" w:cs="Courier New" w:hint="default"/>
      </w:rPr>
    </w:lvl>
    <w:lvl w:ilvl="8" w:tplc="B7C6C642">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12B63822">
      <w:start w:val="1"/>
      <w:numFmt w:val="bullet"/>
      <w:lvlText w:val=""/>
      <w:lvlJc w:val="left"/>
      <w:pPr>
        <w:ind w:left="780" w:hanging="360"/>
      </w:pPr>
      <w:rPr>
        <w:rFonts w:ascii="Symbol" w:hAnsi="Symbol" w:hint="default"/>
      </w:rPr>
    </w:lvl>
    <w:lvl w:ilvl="1" w:tplc="BF64155E" w:tentative="1">
      <w:start w:val="1"/>
      <w:numFmt w:val="bullet"/>
      <w:lvlText w:val="o"/>
      <w:lvlJc w:val="left"/>
      <w:pPr>
        <w:ind w:left="1500" w:hanging="360"/>
      </w:pPr>
      <w:rPr>
        <w:rFonts w:ascii="Courier New" w:hAnsi="Courier New" w:cs="Courier New" w:hint="default"/>
      </w:rPr>
    </w:lvl>
    <w:lvl w:ilvl="2" w:tplc="38A45C90" w:tentative="1">
      <w:start w:val="1"/>
      <w:numFmt w:val="bullet"/>
      <w:lvlText w:val=""/>
      <w:lvlJc w:val="left"/>
      <w:pPr>
        <w:ind w:left="2220" w:hanging="360"/>
      </w:pPr>
      <w:rPr>
        <w:rFonts w:ascii="Wingdings" w:hAnsi="Wingdings" w:hint="default"/>
      </w:rPr>
    </w:lvl>
    <w:lvl w:ilvl="3" w:tplc="746E1A6C" w:tentative="1">
      <w:start w:val="1"/>
      <w:numFmt w:val="bullet"/>
      <w:lvlText w:val=""/>
      <w:lvlJc w:val="left"/>
      <w:pPr>
        <w:ind w:left="2940" w:hanging="360"/>
      </w:pPr>
      <w:rPr>
        <w:rFonts w:ascii="Symbol" w:hAnsi="Symbol" w:hint="default"/>
      </w:rPr>
    </w:lvl>
    <w:lvl w:ilvl="4" w:tplc="EA74E4F0" w:tentative="1">
      <w:start w:val="1"/>
      <w:numFmt w:val="bullet"/>
      <w:lvlText w:val="o"/>
      <w:lvlJc w:val="left"/>
      <w:pPr>
        <w:ind w:left="3660" w:hanging="360"/>
      </w:pPr>
      <w:rPr>
        <w:rFonts w:ascii="Courier New" w:hAnsi="Courier New" w:cs="Courier New" w:hint="default"/>
      </w:rPr>
    </w:lvl>
    <w:lvl w:ilvl="5" w:tplc="64C8D9BA" w:tentative="1">
      <w:start w:val="1"/>
      <w:numFmt w:val="bullet"/>
      <w:lvlText w:val=""/>
      <w:lvlJc w:val="left"/>
      <w:pPr>
        <w:ind w:left="4380" w:hanging="360"/>
      </w:pPr>
      <w:rPr>
        <w:rFonts w:ascii="Wingdings" w:hAnsi="Wingdings" w:hint="default"/>
      </w:rPr>
    </w:lvl>
    <w:lvl w:ilvl="6" w:tplc="65E6B00A" w:tentative="1">
      <w:start w:val="1"/>
      <w:numFmt w:val="bullet"/>
      <w:lvlText w:val=""/>
      <w:lvlJc w:val="left"/>
      <w:pPr>
        <w:ind w:left="5100" w:hanging="360"/>
      </w:pPr>
      <w:rPr>
        <w:rFonts w:ascii="Symbol" w:hAnsi="Symbol" w:hint="default"/>
      </w:rPr>
    </w:lvl>
    <w:lvl w:ilvl="7" w:tplc="0834F8AC" w:tentative="1">
      <w:start w:val="1"/>
      <w:numFmt w:val="bullet"/>
      <w:lvlText w:val="o"/>
      <w:lvlJc w:val="left"/>
      <w:pPr>
        <w:ind w:left="5820" w:hanging="360"/>
      </w:pPr>
      <w:rPr>
        <w:rFonts w:ascii="Courier New" w:hAnsi="Courier New" w:cs="Courier New" w:hint="default"/>
      </w:rPr>
    </w:lvl>
    <w:lvl w:ilvl="8" w:tplc="A96AEC3E"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ABD6E12E">
      <w:start w:val="1"/>
      <w:numFmt w:val="lowerRoman"/>
      <w:lvlText w:val="%1."/>
      <w:lvlJc w:val="right"/>
      <w:pPr>
        <w:ind w:left="720" w:hanging="360"/>
      </w:pPr>
      <w:rPr>
        <w:rFonts w:hint="default"/>
      </w:rPr>
    </w:lvl>
    <w:lvl w:ilvl="1" w:tplc="6616F3F2" w:tentative="1">
      <w:start w:val="1"/>
      <w:numFmt w:val="lowerLetter"/>
      <w:lvlText w:val="%2."/>
      <w:lvlJc w:val="left"/>
      <w:pPr>
        <w:ind w:left="1440" w:hanging="360"/>
      </w:pPr>
    </w:lvl>
    <w:lvl w:ilvl="2" w:tplc="188AD1C2" w:tentative="1">
      <w:start w:val="1"/>
      <w:numFmt w:val="lowerRoman"/>
      <w:lvlText w:val="%3."/>
      <w:lvlJc w:val="right"/>
      <w:pPr>
        <w:ind w:left="2160" w:hanging="180"/>
      </w:pPr>
    </w:lvl>
    <w:lvl w:ilvl="3" w:tplc="B8AAF0F4" w:tentative="1">
      <w:start w:val="1"/>
      <w:numFmt w:val="decimal"/>
      <w:lvlText w:val="%4."/>
      <w:lvlJc w:val="left"/>
      <w:pPr>
        <w:ind w:left="2880" w:hanging="360"/>
      </w:pPr>
    </w:lvl>
    <w:lvl w:ilvl="4" w:tplc="885CDA72" w:tentative="1">
      <w:start w:val="1"/>
      <w:numFmt w:val="lowerLetter"/>
      <w:lvlText w:val="%5."/>
      <w:lvlJc w:val="left"/>
      <w:pPr>
        <w:ind w:left="3600" w:hanging="360"/>
      </w:pPr>
    </w:lvl>
    <w:lvl w:ilvl="5" w:tplc="D00CFB2E" w:tentative="1">
      <w:start w:val="1"/>
      <w:numFmt w:val="lowerRoman"/>
      <w:lvlText w:val="%6."/>
      <w:lvlJc w:val="right"/>
      <w:pPr>
        <w:ind w:left="4320" w:hanging="180"/>
      </w:pPr>
    </w:lvl>
    <w:lvl w:ilvl="6" w:tplc="BA70F76E" w:tentative="1">
      <w:start w:val="1"/>
      <w:numFmt w:val="decimal"/>
      <w:lvlText w:val="%7."/>
      <w:lvlJc w:val="left"/>
      <w:pPr>
        <w:ind w:left="5040" w:hanging="360"/>
      </w:pPr>
    </w:lvl>
    <w:lvl w:ilvl="7" w:tplc="DEACE9FA" w:tentative="1">
      <w:start w:val="1"/>
      <w:numFmt w:val="lowerLetter"/>
      <w:lvlText w:val="%8."/>
      <w:lvlJc w:val="left"/>
      <w:pPr>
        <w:ind w:left="5760" w:hanging="360"/>
      </w:pPr>
    </w:lvl>
    <w:lvl w:ilvl="8" w:tplc="AEA2F6A2"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FC38AD78">
      <w:start w:val="1"/>
      <w:numFmt w:val="decimal"/>
      <w:lvlText w:val="%1."/>
      <w:lvlJc w:val="left"/>
      <w:pPr>
        <w:tabs>
          <w:tab w:val="num" w:pos="360"/>
        </w:tabs>
        <w:ind w:left="360" w:hanging="360"/>
      </w:pPr>
      <w:rPr>
        <w:rFonts w:ascii="Times New Roman" w:hAnsi="Times New Roman" w:cs="Times New Roman"/>
      </w:rPr>
    </w:lvl>
    <w:lvl w:ilvl="1" w:tplc="46FC97F6">
      <w:start w:val="1"/>
      <w:numFmt w:val="lowerLetter"/>
      <w:lvlText w:val="%2)"/>
      <w:lvlJc w:val="left"/>
      <w:pPr>
        <w:tabs>
          <w:tab w:val="num" w:pos="1080"/>
        </w:tabs>
        <w:ind w:left="1080" w:hanging="360"/>
      </w:pPr>
      <w:rPr>
        <w:rFonts w:hint="default"/>
      </w:rPr>
    </w:lvl>
    <w:lvl w:ilvl="2" w:tplc="4FE8E636">
      <w:start w:val="1"/>
      <w:numFmt w:val="lowerRoman"/>
      <w:lvlText w:val="%3."/>
      <w:lvlJc w:val="right"/>
      <w:pPr>
        <w:tabs>
          <w:tab w:val="num" w:pos="1800"/>
        </w:tabs>
        <w:ind w:left="1800" w:hanging="180"/>
      </w:pPr>
      <w:rPr>
        <w:rFonts w:ascii="Times New Roman" w:hAnsi="Times New Roman" w:cs="Times New Roman"/>
      </w:rPr>
    </w:lvl>
    <w:lvl w:ilvl="3" w:tplc="5FBC0268">
      <w:start w:val="1"/>
      <w:numFmt w:val="decimal"/>
      <w:lvlText w:val="%4."/>
      <w:lvlJc w:val="left"/>
      <w:pPr>
        <w:tabs>
          <w:tab w:val="num" w:pos="2520"/>
        </w:tabs>
        <w:ind w:left="2520" w:hanging="360"/>
      </w:pPr>
      <w:rPr>
        <w:rFonts w:ascii="Times New Roman" w:hAnsi="Times New Roman" w:cs="Times New Roman"/>
      </w:rPr>
    </w:lvl>
    <w:lvl w:ilvl="4" w:tplc="C674C2D2">
      <w:start w:val="1"/>
      <w:numFmt w:val="lowerLetter"/>
      <w:lvlText w:val="%5."/>
      <w:lvlJc w:val="left"/>
      <w:pPr>
        <w:tabs>
          <w:tab w:val="num" w:pos="3240"/>
        </w:tabs>
        <w:ind w:left="3240" w:hanging="360"/>
      </w:pPr>
      <w:rPr>
        <w:rFonts w:ascii="Times New Roman" w:hAnsi="Times New Roman" w:cs="Times New Roman"/>
      </w:rPr>
    </w:lvl>
    <w:lvl w:ilvl="5" w:tplc="63C03C16">
      <w:start w:val="1"/>
      <w:numFmt w:val="lowerRoman"/>
      <w:lvlText w:val="%6."/>
      <w:lvlJc w:val="right"/>
      <w:pPr>
        <w:tabs>
          <w:tab w:val="num" w:pos="3960"/>
        </w:tabs>
        <w:ind w:left="3960" w:hanging="180"/>
      </w:pPr>
      <w:rPr>
        <w:rFonts w:ascii="Times New Roman" w:hAnsi="Times New Roman" w:cs="Times New Roman"/>
      </w:rPr>
    </w:lvl>
    <w:lvl w:ilvl="6" w:tplc="692C24D8">
      <w:start w:val="1"/>
      <w:numFmt w:val="decimal"/>
      <w:lvlText w:val="%7."/>
      <w:lvlJc w:val="left"/>
      <w:pPr>
        <w:tabs>
          <w:tab w:val="num" w:pos="4680"/>
        </w:tabs>
        <w:ind w:left="4680" w:hanging="360"/>
      </w:pPr>
      <w:rPr>
        <w:rFonts w:ascii="Times New Roman" w:hAnsi="Times New Roman" w:cs="Times New Roman"/>
      </w:rPr>
    </w:lvl>
    <w:lvl w:ilvl="7" w:tplc="CA9C3A96">
      <w:start w:val="1"/>
      <w:numFmt w:val="lowerLetter"/>
      <w:lvlText w:val="%8."/>
      <w:lvlJc w:val="left"/>
      <w:pPr>
        <w:tabs>
          <w:tab w:val="num" w:pos="5400"/>
        </w:tabs>
        <w:ind w:left="5400" w:hanging="360"/>
      </w:pPr>
      <w:rPr>
        <w:rFonts w:ascii="Times New Roman" w:hAnsi="Times New Roman" w:cs="Times New Roman"/>
      </w:rPr>
    </w:lvl>
    <w:lvl w:ilvl="8" w:tplc="0D10909A">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620249B6">
      <w:start w:val="1"/>
      <w:numFmt w:val="decimal"/>
      <w:pStyle w:val="Forsidetittel2"/>
      <w:lvlText w:val="%1."/>
      <w:lvlJc w:val="left"/>
      <w:pPr>
        <w:tabs>
          <w:tab w:val="num" w:pos="360"/>
        </w:tabs>
        <w:ind w:left="360" w:hanging="360"/>
      </w:pPr>
      <w:rPr>
        <w:rFonts w:ascii="Times New Roman" w:hAnsi="Times New Roman" w:cs="Times New Roman"/>
      </w:rPr>
    </w:lvl>
    <w:lvl w:ilvl="1" w:tplc="2996B15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AB126BF0">
      <w:start w:val="1"/>
      <w:numFmt w:val="lowerRoman"/>
      <w:lvlText w:val="%3."/>
      <w:lvlJc w:val="right"/>
      <w:pPr>
        <w:tabs>
          <w:tab w:val="num" w:pos="1800"/>
        </w:tabs>
        <w:ind w:left="1800" w:hanging="180"/>
      </w:pPr>
      <w:rPr>
        <w:rFonts w:ascii="Times New Roman" w:hAnsi="Times New Roman" w:cs="Times New Roman"/>
      </w:rPr>
    </w:lvl>
    <w:lvl w:ilvl="3" w:tplc="3E362CDA">
      <w:start w:val="1"/>
      <w:numFmt w:val="decimal"/>
      <w:lvlText w:val="%4."/>
      <w:lvlJc w:val="left"/>
      <w:pPr>
        <w:tabs>
          <w:tab w:val="num" w:pos="2520"/>
        </w:tabs>
        <w:ind w:left="2520" w:hanging="360"/>
      </w:pPr>
      <w:rPr>
        <w:rFonts w:ascii="Times New Roman" w:hAnsi="Times New Roman" w:cs="Times New Roman"/>
      </w:rPr>
    </w:lvl>
    <w:lvl w:ilvl="4" w:tplc="336C1622">
      <w:start w:val="1"/>
      <w:numFmt w:val="lowerLetter"/>
      <w:lvlText w:val="%5."/>
      <w:lvlJc w:val="left"/>
      <w:pPr>
        <w:tabs>
          <w:tab w:val="num" w:pos="3240"/>
        </w:tabs>
        <w:ind w:left="3240" w:hanging="360"/>
      </w:pPr>
      <w:rPr>
        <w:rFonts w:ascii="Times New Roman" w:hAnsi="Times New Roman" w:cs="Times New Roman"/>
      </w:rPr>
    </w:lvl>
    <w:lvl w:ilvl="5" w:tplc="8040904C">
      <w:start w:val="1"/>
      <w:numFmt w:val="lowerRoman"/>
      <w:lvlText w:val="%6."/>
      <w:lvlJc w:val="right"/>
      <w:pPr>
        <w:tabs>
          <w:tab w:val="num" w:pos="3960"/>
        </w:tabs>
        <w:ind w:left="3960" w:hanging="180"/>
      </w:pPr>
      <w:rPr>
        <w:rFonts w:ascii="Times New Roman" w:hAnsi="Times New Roman" w:cs="Times New Roman"/>
      </w:rPr>
    </w:lvl>
    <w:lvl w:ilvl="6" w:tplc="2D72BA64">
      <w:start w:val="1"/>
      <w:numFmt w:val="decimal"/>
      <w:lvlText w:val="%7."/>
      <w:lvlJc w:val="left"/>
      <w:pPr>
        <w:tabs>
          <w:tab w:val="num" w:pos="4680"/>
        </w:tabs>
        <w:ind w:left="4680" w:hanging="360"/>
      </w:pPr>
      <w:rPr>
        <w:rFonts w:ascii="Times New Roman" w:hAnsi="Times New Roman" w:cs="Times New Roman"/>
      </w:rPr>
    </w:lvl>
    <w:lvl w:ilvl="7" w:tplc="406CF4DC">
      <w:start w:val="1"/>
      <w:numFmt w:val="lowerLetter"/>
      <w:lvlText w:val="%8."/>
      <w:lvlJc w:val="left"/>
      <w:pPr>
        <w:tabs>
          <w:tab w:val="num" w:pos="5400"/>
        </w:tabs>
        <w:ind w:left="5400" w:hanging="360"/>
      </w:pPr>
      <w:rPr>
        <w:rFonts w:ascii="Times New Roman" w:hAnsi="Times New Roman" w:cs="Times New Roman"/>
      </w:rPr>
    </w:lvl>
    <w:lvl w:ilvl="8" w:tplc="2C5635F0">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A3543942">
      <w:start w:val="1"/>
      <w:numFmt w:val="decimal"/>
      <w:lvlText w:val="%1."/>
      <w:lvlJc w:val="left"/>
      <w:pPr>
        <w:tabs>
          <w:tab w:val="num" w:pos="360"/>
        </w:tabs>
        <w:ind w:left="360" w:hanging="360"/>
      </w:pPr>
      <w:rPr>
        <w:rFonts w:ascii="Times New Roman" w:hAnsi="Times New Roman" w:cs="Times New Roman"/>
      </w:rPr>
    </w:lvl>
    <w:lvl w:ilvl="1" w:tplc="1BD8AC9C">
      <w:start w:val="1"/>
      <w:numFmt w:val="lowerLetter"/>
      <w:lvlText w:val="%2)"/>
      <w:lvlJc w:val="left"/>
      <w:pPr>
        <w:tabs>
          <w:tab w:val="num" w:pos="1080"/>
        </w:tabs>
        <w:ind w:left="1080" w:hanging="360"/>
      </w:pPr>
      <w:rPr>
        <w:rFonts w:hint="default"/>
      </w:rPr>
    </w:lvl>
    <w:lvl w:ilvl="2" w:tplc="499C45E4">
      <w:start w:val="1"/>
      <w:numFmt w:val="lowerRoman"/>
      <w:lvlText w:val="%3."/>
      <w:lvlJc w:val="right"/>
      <w:pPr>
        <w:tabs>
          <w:tab w:val="num" w:pos="1800"/>
        </w:tabs>
        <w:ind w:left="1800" w:hanging="180"/>
      </w:pPr>
      <w:rPr>
        <w:rFonts w:ascii="Times New Roman" w:hAnsi="Times New Roman" w:cs="Times New Roman"/>
      </w:rPr>
    </w:lvl>
    <w:lvl w:ilvl="3" w:tplc="C0E233CA">
      <w:start w:val="1"/>
      <w:numFmt w:val="decimal"/>
      <w:lvlText w:val="%4."/>
      <w:lvlJc w:val="left"/>
      <w:pPr>
        <w:tabs>
          <w:tab w:val="num" w:pos="2520"/>
        </w:tabs>
        <w:ind w:left="2520" w:hanging="360"/>
      </w:pPr>
      <w:rPr>
        <w:rFonts w:ascii="Times New Roman" w:hAnsi="Times New Roman" w:cs="Times New Roman"/>
      </w:rPr>
    </w:lvl>
    <w:lvl w:ilvl="4" w:tplc="236401F8">
      <w:start w:val="1"/>
      <w:numFmt w:val="lowerLetter"/>
      <w:lvlText w:val="%5."/>
      <w:lvlJc w:val="left"/>
      <w:pPr>
        <w:tabs>
          <w:tab w:val="num" w:pos="3240"/>
        </w:tabs>
        <w:ind w:left="3240" w:hanging="360"/>
      </w:pPr>
      <w:rPr>
        <w:rFonts w:ascii="Times New Roman" w:hAnsi="Times New Roman" w:cs="Times New Roman"/>
      </w:rPr>
    </w:lvl>
    <w:lvl w:ilvl="5" w:tplc="FA10EBE6">
      <w:start w:val="1"/>
      <w:numFmt w:val="lowerRoman"/>
      <w:lvlText w:val="%6."/>
      <w:lvlJc w:val="right"/>
      <w:pPr>
        <w:tabs>
          <w:tab w:val="num" w:pos="3960"/>
        </w:tabs>
        <w:ind w:left="3960" w:hanging="180"/>
      </w:pPr>
      <w:rPr>
        <w:rFonts w:ascii="Times New Roman" w:hAnsi="Times New Roman" w:cs="Times New Roman"/>
      </w:rPr>
    </w:lvl>
    <w:lvl w:ilvl="6" w:tplc="538EFDE2">
      <w:start w:val="1"/>
      <w:numFmt w:val="decimal"/>
      <w:lvlText w:val="%7."/>
      <w:lvlJc w:val="left"/>
      <w:pPr>
        <w:tabs>
          <w:tab w:val="num" w:pos="4680"/>
        </w:tabs>
        <w:ind w:left="4680" w:hanging="360"/>
      </w:pPr>
      <w:rPr>
        <w:rFonts w:ascii="Times New Roman" w:hAnsi="Times New Roman" w:cs="Times New Roman"/>
      </w:rPr>
    </w:lvl>
    <w:lvl w:ilvl="7" w:tplc="92BA5DDC">
      <w:start w:val="1"/>
      <w:numFmt w:val="lowerLetter"/>
      <w:lvlText w:val="%8."/>
      <w:lvlJc w:val="left"/>
      <w:pPr>
        <w:tabs>
          <w:tab w:val="num" w:pos="5400"/>
        </w:tabs>
        <w:ind w:left="5400" w:hanging="360"/>
      </w:pPr>
      <w:rPr>
        <w:rFonts w:ascii="Times New Roman" w:hAnsi="Times New Roman" w:cs="Times New Roman"/>
      </w:rPr>
    </w:lvl>
    <w:lvl w:ilvl="8" w:tplc="580887F8">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E1CE5EF0">
      <w:start w:val="1"/>
      <w:numFmt w:val="bullet"/>
      <w:lvlText w:val=""/>
      <w:lvlJc w:val="left"/>
      <w:pPr>
        <w:ind w:left="780" w:hanging="360"/>
      </w:pPr>
      <w:rPr>
        <w:rFonts w:ascii="Symbol" w:hAnsi="Symbol" w:hint="default"/>
      </w:rPr>
    </w:lvl>
    <w:lvl w:ilvl="1" w:tplc="84A2BCDE" w:tentative="1">
      <w:start w:val="1"/>
      <w:numFmt w:val="bullet"/>
      <w:lvlText w:val="o"/>
      <w:lvlJc w:val="left"/>
      <w:pPr>
        <w:ind w:left="1500" w:hanging="360"/>
      </w:pPr>
      <w:rPr>
        <w:rFonts w:ascii="Courier New" w:hAnsi="Courier New" w:cs="Courier New" w:hint="default"/>
      </w:rPr>
    </w:lvl>
    <w:lvl w:ilvl="2" w:tplc="2814D486" w:tentative="1">
      <w:start w:val="1"/>
      <w:numFmt w:val="bullet"/>
      <w:lvlText w:val=""/>
      <w:lvlJc w:val="left"/>
      <w:pPr>
        <w:ind w:left="2220" w:hanging="360"/>
      </w:pPr>
      <w:rPr>
        <w:rFonts w:ascii="Wingdings" w:hAnsi="Wingdings" w:hint="default"/>
      </w:rPr>
    </w:lvl>
    <w:lvl w:ilvl="3" w:tplc="A6686032" w:tentative="1">
      <w:start w:val="1"/>
      <w:numFmt w:val="bullet"/>
      <w:lvlText w:val=""/>
      <w:lvlJc w:val="left"/>
      <w:pPr>
        <w:ind w:left="2940" w:hanging="360"/>
      </w:pPr>
      <w:rPr>
        <w:rFonts w:ascii="Symbol" w:hAnsi="Symbol" w:hint="default"/>
      </w:rPr>
    </w:lvl>
    <w:lvl w:ilvl="4" w:tplc="BBF8CCC2" w:tentative="1">
      <w:start w:val="1"/>
      <w:numFmt w:val="bullet"/>
      <w:lvlText w:val="o"/>
      <w:lvlJc w:val="left"/>
      <w:pPr>
        <w:ind w:left="3660" w:hanging="360"/>
      </w:pPr>
      <w:rPr>
        <w:rFonts w:ascii="Courier New" w:hAnsi="Courier New" w:cs="Courier New" w:hint="default"/>
      </w:rPr>
    </w:lvl>
    <w:lvl w:ilvl="5" w:tplc="C6C60FDE" w:tentative="1">
      <w:start w:val="1"/>
      <w:numFmt w:val="bullet"/>
      <w:lvlText w:val=""/>
      <w:lvlJc w:val="left"/>
      <w:pPr>
        <w:ind w:left="4380" w:hanging="360"/>
      </w:pPr>
      <w:rPr>
        <w:rFonts w:ascii="Wingdings" w:hAnsi="Wingdings" w:hint="default"/>
      </w:rPr>
    </w:lvl>
    <w:lvl w:ilvl="6" w:tplc="322878D0" w:tentative="1">
      <w:start w:val="1"/>
      <w:numFmt w:val="bullet"/>
      <w:lvlText w:val=""/>
      <w:lvlJc w:val="left"/>
      <w:pPr>
        <w:ind w:left="5100" w:hanging="360"/>
      </w:pPr>
      <w:rPr>
        <w:rFonts w:ascii="Symbol" w:hAnsi="Symbol" w:hint="default"/>
      </w:rPr>
    </w:lvl>
    <w:lvl w:ilvl="7" w:tplc="300CA87A" w:tentative="1">
      <w:start w:val="1"/>
      <w:numFmt w:val="bullet"/>
      <w:lvlText w:val="o"/>
      <w:lvlJc w:val="left"/>
      <w:pPr>
        <w:ind w:left="5820" w:hanging="360"/>
      </w:pPr>
      <w:rPr>
        <w:rFonts w:ascii="Courier New" w:hAnsi="Courier New" w:cs="Courier New" w:hint="default"/>
      </w:rPr>
    </w:lvl>
    <w:lvl w:ilvl="8" w:tplc="D2B28BEC"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A93C178A">
      <w:start w:val="1"/>
      <w:numFmt w:val="lowerLetter"/>
      <w:lvlText w:val="%1)"/>
      <w:lvlJc w:val="left"/>
      <w:pPr>
        <w:ind w:left="720" w:hanging="360"/>
      </w:pPr>
    </w:lvl>
    <w:lvl w:ilvl="1" w:tplc="6E460354">
      <w:start w:val="1"/>
      <w:numFmt w:val="lowerLetter"/>
      <w:lvlText w:val="%2."/>
      <w:lvlJc w:val="left"/>
      <w:pPr>
        <w:ind w:left="1440" w:hanging="360"/>
      </w:pPr>
    </w:lvl>
    <w:lvl w:ilvl="2" w:tplc="30548CF0">
      <w:start w:val="1"/>
      <w:numFmt w:val="lowerRoman"/>
      <w:lvlText w:val="%3."/>
      <w:lvlJc w:val="right"/>
      <w:pPr>
        <w:ind w:left="2160" w:hanging="180"/>
      </w:pPr>
    </w:lvl>
    <w:lvl w:ilvl="3" w:tplc="39D8A1FC">
      <w:start w:val="1"/>
      <w:numFmt w:val="decimal"/>
      <w:lvlText w:val="%4."/>
      <w:lvlJc w:val="left"/>
      <w:pPr>
        <w:ind w:left="2880" w:hanging="360"/>
      </w:pPr>
    </w:lvl>
    <w:lvl w:ilvl="4" w:tplc="DB5E5888">
      <w:start w:val="1"/>
      <w:numFmt w:val="lowerLetter"/>
      <w:lvlText w:val="%5."/>
      <w:lvlJc w:val="left"/>
      <w:pPr>
        <w:ind w:left="3600" w:hanging="360"/>
      </w:pPr>
    </w:lvl>
    <w:lvl w:ilvl="5" w:tplc="CA08336A">
      <w:start w:val="1"/>
      <w:numFmt w:val="lowerRoman"/>
      <w:lvlText w:val="%6."/>
      <w:lvlJc w:val="right"/>
      <w:pPr>
        <w:ind w:left="4320" w:hanging="180"/>
      </w:pPr>
    </w:lvl>
    <w:lvl w:ilvl="6" w:tplc="DF86C86A">
      <w:start w:val="1"/>
      <w:numFmt w:val="decimal"/>
      <w:lvlText w:val="%7."/>
      <w:lvlJc w:val="left"/>
      <w:pPr>
        <w:ind w:left="5040" w:hanging="360"/>
      </w:pPr>
    </w:lvl>
    <w:lvl w:ilvl="7" w:tplc="1F766D70">
      <w:start w:val="1"/>
      <w:numFmt w:val="lowerLetter"/>
      <w:lvlText w:val="%8."/>
      <w:lvlJc w:val="left"/>
      <w:pPr>
        <w:ind w:left="5760" w:hanging="360"/>
      </w:pPr>
    </w:lvl>
    <w:lvl w:ilvl="8" w:tplc="F6FCA7E4">
      <w:start w:val="1"/>
      <w:numFmt w:val="lowerRoman"/>
      <w:lvlText w:val="%9."/>
      <w:lvlJc w:val="right"/>
      <w:pPr>
        <w:ind w:left="6480" w:hanging="180"/>
      </w:pPr>
    </w:lvl>
  </w:abstractNum>
  <w:abstractNum w:abstractNumId="18" w15:restartNumberingAfterBreak="0">
    <w:nsid w:val="318865FF"/>
    <w:multiLevelType w:val="hybridMultilevel"/>
    <w:tmpl w:val="D8FA83E6"/>
    <w:lvl w:ilvl="0" w:tplc="EFECE294">
      <w:start w:val="1"/>
      <w:numFmt w:val="lowerLetter"/>
      <w:lvlText w:val="%1)"/>
      <w:lvlJc w:val="left"/>
      <w:pPr>
        <w:ind w:left="720" w:hanging="360"/>
      </w:pPr>
      <w:rPr>
        <w:rFonts w:hint="default"/>
      </w:rPr>
    </w:lvl>
    <w:lvl w:ilvl="1" w:tplc="CFD81C42" w:tentative="1">
      <w:start w:val="1"/>
      <w:numFmt w:val="lowerLetter"/>
      <w:lvlText w:val="%2."/>
      <w:lvlJc w:val="left"/>
      <w:pPr>
        <w:ind w:left="1440" w:hanging="360"/>
      </w:pPr>
    </w:lvl>
    <w:lvl w:ilvl="2" w:tplc="60180DD2" w:tentative="1">
      <w:start w:val="1"/>
      <w:numFmt w:val="lowerRoman"/>
      <w:lvlText w:val="%3."/>
      <w:lvlJc w:val="right"/>
      <w:pPr>
        <w:ind w:left="2160" w:hanging="180"/>
      </w:pPr>
    </w:lvl>
    <w:lvl w:ilvl="3" w:tplc="90884DDE" w:tentative="1">
      <w:start w:val="1"/>
      <w:numFmt w:val="decimal"/>
      <w:lvlText w:val="%4."/>
      <w:lvlJc w:val="left"/>
      <w:pPr>
        <w:ind w:left="2880" w:hanging="360"/>
      </w:pPr>
    </w:lvl>
    <w:lvl w:ilvl="4" w:tplc="A14EB79E" w:tentative="1">
      <w:start w:val="1"/>
      <w:numFmt w:val="lowerLetter"/>
      <w:lvlText w:val="%5."/>
      <w:lvlJc w:val="left"/>
      <w:pPr>
        <w:ind w:left="3600" w:hanging="360"/>
      </w:pPr>
    </w:lvl>
    <w:lvl w:ilvl="5" w:tplc="D696E668" w:tentative="1">
      <w:start w:val="1"/>
      <w:numFmt w:val="lowerRoman"/>
      <w:lvlText w:val="%6."/>
      <w:lvlJc w:val="right"/>
      <w:pPr>
        <w:ind w:left="4320" w:hanging="180"/>
      </w:pPr>
    </w:lvl>
    <w:lvl w:ilvl="6" w:tplc="CE60C58A" w:tentative="1">
      <w:start w:val="1"/>
      <w:numFmt w:val="decimal"/>
      <w:lvlText w:val="%7."/>
      <w:lvlJc w:val="left"/>
      <w:pPr>
        <w:ind w:left="5040" w:hanging="360"/>
      </w:pPr>
    </w:lvl>
    <w:lvl w:ilvl="7" w:tplc="B66A8C68" w:tentative="1">
      <w:start w:val="1"/>
      <w:numFmt w:val="lowerLetter"/>
      <w:lvlText w:val="%8."/>
      <w:lvlJc w:val="left"/>
      <w:pPr>
        <w:ind w:left="5760" w:hanging="360"/>
      </w:pPr>
    </w:lvl>
    <w:lvl w:ilvl="8" w:tplc="0DD4C29C"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2CC8A7E">
      <w:start w:val="1"/>
      <w:numFmt w:val="decimal"/>
      <w:lvlText w:val="%1."/>
      <w:lvlJc w:val="left"/>
      <w:pPr>
        <w:tabs>
          <w:tab w:val="num" w:pos="720"/>
        </w:tabs>
        <w:ind w:left="720" w:hanging="360"/>
      </w:pPr>
    </w:lvl>
    <w:lvl w:ilvl="1" w:tplc="79120E72">
      <w:start w:val="1"/>
      <w:numFmt w:val="lowerLetter"/>
      <w:lvlText w:val="%2."/>
      <w:lvlJc w:val="left"/>
      <w:pPr>
        <w:tabs>
          <w:tab w:val="num" w:pos="1440"/>
        </w:tabs>
        <w:ind w:left="1440" w:hanging="360"/>
      </w:pPr>
    </w:lvl>
    <w:lvl w:ilvl="2" w:tplc="903495A2">
      <w:start w:val="1"/>
      <w:numFmt w:val="lowerRoman"/>
      <w:lvlText w:val="%3."/>
      <w:lvlJc w:val="right"/>
      <w:pPr>
        <w:tabs>
          <w:tab w:val="num" w:pos="2160"/>
        </w:tabs>
        <w:ind w:left="2160" w:hanging="180"/>
      </w:pPr>
    </w:lvl>
    <w:lvl w:ilvl="3" w:tplc="FF6EB122">
      <w:start w:val="1"/>
      <w:numFmt w:val="decimal"/>
      <w:lvlText w:val="%4."/>
      <w:lvlJc w:val="left"/>
      <w:pPr>
        <w:tabs>
          <w:tab w:val="num" w:pos="2880"/>
        </w:tabs>
        <w:ind w:left="2880" w:hanging="360"/>
      </w:pPr>
    </w:lvl>
    <w:lvl w:ilvl="4" w:tplc="D8ACE826">
      <w:start w:val="1"/>
      <w:numFmt w:val="lowerLetter"/>
      <w:lvlText w:val="%5."/>
      <w:lvlJc w:val="left"/>
      <w:pPr>
        <w:tabs>
          <w:tab w:val="num" w:pos="3600"/>
        </w:tabs>
        <w:ind w:left="3600" w:hanging="360"/>
      </w:pPr>
    </w:lvl>
    <w:lvl w:ilvl="5" w:tplc="855A6EB4">
      <w:start w:val="1"/>
      <w:numFmt w:val="lowerRoman"/>
      <w:lvlText w:val="%6."/>
      <w:lvlJc w:val="right"/>
      <w:pPr>
        <w:tabs>
          <w:tab w:val="num" w:pos="4320"/>
        </w:tabs>
        <w:ind w:left="4320" w:hanging="180"/>
      </w:pPr>
    </w:lvl>
    <w:lvl w:ilvl="6" w:tplc="4BA6B41C">
      <w:start w:val="1"/>
      <w:numFmt w:val="decimal"/>
      <w:lvlText w:val="%7."/>
      <w:lvlJc w:val="left"/>
      <w:pPr>
        <w:tabs>
          <w:tab w:val="num" w:pos="5040"/>
        </w:tabs>
        <w:ind w:left="5040" w:hanging="360"/>
      </w:pPr>
    </w:lvl>
    <w:lvl w:ilvl="7" w:tplc="338E2CE8">
      <w:start w:val="1"/>
      <w:numFmt w:val="lowerLetter"/>
      <w:lvlText w:val="%8."/>
      <w:lvlJc w:val="left"/>
      <w:pPr>
        <w:tabs>
          <w:tab w:val="num" w:pos="5760"/>
        </w:tabs>
        <w:ind w:left="5760" w:hanging="360"/>
      </w:pPr>
    </w:lvl>
    <w:lvl w:ilvl="8" w:tplc="16FC40F4">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69D45F84">
      <w:start w:val="1"/>
      <w:numFmt w:val="lowerRoman"/>
      <w:lvlText w:val="%1."/>
      <w:lvlJc w:val="right"/>
      <w:pPr>
        <w:ind w:left="720" w:hanging="360"/>
      </w:pPr>
    </w:lvl>
    <w:lvl w:ilvl="1" w:tplc="E1A0797A" w:tentative="1">
      <w:start w:val="1"/>
      <w:numFmt w:val="lowerLetter"/>
      <w:lvlText w:val="%2."/>
      <w:lvlJc w:val="left"/>
      <w:pPr>
        <w:ind w:left="1440" w:hanging="360"/>
      </w:pPr>
    </w:lvl>
    <w:lvl w:ilvl="2" w:tplc="E1180E7E" w:tentative="1">
      <w:start w:val="1"/>
      <w:numFmt w:val="lowerRoman"/>
      <w:lvlText w:val="%3."/>
      <w:lvlJc w:val="right"/>
      <w:pPr>
        <w:ind w:left="2160" w:hanging="180"/>
      </w:pPr>
    </w:lvl>
    <w:lvl w:ilvl="3" w:tplc="5FD260BC" w:tentative="1">
      <w:start w:val="1"/>
      <w:numFmt w:val="decimal"/>
      <w:lvlText w:val="%4."/>
      <w:lvlJc w:val="left"/>
      <w:pPr>
        <w:ind w:left="2880" w:hanging="360"/>
      </w:pPr>
    </w:lvl>
    <w:lvl w:ilvl="4" w:tplc="A3081590" w:tentative="1">
      <w:start w:val="1"/>
      <w:numFmt w:val="lowerLetter"/>
      <w:lvlText w:val="%5."/>
      <w:lvlJc w:val="left"/>
      <w:pPr>
        <w:ind w:left="3600" w:hanging="360"/>
      </w:pPr>
    </w:lvl>
    <w:lvl w:ilvl="5" w:tplc="AF18CE46" w:tentative="1">
      <w:start w:val="1"/>
      <w:numFmt w:val="lowerRoman"/>
      <w:lvlText w:val="%6."/>
      <w:lvlJc w:val="right"/>
      <w:pPr>
        <w:ind w:left="4320" w:hanging="180"/>
      </w:pPr>
    </w:lvl>
    <w:lvl w:ilvl="6" w:tplc="F3103710" w:tentative="1">
      <w:start w:val="1"/>
      <w:numFmt w:val="decimal"/>
      <w:lvlText w:val="%7."/>
      <w:lvlJc w:val="left"/>
      <w:pPr>
        <w:ind w:left="5040" w:hanging="360"/>
      </w:pPr>
    </w:lvl>
    <w:lvl w:ilvl="7" w:tplc="A82E8E82" w:tentative="1">
      <w:start w:val="1"/>
      <w:numFmt w:val="lowerLetter"/>
      <w:lvlText w:val="%8."/>
      <w:lvlJc w:val="left"/>
      <w:pPr>
        <w:ind w:left="5760" w:hanging="360"/>
      </w:pPr>
    </w:lvl>
    <w:lvl w:ilvl="8" w:tplc="802223F4"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EC9A96BC">
      <w:start w:val="1"/>
      <w:numFmt w:val="decimal"/>
      <w:lvlText w:val="%1)"/>
      <w:lvlJc w:val="left"/>
      <w:pPr>
        <w:ind w:left="720" w:hanging="360"/>
      </w:pPr>
      <w:rPr>
        <w:rFonts w:hint="default"/>
      </w:rPr>
    </w:lvl>
    <w:lvl w:ilvl="1" w:tplc="509E1C2C" w:tentative="1">
      <w:start w:val="1"/>
      <w:numFmt w:val="lowerLetter"/>
      <w:lvlText w:val="%2."/>
      <w:lvlJc w:val="left"/>
      <w:pPr>
        <w:ind w:left="1440" w:hanging="360"/>
      </w:pPr>
    </w:lvl>
    <w:lvl w:ilvl="2" w:tplc="2088780C" w:tentative="1">
      <w:start w:val="1"/>
      <w:numFmt w:val="lowerRoman"/>
      <w:lvlText w:val="%3."/>
      <w:lvlJc w:val="right"/>
      <w:pPr>
        <w:ind w:left="2160" w:hanging="180"/>
      </w:pPr>
    </w:lvl>
    <w:lvl w:ilvl="3" w:tplc="FD44B4E6" w:tentative="1">
      <w:start w:val="1"/>
      <w:numFmt w:val="decimal"/>
      <w:lvlText w:val="%4."/>
      <w:lvlJc w:val="left"/>
      <w:pPr>
        <w:ind w:left="2880" w:hanging="360"/>
      </w:pPr>
    </w:lvl>
    <w:lvl w:ilvl="4" w:tplc="6BDC730A" w:tentative="1">
      <w:start w:val="1"/>
      <w:numFmt w:val="lowerLetter"/>
      <w:lvlText w:val="%5."/>
      <w:lvlJc w:val="left"/>
      <w:pPr>
        <w:ind w:left="3600" w:hanging="360"/>
      </w:pPr>
    </w:lvl>
    <w:lvl w:ilvl="5" w:tplc="C79A08A4" w:tentative="1">
      <w:start w:val="1"/>
      <w:numFmt w:val="lowerRoman"/>
      <w:lvlText w:val="%6."/>
      <w:lvlJc w:val="right"/>
      <w:pPr>
        <w:ind w:left="4320" w:hanging="180"/>
      </w:pPr>
    </w:lvl>
    <w:lvl w:ilvl="6" w:tplc="DBD29A74" w:tentative="1">
      <w:start w:val="1"/>
      <w:numFmt w:val="decimal"/>
      <w:lvlText w:val="%7."/>
      <w:lvlJc w:val="left"/>
      <w:pPr>
        <w:ind w:left="5040" w:hanging="360"/>
      </w:pPr>
    </w:lvl>
    <w:lvl w:ilvl="7" w:tplc="D7009A66" w:tentative="1">
      <w:start w:val="1"/>
      <w:numFmt w:val="lowerLetter"/>
      <w:lvlText w:val="%8."/>
      <w:lvlJc w:val="left"/>
      <w:pPr>
        <w:ind w:left="5760" w:hanging="360"/>
      </w:pPr>
    </w:lvl>
    <w:lvl w:ilvl="8" w:tplc="C27801B6"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7F00B87A">
      <w:start w:val="1"/>
      <w:numFmt w:val="lowerRoman"/>
      <w:lvlText w:val="%1."/>
      <w:lvlJc w:val="left"/>
      <w:pPr>
        <w:ind w:left="1080" w:hanging="720"/>
      </w:pPr>
      <w:rPr>
        <w:rFonts w:ascii="Times New Roman" w:hAnsi="Times New Roman" w:cs="Times New Roman" w:hint="default"/>
        <w:sz w:val="16"/>
      </w:rPr>
    </w:lvl>
    <w:lvl w:ilvl="1" w:tplc="A14C7E7A" w:tentative="1">
      <w:start w:val="1"/>
      <w:numFmt w:val="lowerLetter"/>
      <w:lvlText w:val="%2."/>
      <w:lvlJc w:val="left"/>
      <w:pPr>
        <w:ind w:left="1440" w:hanging="360"/>
      </w:pPr>
    </w:lvl>
    <w:lvl w:ilvl="2" w:tplc="84D2D1E6" w:tentative="1">
      <w:start w:val="1"/>
      <w:numFmt w:val="lowerRoman"/>
      <w:lvlText w:val="%3."/>
      <w:lvlJc w:val="right"/>
      <w:pPr>
        <w:ind w:left="2160" w:hanging="180"/>
      </w:pPr>
    </w:lvl>
    <w:lvl w:ilvl="3" w:tplc="0730072A" w:tentative="1">
      <w:start w:val="1"/>
      <w:numFmt w:val="decimal"/>
      <w:lvlText w:val="%4."/>
      <w:lvlJc w:val="left"/>
      <w:pPr>
        <w:ind w:left="2880" w:hanging="360"/>
      </w:pPr>
    </w:lvl>
    <w:lvl w:ilvl="4" w:tplc="3C12DDD2" w:tentative="1">
      <w:start w:val="1"/>
      <w:numFmt w:val="lowerLetter"/>
      <w:lvlText w:val="%5."/>
      <w:lvlJc w:val="left"/>
      <w:pPr>
        <w:ind w:left="3600" w:hanging="360"/>
      </w:pPr>
    </w:lvl>
    <w:lvl w:ilvl="5" w:tplc="802CA956" w:tentative="1">
      <w:start w:val="1"/>
      <w:numFmt w:val="lowerRoman"/>
      <w:lvlText w:val="%6."/>
      <w:lvlJc w:val="right"/>
      <w:pPr>
        <w:ind w:left="4320" w:hanging="180"/>
      </w:pPr>
    </w:lvl>
    <w:lvl w:ilvl="6" w:tplc="E4B484BE" w:tentative="1">
      <w:start w:val="1"/>
      <w:numFmt w:val="decimal"/>
      <w:lvlText w:val="%7."/>
      <w:lvlJc w:val="left"/>
      <w:pPr>
        <w:ind w:left="5040" w:hanging="360"/>
      </w:pPr>
    </w:lvl>
    <w:lvl w:ilvl="7" w:tplc="09E600D4" w:tentative="1">
      <w:start w:val="1"/>
      <w:numFmt w:val="lowerLetter"/>
      <w:lvlText w:val="%8."/>
      <w:lvlJc w:val="left"/>
      <w:pPr>
        <w:ind w:left="5760" w:hanging="360"/>
      </w:pPr>
    </w:lvl>
    <w:lvl w:ilvl="8" w:tplc="00ECB2A6"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A47CC66A">
      <w:start w:val="1"/>
      <w:numFmt w:val="bullet"/>
      <w:pStyle w:val="nummerertliste1"/>
      <w:lvlText w:val="-"/>
      <w:lvlJc w:val="left"/>
      <w:pPr>
        <w:tabs>
          <w:tab w:val="num" w:pos="1080"/>
        </w:tabs>
        <w:ind w:left="1080" w:hanging="360"/>
      </w:pPr>
      <w:rPr>
        <w:rFonts w:ascii="Times New Roman" w:hAnsi="Times New Roman" w:cs="Times New Roman" w:hint="default"/>
      </w:rPr>
    </w:lvl>
    <w:lvl w:ilvl="1" w:tplc="4B4E6784">
      <w:start w:val="1"/>
      <w:numFmt w:val="bullet"/>
      <w:lvlText w:val="o"/>
      <w:lvlJc w:val="left"/>
      <w:pPr>
        <w:tabs>
          <w:tab w:val="num" w:pos="1200"/>
        </w:tabs>
        <w:ind w:left="1200" w:hanging="360"/>
      </w:pPr>
      <w:rPr>
        <w:rFonts w:ascii="Courier New" w:hAnsi="Courier New" w:cs="Courier New" w:hint="default"/>
      </w:rPr>
    </w:lvl>
    <w:lvl w:ilvl="2" w:tplc="BB7C09F2">
      <w:start w:val="1"/>
      <w:numFmt w:val="bullet"/>
      <w:lvlText w:val=""/>
      <w:lvlJc w:val="left"/>
      <w:pPr>
        <w:tabs>
          <w:tab w:val="num" w:pos="1920"/>
        </w:tabs>
        <w:ind w:left="1920" w:hanging="360"/>
      </w:pPr>
      <w:rPr>
        <w:rFonts w:ascii="Wingdings" w:hAnsi="Wingdings" w:cs="Times New Roman" w:hint="default"/>
      </w:rPr>
    </w:lvl>
    <w:lvl w:ilvl="3" w:tplc="CF989D8A">
      <w:start w:val="1"/>
      <w:numFmt w:val="bullet"/>
      <w:lvlText w:val=""/>
      <w:lvlJc w:val="left"/>
      <w:pPr>
        <w:tabs>
          <w:tab w:val="num" w:pos="2640"/>
        </w:tabs>
        <w:ind w:left="2640" w:hanging="360"/>
      </w:pPr>
      <w:rPr>
        <w:rFonts w:ascii="Symbol" w:hAnsi="Symbol" w:cs="Times New Roman" w:hint="default"/>
      </w:rPr>
    </w:lvl>
    <w:lvl w:ilvl="4" w:tplc="246209A4">
      <w:start w:val="1"/>
      <w:numFmt w:val="bullet"/>
      <w:lvlText w:val="o"/>
      <w:lvlJc w:val="left"/>
      <w:pPr>
        <w:tabs>
          <w:tab w:val="num" w:pos="3360"/>
        </w:tabs>
        <w:ind w:left="3360" w:hanging="360"/>
      </w:pPr>
      <w:rPr>
        <w:rFonts w:ascii="Courier New" w:hAnsi="Courier New" w:cs="Courier New" w:hint="default"/>
      </w:rPr>
    </w:lvl>
    <w:lvl w:ilvl="5" w:tplc="27DEF3AA">
      <w:start w:val="1"/>
      <w:numFmt w:val="bullet"/>
      <w:lvlText w:val=""/>
      <w:lvlJc w:val="left"/>
      <w:pPr>
        <w:tabs>
          <w:tab w:val="num" w:pos="4080"/>
        </w:tabs>
        <w:ind w:left="4080" w:hanging="360"/>
      </w:pPr>
      <w:rPr>
        <w:rFonts w:ascii="Wingdings" w:hAnsi="Wingdings" w:cs="Times New Roman" w:hint="default"/>
      </w:rPr>
    </w:lvl>
    <w:lvl w:ilvl="6" w:tplc="86CA64D8">
      <w:start w:val="1"/>
      <w:numFmt w:val="bullet"/>
      <w:lvlText w:val=""/>
      <w:lvlJc w:val="left"/>
      <w:pPr>
        <w:tabs>
          <w:tab w:val="num" w:pos="4800"/>
        </w:tabs>
        <w:ind w:left="4800" w:hanging="360"/>
      </w:pPr>
      <w:rPr>
        <w:rFonts w:ascii="Symbol" w:hAnsi="Symbol" w:cs="Times New Roman" w:hint="default"/>
      </w:rPr>
    </w:lvl>
    <w:lvl w:ilvl="7" w:tplc="19BA6F4C">
      <w:start w:val="1"/>
      <w:numFmt w:val="bullet"/>
      <w:lvlText w:val="o"/>
      <w:lvlJc w:val="left"/>
      <w:pPr>
        <w:tabs>
          <w:tab w:val="num" w:pos="5520"/>
        </w:tabs>
        <w:ind w:left="5520" w:hanging="360"/>
      </w:pPr>
      <w:rPr>
        <w:rFonts w:ascii="Courier New" w:hAnsi="Courier New" w:cs="Courier New" w:hint="default"/>
      </w:rPr>
    </w:lvl>
    <w:lvl w:ilvl="8" w:tplc="4B30D428">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6C4AC000">
      <w:start w:val="1"/>
      <w:numFmt w:val="lowerLetter"/>
      <w:lvlText w:val="%1)"/>
      <w:lvlJc w:val="left"/>
      <w:pPr>
        <w:ind w:left="720" w:hanging="360"/>
      </w:pPr>
      <w:rPr>
        <w:rFonts w:hint="default"/>
      </w:rPr>
    </w:lvl>
    <w:lvl w:ilvl="1" w:tplc="76144ED0" w:tentative="1">
      <w:start w:val="1"/>
      <w:numFmt w:val="bullet"/>
      <w:lvlText w:val="o"/>
      <w:lvlJc w:val="left"/>
      <w:pPr>
        <w:ind w:left="1440" w:hanging="360"/>
      </w:pPr>
      <w:rPr>
        <w:rFonts w:ascii="Courier New" w:hAnsi="Courier New" w:cs="Courier New" w:hint="default"/>
      </w:rPr>
    </w:lvl>
    <w:lvl w:ilvl="2" w:tplc="FA809754" w:tentative="1">
      <w:start w:val="1"/>
      <w:numFmt w:val="bullet"/>
      <w:lvlText w:val=""/>
      <w:lvlJc w:val="left"/>
      <w:pPr>
        <w:ind w:left="2160" w:hanging="360"/>
      </w:pPr>
      <w:rPr>
        <w:rFonts w:ascii="Wingdings" w:hAnsi="Wingdings" w:hint="default"/>
      </w:rPr>
    </w:lvl>
    <w:lvl w:ilvl="3" w:tplc="14B4A260" w:tentative="1">
      <w:start w:val="1"/>
      <w:numFmt w:val="bullet"/>
      <w:lvlText w:val=""/>
      <w:lvlJc w:val="left"/>
      <w:pPr>
        <w:ind w:left="2880" w:hanging="360"/>
      </w:pPr>
      <w:rPr>
        <w:rFonts w:ascii="Symbol" w:hAnsi="Symbol" w:hint="default"/>
      </w:rPr>
    </w:lvl>
    <w:lvl w:ilvl="4" w:tplc="BE94D09A" w:tentative="1">
      <w:start w:val="1"/>
      <w:numFmt w:val="bullet"/>
      <w:lvlText w:val="o"/>
      <w:lvlJc w:val="left"/>
      <w:pPr>
        <w:ind w:left="3600" w:hanging="360"/>
      </w:pPr>
      <w:rPr>
        <w:rFonts w:ascii="Courier New" w:hAnsi="Courier New" w:cs="Courier New" w:hint="default"/>
      </w:rPr>
    </w:lvl>
    <w:lvl w:ilvl="5" w:tplc="2E0E3F76" w:tentative="1">
      <w:start w:val="1"/>
      <w:numFmt w:val="bullet"/>
      <w:lvlText w:val=""/>
      <w:lvlJc w:val="left"/>
      <w:pPr>
        <w:ind w:left="4320" w:hanging="360"/>
      </w:pPr>
      <w:rPr>
        <w:rFonts w:ascii="Wingdings" w:hAnsi="Wingdings" w:hint="default"/>
      </w:rPr>
    </w:lvl>
    <w:lvl w:ilvl="6" w:tplc="FBB054E6" w:tentative="1">
      <w:start w:val="1"/>
      <w:numFmt w:val="bullet"/>
      <w:lvlText w:val=""/>
      <w:lvlJc w:val="left"/>
      <w:pPr>
        <w:ind w:left="5040" w:hanging="360"/>
      </w:pPr>
      <w:rPr>
        <w:rFonts w:ascii="Symbol" w:hAnsi="Symbol" w:hint="default"/>
      </w:rPr>
    </w:lvl>
    <w:lvl w:ilvl="7" w:tplc="81422E44" w:tentative="1">
      <w:start w:val="1"/>
      <w:numFmt w:val="bullet"/>
      <w:lvlText w:val="o"/>
      <w:lvlJc w:val="left"/>
      <w:pPr>
        <w:ind w:left="5760" w:hanging="360"/>
      </w:pPr>
      <w:rPr>
        <w:rFonts w:ascii="Courier New" w:hAnsi="Courier New" w:cs="Courier New" w:hint="default"/>
      </w:rPr>
    </w:lvl>
    <w:lvl w:ilvl="8" w:tplc="52E47E90"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F10C8B0">
      <w:start w:val="3"/>
      <w:numFmt w:val="bullet"/>
      <w:pStyle w:val="liste"/>
      <w:lvlText w:val=""/>
      <w:lvlJc w:val="left"/>
      <w:pPr>
        <w:tabs>
          <w:tab w:val="num" w:pos="360"/>
        </w:tabs>
        <w:ind w:left="360" w:hanging="360"/>
      </w:pPr>
      <w:rPr>
        <w:rFonts w:ascii="Symbol" w:hAnsi="Symbol" w:cs="Times New Roman" w:hint="default"/>
        <w:b/>
        <w:i w:val="0"/>
        <w:color w:val="auto"/>
      </w:rPr>
    </w:lvl>
    <w:lvl w:ilvl="1" w:tplc="AF40A880">
      <w:start w:val="1"/>
      <w:numFmt w:val="bullet"/>
      <w:lvlText w:val="o"/>
      <w:lvlJc w:val="left"/>
      <w:pPr>
        <w:tabs>
          <w:tab w:val="num" w:pos="1080"/>
        </w:tabs>
        <w:ind w:left="1080" w:hanging="360"/>
      </w:pPr>
      <w:rPr>
        <w:rFonts w:ascii="Courier New" w:hAnsi="Courier New" w:cs="Courier New" w:hint="default"/>
      </w:rPr>
    </w:lvl>
    <w:lvl w:ilvl="2" w:tplc="AD2ACB06">
      <w:start w:val="1"/>
      <w:numFmt w:val="bullet"/>
      <w:lvlText w:val=""/>
      <w:lvlJc w:val="left"/>
      <w:pPr>
        <w:tabs>
          <w:tab w:val="num" w:pos="1800"/>
        </w:tabs>
        <w:ind w:left="1800" w:hanging="360"/>
      </w:pPr>
      <w:rPr>
        <w:rFonts w:ascii="Wingdings" w:hAnsi="Wingdings" w:cs="Times New Roman" w:hint="default"/>
      </w:rPr>
    </w:lvl>
    <w:lvl w:ilvl="3" w:tplc="4AC03636">
      <w:start w:val="1"/>
      <w:numFmt w:val="bullet"/>
      <w:lvlText w:val=""/>
      <w:lvlJc w:val="left"/>
      <w:pPr>
        <w:tabs>
          <w:tab w:val="num" w:pos="2520"/>
        </w:tabs>
        <w:ind w:left="2520" w:hanging="360"/>
      </w:pPr>
      <w:rPr>
        <w:rFonts w:ascii="Symbol" w:hAnsi="Symbol" w:cs="Times New Roman" w:hint="default"/>
      </w:rPr>
    </w:lvl>
    <w:lvl w:ilvl="4" w:tplc="2EC46F8E">
      <w:start w:val="1"/>
      <w:numFmt w:val="bullet"/>
      <w:lvlText w:val="o"/>
      <w:lvlJc w:val="left"/>
      <w:pPr>
        <w:tabs>
          <w:tab w:val="num" w:pos="3240"/>
        </w:tabs>
        <w:ind w:left="3240" w:hanging="360"/>
      </w:pPr>
      <w:rPr>
        <w:rFonts w:ascii="Courier New" w:hAnsi="Courier New" w:cs="Courier New" w:hint="default"/>
      </w:rPr>
    </w:lvl>
    <w:lvl w:ilvl="5" w:tplc="0E7C191A">
      <w:start w:val="1"/>
      <w:numFmt w:val="bullet"/>
      <w:lvlText w:val=""/>
      <w:lvlJc w:val="left"/>
      <w:pPr>
        <w:tabs>
          <w:tab w:val="num" w:pos="3960"/>
        </w:tabs>
        <w:ind w:left="3960" w:hanging="360"/>
      </w:pPr>
      <w:rPr>
        <w:rFonts w:ascii="Wingdings" w:hAnsi="Wingdings" w:cs="Times New Roman" w:hint="default"/>
      </w:rPr>
    </w:lvl>
    <w:lvl w:ilvl="6" w:tplc="7BD06DF6">
      <w:start w:val="1"/>
      <w:numFmt w:val="bullet"/>
      <w:lvlText w:val=""/>
      <w:lvlJc w:val="left"/>
      <w:pPr>
        <w:tabs>
          <w:tab w:val="num" w:pos="4680"/>
        </w:tabs>
        <w:ind w:left="4680" w:hanging="360"/>
      </w:pPr>
      <w:rPr>
        <w:rFonts w:ascii="Symbol" w:hAnsi="Symbol" w:cs="Times New Roman" w:hint="default"/>
      </w:rPr>
    </w:lvl>
    <w:lvl w:ilvl="7" w:tplc="0E4CBF22">
      <w:start w:val="1"/>
      <w:numFmt w:val="bullet"/>
      <w:lvlText w:val="o"/>
      <w:lvlJc w:val="left"/>
      <w:pPr>
        <w:tabs>
          <w:tab w:val="num" w:pos="5400"/>
        </w:tabs>
        <w:ind w:left="5400" w:hanging="360"/>
      </w:pPr>
      <w:rPr>
        <w:rFonts w:ascii="Courier New" w:hAnsi="Courier New" w:cs="Courier New" w:hint="default"/>
      </w:rPr>
    </w:lvl>
    <w:lvl w:ilvl="8" w:tplc="0608E172">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F10E5118">
      <w:start w:val="1"/>
      <w:numFmt w:val="decimal"/>
      <w:lvlText w:val="%1."/>
      <w:lvlJc w:val="left"/>
      <w:pPr>
        <w:tabs>
          <w:tab w:val="num" w:pos="360"/>
        </w:tabs>
        <w:ind w:left="360" w:hanging="360"/>
      </w:pPr>
      <w:rPr>
        <w:rFonts w:ascii="Times New Roman" w:hAnsi="Times New Roman" w:cs="Times New Roman"/>
      </w:rPr>
    </w:lvl>
    <w:lvl w:ilvl="1" w:tplc="63008838">
      <w:start w:val="1"/>
      <w:numFmt w:val="lowerLetter"/>
      <w:lvlText w:val="%2)"/>
      <w:lvlJc w:val="left"/>
      <w:pPr>
        <w:tabs>
          <w:tab w:val="num" w:pos="1080"/>
        </w:tabs>
        <w:ind w:left="1080" w:hanging="360"/>
      </w:pPr>
      <w:rPr>
        <w:rFonts w:hint="default"/>
      </w:rPr>
    </w:lvl>
    <w:lvl w:ilvl="2" w:tplc="716A824A">
      <w:start w:val="1"/>
      <w:numFmt w:val="lowerRoman"/>
      <w:lvlText w:val="%3."/>
      <w:lvlJc w:val="right"/>
      <w:pPr>
        <w:tabs>
          <w:tab w:val="num" w:pos="1800"/>
        </w:tabs>
        <w:ind w:left="1800" w:hanging="180"/>
      </w:pPr>
      <w:rPr>
        <w:rFonts w:ascii="Times New Roman" w:hAnsi="Times New Roman" w:cs="Times New Roman"/>
      </w:rPr>
    </w:lvl>
    <w:lvl w:ilvl="3" w:tplc="D2F6D416">
      <w:start w:val="1"/>
      <w:numFmt w:val="decimal"/>
      <w:lvlText w:val="%4."/>
      <w:lvlJc w:val="left"/>
      <w:pPr>
        <w:tabs>
          <w:tab w:val="num" w:pos="2520"/>
        </w:tabs>
        <w:ind w:left="2520" w:hanging="360"/>
      </w:pPr>
      <w:rPr>
        <w:rFonts w:ascii="Times New Roman" w:hAnsi="Times New Roman" w:cs="Times New Roman"/>
      </w:rPr>
    </w:lvl>
    <w:lvl w:ilvl="4" w:tplc="CA5E07A2">
      <w:start w:val="1"/>
      <w:numFmt w:val="lowerLetter"/>
      <w:lvlText w:val="%5."/>
      <w:lvlJc w:val="left"/>
      <w:pPr>
        <w:tabs>
          <w:tab w:val="num" w:pos="3240"/>
        </w:tabs>
        <w:ind w:left="3240" w:hanging="360"/>
      </w:pPr>
      <w:rPr>
        <w:rFonts w:ascii="Times New Roman" w:hAnsi="Times New Roman" w:cs="Times New Roman"/>
      </w:rPr>
    </w:lvl>
    <w:lvl w:ilvl="5" w:tplc="11DA538C">
      <w:start w:val="1"/>
      <w:numFmt w:val="lowerRoman"/>
      <w:lvlText w:val="%6."/>
      <w:lvlJc w:val="right"/>
      <w:pPr>
        <w:tabs>
          <w:tab w:val="num" w:pos="3960"/>
        </w:tabs>
        <w:ind w:left="3960" w:hanging="180"/>
      </w:pPr>
      <w:rPr>
        <w:rFonts w:ascii="Times New Roman" w:hAnsi="Times New Roman" w:cs="Times New Roman"/>
      </w:rPr>
    </w:lvl>
    <w:lvl w:ilvl="6" w:tplc="A24A7ADA">
      <w:start w:val="1"/>
      <w:numFmt w:val="decimal"/>
      <w:lvlText w:val="%7."/>
      <w:lvlJc w:val="left"/>
      <w:pPr>
        <w:tabs>
          <w:tab w:val="num" w:pos="4680"/>
        </w:tabs>
        <w:ind w:left="4680" w:hanging="360"/>
      </w:pPr>
      <w:rPr>
        <w:rFonts w:ascii="Times New Roman" w:hAnsi="Times New Roman" w:cs="Times New Roman"/>
      </w:rPr>
    </w:lvl>
    <w:lvl w:ilvl="7" w:tplc="88327D8E">
      <w:start w:val="1"/>
      <w:numFmt w:val="lowerLetter"/>
      <w:lvlText w:val="%8."/>
      <w:lvlJc w:val="left"/>
      <w:pPr>
        <w:tabs>
          <w:tab w:val="num" w:pos="5400"/>
        </w:tabs>
        <w:ind w:left="5400" w:hanging="360"/>
      </w:pPr>
      <w:rPr>
        <w:rFonts w:ascii="Times New Roman" w:hAnsi="Times New Roman" w:cs="Times New Roman"/>
      </w:rPr>
    </w:lvl>
    <w:lvl w:ilvl="8" w:tplc="4920A988">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5E0A0CAE">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BC22DCB6">
      <w:start w:val="1"/>
      <w:numFmt w:val="bullet"/>
      <w:lvlText w:val="o"/>
      <w:lvlJc w:val="left"/>
      <w:pPr>
        <w:tabs>
          <w:tab w:val="num" w:pos="1080"/>
        </w:tabs>
        <w:ind w:left="1080" w:hanging="360"/>
      </w:pPr>
      <w:rPr>
        <w:rFonts w:ascii="Courier New" w:hAnsi="Courier New" w:cs="Courier New" w:hint="default"/>
      </w:rPr>
    </w:lvl>
    <w:lvl w:ilvl="2" w:tplc="EDB260F2">
      <w:start w:val="1"/>
      <w:numFmt w:val="bullet"/>
      <w:lvlText w:val=""/>
      <w:lvlJc w:val="left"/>
      <w:pPr>
        <w:tabs>
          <w:tab w:val="num" w:pos="1800"/>
        </w:tabs>
        <w:ind w:left="1800" w:hanging="360"/>
      </w:pPr>
      <w:rPr>
        <w:rFonts w:ascii="Wingdings" w:hAnsi="Wingdings" w:cs="Times New Roman" w:hint="default"/>
      </w:rPr>
    </w:lvl>
    <w:lvl w:ilvl="3" w:tplc="9040928C">
      <w:start w:val="1"/>
      <w:numFmt w:val="bullet"/>
      <w:lvlText w:val=""/>
      <w:lvlJc w:val="left"/>
      <w:pPr>
        <w:tabs>
          <w:tab w:val="num" w:pos="2520"/>
        </w:tabs>
        <w:ind w:left="2520" w:hanging="360"/>
      </w:pPr>
      <w:rPr>
        <w:rFonts w:ascii="Symbol" w:hAnsi="Symbol" w:cs="Times New Roman" w:hint="default"/>
      </w:rPr>
    </w:lvl>
    <w:lvl w:ilvl="4" w:tplc="90A6989C">
      <w:start w:val="1"/>
      <w:numFmt w:val="bullet"/>
      <w:lvlText w:val="o"/>
      <w:lvlJc w:val="left"/>
      <w:pPr>
        <w:tabs>
          <w:tab w:val="num" w:pos="3240"/>
        </w:tabs>
        <w:ind w:left="3240" w:hanging="360"/>
      </w:pPr>
      <w:rPr>
        <w:rFonts w:ascii="Courier New" w:hAnsi="Courier New" w:cs="Courier New" w:hint="default"/>
      </w:rPr>
    </w:lvl>
    <w:lvl w:ilvl="5" w:tplc="4322FBB4">
      <w:start w:val="1"/>
      <w:numFmt w:val="bullet"/>
      <w:lvlText w:val=""/>
      <w:lvlJc w:val="left"/>
      <w:pPr>
        <w:tabs>
          <w:tab w:val="num" w:pos="3960"/>
        </w:tabs>
        <w:ind w:left="3960" w:hanging="360"/>
      </w:pPr>
      <w:rPr>
        <w:rFonts w:ascii="Wingdings" w:hAnsi="Wingdings" w:cs="Times New Roman" w:hint="default"/>
      </w:rPr>
    </w:lvl>
    <w:lvl w:ilvl="6" w:tplc="BA6A2B9E">
      <w:start w:val="1"/>
      <w:numFmt w:val="bullet"/>
      <w:lvlText w:val=""/>
      <w:lvlJc w:val="left"/>
      <w:pPr>
        <w:tabs>
          <w:tab w:val="num" w:pos="4680"/>
        </w:tabs>
        <w:ind w:left="4680" w:hanging="360"/>
      </w:pPr>
      <w:rPr>
        <w:rFonts w:ascii="Symbol" w:hAnsi="Symbol" w:cs="Times New Roman" w:hint="default"/>
      </w:rPr>
    </w:lvl>
    <w:lvl w:ilvl="7" w:tplc="C78CEB1C">
      <w:start w:val="1"/>
      <w:numFmt w:val="bullet"/>
      <w:lvlText w:val="o"/>
      <w:lvlJc w:val="left"/>
      <w:pPr>
        <w:tabs>
          <w:tab w:val="num" w:pos="5400"/>
        </w:tabs>
        <w:ind w:left="5400" w:hanging="360"/>
      </w:pPr>
      <w:rPr>
        <w:rFonts w:ascii="Courier New" w:hAnsi="Courier New" w:cs="Courier New" w:hint="default"/>
      </w:rPr>
    </w:lvl>
    <w:lvl w:ilvl="8" w:tplc="1ECCCD8C">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8C24838">
      <w:start w:val="1"/>
      <w:numFmt w:val="decimal"/>
      <w:lvlText w:val="%1."/>
      <w:lvlJc w:val="left"/>
      <w:pPr>
        <w:tabs>
          <w:tab w:val="num" w:pos="360"/>
        </w:tabs>
        <w:ind w:left="360" w:hanging="360"/>
      </w:pPr>
    </w:lvl>
    <w:lvl w:ilvl="1" w:tplc="04547B9A">
      <w:start w:val="1"/>
      <w:numFmt w:val="lowerLetter"/>
      <w:lvlText w:val="%2."/>
      <w:lvlJc w:val="left"/>
      <w:pPr>
        <w:tabs>
          <w:tab w:val="num" w:pos="1080"/>
        </w:tabs>
        <w:ind w:left="1080" w:hanging="360"/>
      </w:pPr>
      <w:rPr>
        <w:rFonts w:ascii="Times New Roman" w:hAnsi="Times New Roman" w:cs="Times New Roman" w:hint="default"/>
      </w:rPr>
    </w:lvl>
    <w:lvl w:ilvl="2" w:tplc="4CDAB3FC">
      <w:start w:val="1"/>
      <w:numFmt w:val="lowerRoman"/>
      <w:lvlText w:val="%3."/>
      <w:lvlJc w:val="right"/>
      <w:pPr>
        <w:tabs>
          <w:tab w:val="num" w:pos="1800"/>
        </w:tabs>
        <w:ind w:left="1800" w:hanging="180"/>
      </w:pPr>
    </w:lvl>
    <w:lvl w:ilvl="3" w:tplc="7B107290">
      <w:start w:val="1"/>
      <w:numFmt w:val="decimal"/>
      <w:lvlText w:val="%4."/>
      <w:lvlJc w:val="left"/>
      <w:pPr>
        <w:tabs>
          <w:tab w:val="num" w:pos="2520"/>
        </w:tabs>
        <w:ind w:left="2520" w:hanging="360"/>
      </w:pPr>
      <w:rPr>
        <w:rFonts w:ascii="Times New Roman" w:hAnsi="Times New Roman" w:cs="Times New Roman"/>
      </w:rPr>
    </w:lvl>
    <w:lvl w:ilvl="4" w:tplc="75A49EA0">
      <w:start w:val="1"/>
      <w:numFmt w:val="lowerLetter"/>
      <w:lvlText w:val="%5."/>
      <w:lvlJc w:val="left"/>
      <w:pPr>
        <w:tabs>
          <w:tab w:val="num" w:pos="3240"/>
        </w:tabs>
        <w:ind w:left="3240" w:hanging="360"/>
      </w:pPr>
      <w:rPr>
        <w:rFonts w:ascii="Times New Roman" w:hAnsi="Times New Roman" w:cs="Times New Roman"/>
      </w:rPr>
    </w:lvl>
    <w:lvl w:ilvl="5" w:tplc="DA768114">
      <w:start w:val="1"/>
      <w:numFmt w:val="lowerRoman"/>
      <w:lvlText w:val="%6."/>
      <w:lvlJc w:val="right"/>
      <w:pPr>
        <w:tabs>
          <w:tab w:val="num" w:pos="3960"/>
        </w:tabs>
        <w:ind w:left="3960" w:hanging="180"/>
      </w:pPr>
      <w:rPr>
        <w:rFonts w:ascii="Times New Roman" w:hAnsi="Times New Roman" w:cs="Times New Roman"/>
      </w:rPr>
    </w:lvl>
    <w:lvl w:ilvl="6" w:tplc="42E83B8A">
      <w:start w:val="1"/>
      <w:numFmt w:val="decimal"/>
      <w:lvlText w:val="%7."/>
      <w:lvlJc w:val="left"/>
      <w:pPr>
        <w:tabs>
          <w:tab w:val="num" w:pos="4680"/>
        </w:tabs>
        <w:ind w:left="4680" w:hanging="360"/>
      </w:pPr>
      <w:rPr>
        <w:rFonts w:ascii="Times New Roman" w:hAnsi="Times New Roman" w:cs="Times New Roman"/>
      </w:rPr>
    </w:lvl>
    <w:lvl w:ilvl="7" w:tplc="722A45A0">
      <w:start w:val="1"/>
      <w:numFmt w:val="lowerLetter"/>
      <w:lvlText w:val="%8."/>
      <w:lvlJc w:val="left"/>
      <w:pPr>
        <w:tabs>
          <w:tab w:val="num" w:pos="5400"/>
        </w:tabs>
        <w:ind w:left="5400" w:hanging="360"/>
      </w:pPr>
      <w:rPr>
        <w:rFonts w:ascii="Times New Roman" w:hAnsi="Times New Roman" w:cs="Times New Roman"/>
      </w:rPr>
    </w:lvl>
    <w:lvl w:ilvl="8" w:tplc="96E67184">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AD46F09E">
      <w:start w:val="1"/>
      <w:numFmt w:val="decimal"/>
      <w:lvlText w:val="%1."/>
      <w:lvlJc w:val="left"/>
      <w:pPr>
        <w:ind w:left="720" w:hanging="360"/>
      </w:pPr>
    </w:lvl>
    <w:lvl w:ilvl="1" w:tplc="9A4AB07E" w:tentative="1">
      <w:start w:val="1"/>
      <w:numFmt w:val="lowerLetter"/>
      <w:lvlText w:val="%2."/>
      <w:lvlJc w:val="left"/>
      <w:pPr>
        <w:ind w:left="1440" w:hanging="360"/>
      </w:pPr>
    </w:lvl>
    <w:lvl w:ilvl="2" w:tplc="64E4F11A" w:tentative="1">
      <w:start w:val="1"/>
      <w:numFmt w:val="lowerRoman"/>
      <w:lvlText w:val="%3."/>
      <w:lvlJc w:val="right"/>
      <w:pPr>
        <w:ind w:left="2160" w:hanging="180"/>
      </w:pPr>
    </w:lvl>
    <w:lvl w:ilvl="3" w:tplc="168EA3BE" w:tentative="1">
      <w:start w:val="1"/>
      <w:numFmt w:val="decimal"/>
      <w:lvlText w:val="%4."/>
      <w:lvlJc w:val="left"/>
      <w:pPr>
        <w:ind w:left="2880" w:hanging="360"/>
      </w:pPr>
    </w:lvl>
    <w:lvl w:ilvl="4" w:tplc="60A89D88" w:tentative="1">
      <w:start w:val="1"/>
      <w:numFmt w:val="lowerLetter"/>
      <w:lvlText w:val="%5."/>
      <w:lvlJc w:val="left"/>
      <w:pPr>
        <w:ind w:left="3600" w:hanging="360"/>
      </w:pPr>
    </w:lvl>
    <w:lvl w:ilvl="5" w:tplc="FC1425F2" w:tentative="1">
      <w:start w:val="1"/>
      <w:numFmt w:val="lowerRoman"/>
      <w:lvlText w:val="%6."/>
      <w:lvlJc w:val="right"/>
      <w:pPr>
        <w:ind w:left="4320" w:hanging="180"/>
      </w:pPr>
    </w:lvl>
    <w:lvl w:ilvl="6" w:tplc="2B025848" w:tentative="1">
      <w:start w:val="1"/>
      <w:numFmt w:val="decimal"/>
      <w:lvlText w:val="%7."/>
      <w:lvlJc w:val="left"/>
      <w:pPr>
        <w:ind w:left="5040" w:hanging="360"/>
      </w:pPr>
    </w:lvl>
    <w:lvl w:ilvl="7" w:tplc="58F0421A" w:tentative="1">
      <w:start w:val="1"/>
      <w:numFmt w:val="lowerLetter"/>
      <w:lvlText w:val="%8."/>
      <w:lvlJc w:val="left"/>
      <w:pPr>
        <w:ind w:left="5760" w:hanging="360"/>
      </w:pPr>
    </w:lvl>
    <w:lvl w:ilvl="8" w:tplc="63FE9D74"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3D56601A">
      <w:start w:val="1"/>
      <w:numFmt w:val="bullet"/>
      <w:lvlText w:val=""/>
      <w:lvlJc w:val="left"/>
      <w:pPr>
        <w:ind w:left="720" w:hanging="360"/>
      </w:pPr>
      <w:rPr>
        <w:rFonts w:ascii="Symbol" w:hAnsi="Symbol" w:hint="default"/>
      </w:rPr>
    </w:lvl>
    <w:lvl w:ilvl="1" w:tplc="296C683A" w:tentative="1">
      <w:start w:val="1"/>
      <w:numFmt w:val="bullet"/>
      <w:lvlText w:val="o"/>
      <w:lvlJc w:val="left"/>
      <w:pPr>
        <w:ind w:left="1440" w:hanging="360"/>
      </w:pPr>
      <w:rPr>
        <w:rFonts w:ascii="Courier New" w:hAnsi="Courier New" w:cs="Courier New" w:hint="default"/>
      </w:rPr>
    </w:lvl>
    <w:lvl w:ilvl="2" w:tplc="071401C0" w:tentative="1">
      <w:start w:val="1"/>
      <w:numFmt w:val="bullet"/>
      <w:lvlText w:val=""/>
      <w:lvlJc w:val="left"/>
      <w:pPr>
        <w:ind w:left="2160" w:hanging="360"/>
      </w:pPr>
      <w:rPr>
        <w:rFonts w:ascii="Wingdings" w:hAnsi="Wingdings" w:hint="default"/>
      </w:rPr>
    </w:lvl>
    <w:lvl w:ilvl="3" w:tplc="6B785AAA" w:tentative="1">
      <w:start w:val="1"/>
      <w:numFmt w:val="bullet"/>
      <w:lvlText w:val=""/>
      <w:lvlJc w:val="left"/>
      <w:pPr>
        <w:ind w:left="2880" w:hanging="360"/>
      </w:pPr>
      <w:rPr>
        <w:rFonts w:ascii="Symbol" w:hAnsi="Symbol" w:hint="default"/>
      </w:rPr>
    </w:lvl>
    <w:lvl w:ilvl="4" w:tplc="93E0894A" w:tentative="1">
      <w:start w:val="1"/>
      <w:numFmt w:val="bullet"/>
      <w:lvlText w:val="o"/>
      <w:lvlJc w:val="left"/>
      <w:pPr>
        <w:ind w:left="3600" w:hanging="360"/>
      </w:pPr>
      <w:rPr>
        <w:rFonts w:ascii="Courier New" w:hAnsi="Courier New" w:cs="Courier New" w:hint="default"/>
      </w:rPr>
    </w:lvl>
    <w:lvl w:ilvl="5" w:tplc="68202634" w:tentative="1">
      <w:start w:val="1"/>
      <w:numFmt w:val="bullet"/>
      <w:lvlText w:val=""/>
      <w:lvlJc w:val="left"/>
      <w:pPr>
        <w:ind w:left="4320" w:hanging="360"/>
      </w:pPr>
      <w:rPr>
        <w:rFonts w:ascii="Wingdings" w:hAnsi="Wingdings" w:hint="default"/>
      </w:rPr>
    </w:lvl>
    <w:lvl w:ilvl="6" w:tplc="0EE84F2C" w:tentative="1">
      <w:start w:val="1"/>
      <w:numFmt w:val="bullet"/>
      <w:lvlText w:val=""/>
      <w:lvlJc w:val="left"/>
      <w:pPr>
        <w:ind w:left="5040" w:hanging="360"/>
      </w:pPr>
      <w:rPr>
        <w:rFonts w:ascii="Symbol" w:hAnsi="Symbol" w:hint="default"/>
      </w:rPr>
    </w:lvl>
    <w:lvl w:ilvl="7" w:tplc="B75E3F7E" w:tentative="1">
      <w:start w:val="1"/>
      <w:numFmt w:val="bullet"/>
      <w:lvlText w:val="o"/>
      <w:lvlJc w:val="left"/>
      <w:pPr>
        <w:ind w:left="5760" w:hanging="360"/>
      </w:pPr>
      <w:rPr>
        <w:rFonts w:ascii="Courier New" w:hAnsi="Courier New" w:cs="Courier New" w:hint="default"/>
      </w:rPr>
    </w:lvl>
    <w:lvl w:ilvl="8" w:tplc="133A1C82"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2E689F2C">
      <w:start w:val="1"/>
      <w:numFmt w:val="decimal"/>
      <w:lvlText w:val="%1."/>
      <w:lvlJc w:val="left"/>
      <w:pPr>
        <w:ind w:left="360" w:hanging="360"/>
      </w:pPr>
    </w:lvl>
    <w:lvl w:ilvl="1" w:tplc="F6888174">
      <w:start w:val="1"/>
      <w:numFmt w:val="bullet"/>
      <w:lvlText w:val=""/>
      <w:lvlJc w:val="left"/>
      <w:pPr>
        <w:ind w:left="1080" w:hanging="360"/>
      </w:pPr>
      <w:rPr>
        <w:rFonts w:ascii="Symbol" w:hAnsi="Symbol" w:hint="default"/>
      </w:rPr>
    </w:lvl>
    <w:lvl w:ilvl="2" w:tplc="D83C291C" w:tentative="1">
      <w:start w:val="1"/>
      <w:numFmt w:val="lowerRoman"/>
      <w:lvlText w:val="%3."/>
      <w:lvlJc w:val="right"/>
      <w:pPr>
        <w:ind w:left="1800" w:hanging="180"/>
      </w:pPr>
    </w:lvl>
    <w:lvl w:ilvl="3" w:tplc="5D587046" w:tentative="1">
      <w:start w:val="1"/>
      <w:numFmt w:val="decimal"/>
      <w:lvlText w:val="%4."/>
      <w:lvlJc w:val="left"/>
      <w:pPr>
        <w:ind w:left="2520" w:hanging="360"/>
      </w:pPr>
    </w:lvl>
    <w:lvl w:ilvl="4" w:tplc="9EE2B368" w:tentative="1">
      <w:start w:val="1"/>
      <w:numFmt w:val="lowerLetter"/>
      <w:lvlText w:val="%5."/>
      <w:lvlJc w:val="left"/>
      <w:pPr>
        <w:ind w:left="3240" w:hanging="360"/>
      </w:pPr>
    </w:lvl>
    <w:lvl w:ilvl="5" w:tplc="54800240" w:tentative="1">
      <w:start w:val="1"/>
      <w:numFmt w:val="lowerRoman"/>
      <w:lvlText w:val="%6."/>
      <w:lvlJc w:val="right"/>
      <w:pPr>
        <w:ind w:left="3960" w:hanging="180"/>
      </w:pPr>
    </w:lvl>
    <w:lvl w:ilvl="6" w:tplc="B15A6764" w:tentative="1">
      <w:start w:val="1"/>
      <w:numFmt w:val="decimal"/>
      <w:lvlText w:val="%7."/>
      <w:lvlJc w:val="left"/>
      <w:pPr>
        <w:ind w:left="4680" w:hanging="360"/>
      </w:pPr>
    </w:lvl>
    <w:lvl w:ilvl="7" w:tplc="CA0CA436" w:tentative="1">
      <w:start w:val="1"/>
      <w:numFmt w:val="lowerLetter"/>
      <w:lvlText w:val="%8."/>
      <w:lvlJc w:val="left"/>
      <w:pPr>
        <w:ind w:left="5400" w:hanging="360"/>
      </w:pPr>
    </w:lvl>
    <w:lvl w:ilvl="8" w:tplc="26563006"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F2D45192">
      <w:start w:val="1"/>
      <w:numFmt w:val="lowerRoman"/>
      <w:lvlText w:val="%1."/>
      <w:lvlJc w:val="right"/>
      <w:pPr>
        <w:ind w:left="720" w:hanging="360"/>
      </w:pPr>
    </w:lvl>
    <w:lvl w:ilvl="1" w:tplc="D3889972" w:tentative="1">
      <w:start w:val="1"/>
      <w:numFmt w:val="lowerLetter"/>
      <w:lvlText w:val="%2."/>
      <w:lvlJc w:val="left"/>
      <w:pPr>
        <w:ind w:left="1440" w:hanging="360"/>
      </w:pPr>
    </w:lvl>
    <w:lvl w:ilvl="2" w:tplc="53CC1A1A" w:tentative="1">
      <w:start w:val="1"/>
      <w:numFmt w:val="lowerRoman"/>
      <w:lvlText w:val="%3."/>
      <w:lvlJc w:val="right"/>
      <w:pPr>
        <w:ind w:left="2160" w:hanging="180"/>
      </w:pPr>
    </w:lvl>
    <w:lvl w:ilvl="3" w:tplc="96109344" w:tentative="1">
      <w:start w:val="1"/>
      <w:numFmt w:val="decimal"/>
      <w:lvlText w:val="%4."/>
      <w:lvlJc w:val="left"/>
      <w:pPr>
        <w:ind w:left="2880" w:hanging="360"/>
      </w:pPr>
    </w:lvl>
    <w:lvl w:ilvl="4" w:tplc="4490B2A8" w:tentative="1">
      <w:start w:val="1"/>
      <w:numFmt w:val="lowerLetter"/>
      <w:lvlText w:val="%5."/>
      <w:lvlJc w:val="left"/>
      <w:pPr>
        <w:ind w:left="3600" w:hanging="360"/>
      </w:pPr>
    </w:lvl>
    <w:lvl w:ilvl="5" w:tplc="7360A966" w:tentative="1">
      <w:start w:val="1"/>
      <w:numFmt w:val="lowerRoman"/>
      <w:lvlText w:val="%6."/>
      <w:lvlJc w:val="right"/>
      <w:pPr>
        <w:ind w:left="4320" w:hanging="180"/>
      </w:pPr>
    </w:lvl>
    <w:lvl w:ilvl="6" w:tplc="4C860C12" w:tentative="1">
      <w:start w:val="1"/>
      <w:numFmt w:val="decimal"/>
      <w:lvlText w:val="%7."/>
      <w:lvlJc w:val="left"/>
      <w:pPr>
        <w:ind w:left="5040" w:hanging="360"/>
      </w:pPr>
    </w:lvl>
    <w:lvl w:ilvl="7" w:tplc="675C9344" w:tentative="1">
      <w:start w:val="1"/>
      <w:numFmt w:val="lowerLetter"/>
      <w:lvlText w:val="%8."/>
      <w:lvlJc w:val="left"/>
      <w:pPr>
        <w:ind w:left="5760" w:hanging="360"/>
      </w:pPr>
    </w:lvl>
    <w:lvl w:ilvl="8" w:tplc="3724D3C0"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4648CE5C">
      <w:start w:val="1"/>
      <w:numFmt w:val="decimal"/>
      <w:lvlText w:val="%1."/>
      <w:lvlJc w:val="left"/>
      <w:pPr>
        <w:tabs>
          <w:tab w:val="num" w:pos="360"/>
        </w:tabs>
        <w:ind w:left="360" w:hanging="360"/>
      </w:pPr>
    </w:lvl>
    <w:lvl w:ilvl="1" w:tplc="4E82614C">
      <w:start w:val="1"/>
      <w:numFmt w:val="decimal"/>
      <w:lvlText w:val="%2."/>
      <w:lvlJc w:val="left"/>
      <w:pPr>
        <w:tabs>
          <w:tab w:val="num" w:pos="1080"/>
        </w:tabs>
        <w:ind w:left="1080" w:hanging="360"/>
      </w:pPr>
      <w:rPr>
        <w:rFonts w:ascii="Times New Roman" w:hAnsi="Times New Roman" w:cs="Times New Roman" w:hint="default"/>
      </w:rPr>
    </w:lvl>
    <w:lvl w:ilvl="2" w:tplc="32CE63B0">
      <w:start w:val="1"/>
      <w:numFmt w:val="lowerRoman"/>
      <w:lvlText w:val="%3."/>
      <w:lvlJc w:val="right"/>
      <w:pPr>
        <w:tabs>
          <w:tab w:val="num" w:pos="1800"/>
        </w:tabs>
        <w:ind w:left="1800" w:hanging="180"/>
      </w:pPr>
      <w:rPr>
        <w:rFonts w:ascii="Times New Roman" w:hAnsi="Times New Roman" w:cs="Times New Roman"/>
      </w:rPr>
    </w:lvl>
    <w:lvl w:ilvl="3" w:tplc="D06A09AC">
      <w:start w:val="1"/>
      <w:numFmt w:val="decimal"/>
      <w:lvlText w:val="%4."/>
      <w:lvlJc w:val="left"/>
      <w:pPr>
        <w:tabs>
          <w:tab w:val="num" w:pos="2520"/>
        </w:tabs>
        <w:ind w:left="2520" w:hanging="360"/>
      </w:pPr>
      <w:rPr>
        <w:rFonts w:ascii="Times New Roman" w:hAnsi="Times New Roman" w:cs="Times New Roman"/>
      </w:rPr>
    </w:lvl>
    <w:lvl w:ilvl="4" w:tplc="5A307CC6">
      <w:start w:val="1"/>
      <w:numFmt w:val="lowerLetter"/>
      <w:lvlText w:val="%5."/>
      <w:lvlJc w:val="left"/>
      <w:pPr>
        <w:tabs>
          <w:tab w:val="num" w:pos="3240"/>
        </w:tabs>
        <w:ind w:left="3240" w:hanging="360"/>
      </w:pPr>
      <w:rPr>
        <w:rFonts w:ascii="Times New Roman" w:hAnsi="Times New Roman" w:cs="Times New Roman"/>
      </w:rPr>
    </w:lvl>
    <w:lvl w:ilvl="5" w:tplc="2EF49482">
      <w:start w:val="1"/>
      <w:numFmt w:val="lowerRoman"/>
      <w:lvlText w:val="%6."/>
      <w:lvlJc w:val="right"/>
      <w:pPr>
        <w:tabs>
          <w:tab w:val="num" w:pos="3960"/>
        </w:tabs>
        <w:ind w:left="3960" w:hanging="180"/>
      </w:pPr>
      <w:rPr>
        <w:rFonts w:ascii="Times New Roman" w:hAnsi="Times New Roman" w:cs="Times New Roman"/>
      </w:rPr>
    </w:lvl>
    <w:lvl w:ilvl="6" w:tplc="E33037D0">
      <w:start w:val="1"/>
      <w:numFmt w:val="decimal"/>
      <w:lvlText w:val="%7."/>
      <w:lvlJc w:val="left"/>
      <w:pPr>
        <w:tabs>
          <w:tab w:val="num" w:pos="4680"/>
        </w:tabs>
        <w:ind w:left="4680" w:hanging="360"/>
      </w:pPr>
      <w:rPr>
        <w:rFonts w:ascii="Times New Roman" w:hAnsi="Times New Roman" w:cs="Times New Roman"/>
      </w:rPr>
    </w:lvl>
    <w:lvl w:ilvl="7" w:tplc="98C2F876">
      <w:start w:val="1"/>
      <w:numFmt w:val="lowerLetter"/>
      <w:lvlText w:val="%8."/>
      <w:lvlJc w:val="left"/>
      <w:pPr>
        <w:tabs>
          <w:tab w:val="num" w:pos="5400"/>
        </w:tabs>
        <w:ind w:left="5400" w:hanging="360"/>
      </w:pPr>
      <w:rPr>
        <w:rFonts w:ascii="Times New Roman" w:hAnsi="Times New Roman" w:cs="Times New Roman"/>
      </w:rPr>
    </w:lvl>
    <w:lvl w:ilvl="8" w:tplc="617687EC">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43EE66D8">
      <w:start w:val="1"/>
      <w:numFmt w:val="decimal"/>
      <w:lvlText w:val="%1."/>
      <w:lvlJc w:val="left"/>
      <w:pPr>
        <w:ind w:left="720" w:hanging="360"/>
      </w:pPr>
      <w:rPr>
        <w:rFonts w:hint="default"/>
      </w:rPr>
    </w:lvl>
    <w:lvl w:ilvl="1" w:tplc="E3C80EAA" w:tentative="1">
      <w:start w:val="1"/>
      <w:numFmt w:val="bullet"/>
      <w:lvlText w:val="o"/>
      <w:lvlJc w:val="left"/>
      <w:pPr>
        <w:ind w:left="1440" w:hanging="360"/>
      </w:pPr>
      <w:rPr>
        <w:rFonts w:ascii="Courier New" w:hAnsi="Courier New" w:cs="Courier New" w:hint="default"/>
      </w:rPr>
    </w:lvl>
    <w:lvl w:ilvl="2" w:tplc="E23EE256" w:tentative="1">
      <w:start w:val="1"/>
      <w:numFmt w:val="bullet"/>
      <w:lvlText w:val=""/>
      <w:lvlJc w:val="left"/>
      <w:pPr>
        <w:ind w:left="2160" w:hanging="360"/>
      </w:pPr>
      <w:rPr>
        <w:rFonts w:ascii="Wingdings" w:hAnsi="Wingdings" w:hint="default"/>
      </w:rPr>
    </w:lvl>
    <w:lvl w:ilvl="3" w:tplc="7CE27A32" w:tentative="1">
      <w:start w:val="1"/>
      <w:numFmt w:val="bullet"/>
      <w:lvlText w:val=""/>
      <w:lvlJc w:val="left"/>
      <w:pPr>
        <w:ind w:left="2880" w:hanging="360"/>
      </w:pPr>
      <w:rPr>
        <w:rFonts w:ascii="Symbol" w:hAnsi="Symbol" w:hint="default"/>
      </w:rPr>
    </w:lvl>
    <w:lvl w:ilvl="4" w:tplc="433CD7B4" w:tentative="1">
      <w:start w:val="1"/>
      <w:numFmt w:val="bullet"/>
      <w:lvlText w:val="o"/>
      <w:lvlJc w:val="left"/>
      <w:pPr>
        <w:ind w:left="3600" w:hanging="360"/>
      </w:pPr>
      <w:rPr>
        <w:rFonts w:ascii="Courier New" w:hAnsi="Courier New" w:cs="Courier New" w:hint="default"/>
      </w:rPr>
    </w:lvl>
    <w:lvl w:ilvl="5" w:tplc="B17C7ACC" w:tentative="1">
      <w:start w:val="1"/>
      <w:numFmt w:val="bullet"/>
      <w:lvlText w:val=""/>
      <w:lvlJc w:val="left"/>
      <w:pPr>
        <w:ind w:left="4320" w:hanging="360"/>
      </w:pPr>
      <w:rPr>
        <w:rFonts w:ascii="Wingdings" w:hAnsi="Wingdings" w:hint="default"/>
      </w:rPr>
    </w:lvl>
    <w:lvl w:ilvl="6" w:tplc="8B2A47A0" w:tentative="1">
      <w:start w:val="1"/>
      <w:numFmt w:val="bullet"/>
      <w:lvlText w:val=""/>
      <w:lvlJc w:val="left"/>
      <w:pPr>
        <w:ind w:left="5040" w:hanging="360"/>
      </w:pPr>
      <w:rPr>
        <w:rFonts w:ascii="Symbol" w:hAnsi="Symbol" w:hint="default"/>
      </w:rPr>
    </w:lvl>
    <w:lvl w:ilvl="7" w:tplc="56DA5A8C" w:tentative="1">
      <w:start w:val="1"/>
      <w:numFmt w:val="bullet"/>
      <w:lvlText w:val="o"/>
      <w:lvlJc w:val="left"/>
      <w:pPr>
        <w:ind w:left="5760" w:hanging="360"/>
      </w:pPr>
      <w:rPr>
        <w:rFonts w:ascii="Courier New" w:hAnsi="Courier New" w:cs="Courier New" w:hint="default"/>
      </w:rPr>
    </w:lvl>
    <w:lvl w:ilvl="8" w:tplc="3DA0AF82"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558AFD46">
      <w:start w:val="1"/>
      <w:numFmt w:val="lowerRoman"/>
      <w:lvlText w:val="%1."/>
      <w:lvlJc w:val="right"/>
      <w:pPr>
        <w:ind w:left="720" w:hanging="360"/>
      </w:pPr>
    </w:lvl>
    <w:lvl w:ilvl="1" w:tplc="06FC3370" w:tentative="1">
      <w:start w:val="1"/>
      <w:numFmt w:val="lowerLetter"/>
      <w:lvlText w:val="%2."/>
      <w:lvlJc w:val="left"/>
      <w:pPr>
        <w:ind w:left="1440" w:hanging="360"/>
      </w:pPr>
    </w:lvl>
    <w:lvl w:ilvl="2" w:tplc="D72E9616" w:tentative="1">
      <w:start w:val="1"/>
      <w:numFmt w:val="lowerRoman"/>
      <w:lvlText w:val="%3."/>
      <w:lvlJc w:val="right"/>
      <w:pPr>
        <w:ind w:left="2160" w:hanging="180"/>
      </w:pPr>
    </w:lvl>
    <w:lvl w:ilvl="3" w:tplc="322E81E2" w:tentative="1">
      <w:start w:val="1"/>
      <w:numFmt w:val="decimal"/>
      <w:lvlText w:val="%4."/>
      <w:lvlJc w:val="left"/>
      <w:pPr>
        <w:ind w:left="2880" w:hanging="360"/>
      </w:pPr>
    </w:lvl>
    <w:lvl w:ilvl="4" w:tplc="48204A7E" w:tentative="1">
      <w:start w:val="1"/>
      <w:numFmt w:val="lowerLetter"/>
      <w:lvlText w:val="%5."/>
      <w:lvlJc w:val="left"/>
      <w:pPr>
        <w:ind w:left="3600" w:hanging="360"/>
      </w:pPr>
    </w:lvl>
    <w:lvl w:ilvl="5" w:tplc="1C8A40D8" w:tentative="1">
      <w:start w:val="1"/>
      <w:numFmt w:val="lowerRoman"/>
      <w:lvlText w:val="%6."/>
      <w:lvlJc w:val="right"/>
      <w:pPr>
        <w:ind w:left="4320" w:hanging="180"/>
      </w:pPr>
    </w:lvl>
    <w:lvl w:ilvl="6" w:tplc="237007F0" w:tentative="1">
      <w:start w:val="1"/>
      <w:numFmt w:val="decimal"/>
      <w:lvlText w:val="%7."/>
      <w:lvlJc w:val="left"/>
      <w:pPr>
        <w:ind w:left="5040" w:hanging="360"/>
      </w:pPr>
    </w:lvl>
    <w:lvl w:ilvl="7" w:tplc="D28845C0" w:tentative="1">
      <w:start w:val="1"/>
      <w:numFmt w:val="lowerLetter"/>
      <w:lvlText w:val="%8."/>
      <w:lvlJc w:val="left"/>
      <w:pPr>
        <w:ind w:left="5760" w:hanging="360"/>
      </w:pPr>
    </w:lvl>
    <w:lvl w:ilvl="8" w:tplc="58C4B648"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443AD36C">
      <w:start w:val="1"/>
      <w:numFmt w:val="lowerLetter"/>
      <w:pStyle w:val="Tabellnavn"/>
      <w:lvlText w:val="%1."/>
      <w:lvlJc w:val="left"/>
      <w:pPr>
        <w:tabs>
          <w:tab w:val="num" w:pos="567"/>
        </w:tabs>
        <w:ind w:left="567" w:hanging="454"/>
      </w:pPr>
      <w:rPr>
        <w:rFonts w:ascii="Times New Roman" w:hAnsi="Times New Roman" w:cs="Times New Roman" w:hint="default"/>
      </w:rPr>
    </w:lvl>
    <w:lvl w:ilvl="1" w:tplc="517A3960">
      <w:start w:val="1"/>
      <w:numFmt w:val="lowerLetter"/>
      <w:lvlText w:val="%2."/>
      <w:lvlJc w:val="left"/>
      <w:pPr>
        <w:tabs>
          <w:tab w:val="num" w:pos="1440"/>
        </w:tabs>
        <w:ind w:left="1440" w:hanging="360"/>
      </w:pPr>
      <w:rPr>
        <w:rFonts w:ascii="Times New Roman" w:hAnsi="Times New Roman" w:cs="Times New Roman"/>
      </w:rPr>
    </w:lvl>
    <w:lvl w:ilvl="2" w:tplc="9E94FF0E">
      <w:start w:val="1"/>
      <w:numFmt w:val="lowerRoman"/>
      <w:lvlText w:val="%3."/>
      <w:lvlJc w:val="right"/>
      <w:pPr>
        <w:tabs>
          <w:tab w:val="num" w:pos="2160"/>
        </w:tabs>
        <w:ind w:left="2160" w:hanging="180"/>
      </w:pPr>
      <w:rPr>
        <w:rFonts w:ascii="Times New Roman" w:hAnsi="Times New Roman" w:cs="Times New Roman"/>
      </w:rPr>
    </w:lvl>
    <w:lvl w:ilvl="3" w:tplc="57A81B38">
      <w:start w:val="1"/>
      <w:numFmt w:val="decimal"/>
      <w:lvlText w:val="%4."/>
      <w:lvlJc w:val="left"/>
      <w:pPr>
        <w:tabs>
          <w:tab w:val="num" w:pos="2880"/>
        </w:tabs>
        <w:ind w:left="2880" w:hanging="360"/>
      </w:pPr>
      <w:rPr>
        <w:rFonts w:ascii="Times New Roman" w:hAnsi="Times New Roman" w:cs="Times New Roman"/>
      </w:rPr>
    </w:lvl>
    <w:lvl w:ilvl="4" w:tplc="8E6420BE">
      <w:start w:val="1"/>
      <w:numFmt w:val="lowerLetter"/>
      <w:lvlText w:val="%5."/>
      <w:lvlJc w:val="left"/>
      <w:pPr>
        <w:tabs>
          <w:tab w:val="num" w:pos="3600"/>
        </w:tabs>
        <w:ind w:left="3600" w:hanging="360"/>
      </w:pPr>
      <w:rPr>
        <w:rFonts w:ascii="Times New Roman" w:hAnsi="Times New Roman" w:cs="Times New Roman"/>
      </w:rPr>
    </w:lvl>
    <w:lvl w:ilvl="5" w:tplc="63CA989A">
      <w:start w:val="1"/>
      <w:numFmt w:val="lowerRoman"/>
      <w:lvlText w:val="%6."/>
      <w:lvlJc w:val="right"/>
      <w:pPr>
        <w:tabs>
          <w:tab w:val="num" w:pos="4320"/>
        </w:tabs>
        <w:ind w:left="4320" w:hanging="180"/>
      </w:pPr>
      <w:rPr>
        <w:rFonts w:ascii="Times New Roman" w:hAnsi="Times New Roman" w:cs="Times New Roman"/>
      </w:rPr>
    </w:lvl>
    <w:lvl w:ilvl="6" w:tplc="D82CA95E">
      <w:start w:val="1"/>
      <w:numFmt w:val="decimal"/>
      <w:lvlText w:val="%7."/>
      <w:lvlJc w:val="left"/>
      <w:pPr>
        <w:tabs>
          <w:tab w:val="num" w:pos="5040"/>
        </w:tabs>
        <w:ind w:left="5040" w:hanging="360"/>
      </w:pPr>
      <w:rPr>
        <w:rFonts w:ascii="Times New Roman" w:hAnsi="Times New Roman" w:cs="Times New Roman"/>
      </w:rPr>
    </w:lvl>
    <w:lvl w:ilvl="7" w:tplc="1B46BE56">
      <w:start w:val="1"/>
      <w:numFmt w:val="lowerLetter"/>
      <w:lvlText w:val="%8."/>
      <w:lvlJc w:val="left"/>
      <w:pPr>
        <w:tabs>
          <w:tab w:val="num" w:pos="5760"/>
        </w:tabs>
        <w:ind w:left="5760" w:hanging="360"/>
      </w:pPr>
      <w:rPr>
        <w:rFonts w:ascii="Times New Roman" w:hAnsi="Times New Roman" w:cs="Times New Roman"/>
      </w:rPr>
    </w:lvl>
    <w:lvl w:ilvl="8" w:tplc="5B9243F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13469C8">
      <w:start w:val="1"/>
      <w:numFmt w:val="bullet"/>
      <w:lvlText w:val=""/>
      <w:lvlJc w:val="left"/>
      <w:pPr>
        <w:ind w:left="720" w:hanging="360"/>
      </w:pPr>
      <w:rPr>
        <w:rFonts w:ascii="Symbol" w:hAnsi="Symbol" w:hint="default"/>
      </w:rPr>
    </w:lvl>
    <w:lvl w:ilvl="1" w:tplc="B50C2EA8" w:tentative="1">
      <w:start w:val="1"/>
      <w:numFmt w:val="bullet"/>
      <w:lvlText w:val="o"/>
      <w:lvlJc w:val="left"/>
      <w:pPr>
        <w:ind w:left="1440" w:hanging="360"/>
      </w:pPr>
      <w:rPr>
        <w:rFonts w:ascii="Courier New" w:hAnsi="Courier New" w:cs="Courier New" w:hint="default"/>
      </w:rPr>
    </w:lvl>
    <w:lvl w:ilvl="2" w:tplc="43742FD0" w:tentative="1">
      <w:start w:val="1"/>
      <w:numFmt w:val="bullet"/>
      <w:lvlText w:val=""/>
      <w:lvlJc w:val="left"/>
      <w:pPr>
        <w:ind w:left="2160" w:hanging="360"/>
      </w:pPr>
      <w:rPr>
        <w:rFonts w:ascii="Wingdings" w:hAnsi="Wingdings" w:hint="default"/>
      </w:rPr>
    </w:lvl>
    <w:lvl w:ilvl="3" w:tplc="B3765372" w:tentative="1">
      <w:start w:val="1"/>
      <w:numFmt w:val="bullet"/>
      <w:lvlText w:val=""/>
      <w:lvlJc w:val="left"/>
      <w:pPr>
        <w:ind w:left="2880" w:hanging="360"/>
      </w:pPr>
      <w:rPr>
        <w:rFonts w:ascii="Symbol" w:hAnsi="Symbol" w:hint="default"/>
      </w:rPr>
    </w:lvl>
    <w:lvl w:ilvl="4" w:tplc="B476C182" w:tentative="1">
      <w:start w:val="1"/>
      <w:numFmt w:val="bullet"/>
      <w:lvlText w:val="o"/>
      <w:lvlJc w:val="left"/>
      <w:pPr>
        <w:ind w:left="3600" w:hanging="360"/>
      </w:pPr>
      <w:rPr>
        <w:rFonts w:ascii="Courier New" w:hAnsi="Courier New" w:cs="Courier New" w:hint="default"/>
      </w:rPr>
    </w:lvl>
    <w:lvl w:ilvl="5" w:tplc="4CE41A64" w:tentative="1">
      <w:start w:val="1"/>
      <w:numFmt w:val="bullet"/>
      <w:lvlText w:val=""/>
      <w:lvlJc w:val="left"/>
      <w:pPr>
        <w:ind w:left="4320" w:hanging="360"/>
      </w:pPr>
      <w:rPr>
        <w:rFonts w:ascii="Wingdings" w:hAnsi="Wingdings" w:hint="default"/>
      </w:rPr>
    </w:lvl>
    <w:lvl w:ilvl="6" w:tplc="C706A8F8" w:tentative="1">
      <w:start w:val="1"/>
      <w:numFmt w:val="bullet"/>
      <w:lvlText w:val=""/>
      <w:lvlJc w:val="left"/>
      <w:pPr>
        <w:ind w:left="5040" w:hanging="360"/>
      </w:pPr>
      <w:rPr>
        <w:rFonts w:ascii="Symbol" w:hAnsi="Symbol" w:hint="default"/>
      </w:rPr>
    </w:lvl>
    <w:lvl w:ilvl="7" w:tplc="A5C89756" w:tentative="1">
      <w:start w:val="1"/>
      <w:numFmt w:val="bullet"/>
      <w:lvlText w:val="o"/>
      <w:lvlJc w:val="left"/>
      <w:pPr>
        <w:ind w:left="5760" w:hanging="360"/>
      </w:pPr>
      <w:rPr>
        <w:rFonts w:ascii="Courier New" w:hAnsi="Courier New" w:cs="Courier New" w:hint="default"/>
      </w:rPr>
    </w:lvl>
    <w:lvl w:ilvl="8" w:tplc="431C0C80"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984C0CF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BE44C512">
      <w:start w:val="1"/>
      <w:numFmt w:val="lowerLetter"/>
      <w:lvlText w:val="%2."/>
      <w:lvlJc w:val="left"/>
      <w:pPr>
        <w:tabs>
          <w:tab w:val="num" w:pos="1440"/>
        </w:tabs>
        <w:ind w:left="1440" w:hanging="360"/>
      </w:pPr>
      <w:rPr>
        <w:rFonts w:ascii="Times New Roman" w:hAnsi="Times New Roman" w:cs="Times New Roman"/>
      </w:rPr>
    </w:lvl>
    <w:lvl w:ilvl="2" w:tplc="B5529EE0">
      <w:start w:val="1"/>
      <w:numFmt w:val="lowerRoman"/>
      <w:lvlText w:val="%3."/>
      <w:lvlJc w:val="right"/>
      <w:pPr>
        <w:tabs>
          <w:tab w:val="num" w:pos="2160"/>
        </w:tabs>
        <w:ind w:left="2160" w:hanging="180"/>
      </w:pPr>
      <w:rPr>
        <w:rFonts w:ascii="Times New Roman" w:hAnsi="Times New Roman" w:cs="Times New Roman"/>
      </w:rPr>
    </w:lvl>
    <w:lvl w:ilvl="3" w:tplc="A030EBEE">
      <w:start w:val="1"/>
      <w:numFmt w:val="decimal"/>
      <w:lvlText w:val="%4."/>
      <w:lvlJc w:val="left"/>
      <w:pPr>
        <w:tabs>
          <w:tab w:val="num" w:pos="2880"/>
        </w:tabs>
        <w:ind w:left="2880" w:hanging="360"/>
      </w:pPr>
      <w:rPr>
        <w:rFonts w:ascii="Times New Roman" w:hAnsi="Times New Roman" w:cs="Times New Roman"/>
      </w:rPr>
    </w:lvl>
    <w:lvl w:ilvl="4" w:tplc="9ADECE1A">
      <w:start w:val="1"/>
      <w:numFmt w:val="lowerLetter"/>
      <w:lvlText w:val="%5."/>
      <w:lvlJc w:val="left"/>
      <w:pPr>
        <w:tabs>
          <w:tab w:val="num" w:pos="3600"/>
        </w:tabs>
        <w:ind w:left="3600" w:hanging="360"/>
      </w:pPr>
      <w:rPr>
        <w:rFonts w:ascii="Times New Roman" w:hAnsi="Times New Roman" w:cs="Times New Roman"/>
      </w:rPr>
    </w:lvl>
    <w:lvl w:ilvl="5" w:tplc="45368CFC">
      <w:start w:val="1"/>
      <w:numFmt w:val="lowerRoman"/>
      <w:lvlText w:val="%6."/>
      <w:lvlJc w:val="right"/>
      <w:pPr>
        <w:tabs>
          <w:tab w:val="num" w:pos="4320"/>
        </w:tabs>
        <w:ind w:left="4320" w:hanging="180"/>
      </w:pPr>
      <w:rPr>
        <w:rFonts w:ascii="Times New Roman" w:hAnsi="Times New Roman" w:cs="Times New Roman"/>
      </w:rPr>
    </w:lvl>
    <w:lvl w:ilvl="6" w:tplc="23608B0C">
      <w:start w:val="1"/>
      <w:numFmt w:val="decimal"/>
      <w:lvlText w:val="%7."/>
      <w:lvlJc w:val="left"/>
      <w:pPr>
        <w:tabs>
          <w:tab w:val="num" w:pos="5040"/>
        </w:tabs>
        <w:ind w:left="5040" w:hanging="360"/>
      </w:pPr>
      <w:rPr>
        <w:rFonts w:ascii="Times New Roman" w:hAnsi="Times New Roman" w:cs="Times New Roman"/>
      </w:rPr>
    </w:lvl>
    <w:lvl w:ilvl="7" w:tplc="DFF08F2E">
      <w:start w:val="1"/>
      <w:numFmt w:val="lowerLetter"/>
      <w:lvlText w:val="%8."/>
      <w:lvlJc w:val="left"/>
      <w:pPr>
        <w:tabs>
          <w:tab w:val="num" w:pos="5760"/>
        </w:tabs>
        <w:ind w:left="5760" w:hanging="360"/>
      </w:pPr>
      <w:rPr>
        <w:rFonts w:ascii="Times New Roman" w:hAnsi="Times New Roman" w:cs="Times New Roman"/>
      </w:rPr>
    </w:lvl>
    <w:lvl w:ilvl="8" w:tplc="3F0E4A74">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B9C2EC0C">
      <w:start w:val="1"/>
      <w:numFmt w:val="bullet"/>
      <w:lvlText w:val=""/>
      <w:lvlJc w:val="left"/>
      <w:pPr>
        <w:ind w:left="720" w:hanging="360"/>
      </w:pPr>
      <w:rPr>
        <w:rFonts w:ascii="Symbol" w:hAnsi="Symbol" w:hint="default"/>
      </w:rPr>
    </w:lvl>
    <w:lvl w:ilvl="1" w:tplc="15BE72B2" w:tentative="1">
      <w:start w:val="1"/>
      <w:numFmt w:val="bullet"/>
      <w:lvlText w:val="o"/>
      <w:lvlJc w:val="left"/>
      <w:pPr>
        <w:ind w:left="1440" w:hanging="360"/>
      </w:pPr>
      <w:rPr>
        <w:rFonts w:ascii="Courier New" w:hAnsi="Courier New" w:cs="Courier New" w:hint="default"/>
      </w:rPr>
    </w:lvl>
    <w:lvl w:ilvl="2" w:tplc="74544C2E" w:tentative="1">
      <w:start w:val="1"/>
      <w:numFmt w:val="bullet"/>
      <w:lvlText w:val=""/>
      <w:lvlJc w:val="left"/>
      <w:pPr>
        <w:ind w:left="2160" w:hanging="360"/>
      </w:pPr>
      <w:rPr>
        <w:rFonts w:ascii="Wingdings" w:hAnsi="Wingdings" w:hint="default"/>
      </w:rPr>
    </w:lvl>
    <w:lvl w:ilvl="3" w:tplc="EF680C2C" w:tentative="1">
      <w:start w:val="1"/>
      <w:numFmt w:val="bullet"/>
      <w:lvlText w:val=""/>
      <w:lvlJc w:val="left"/>
      <w:pPr>
        <w:ind w:left="2880" w:hanging="360"/>
      </w:pPr>
      <w:rPr>
        <w:rFonts w:ascii="Symbol" w:hAnsi="Symbol" w:hint="default"/>
      </w:rPr>
    </w:lvl>
    <w:lvl w:ilvl="4" w:tplc="4A40D130" w:tentative="1">
      <w:start w:val="1"/>
      <w:numFmt w:val="bullet"/>
      <w:lvlText w:val="o"/>
      <w:lvlJc w:val="left"/>
      <w:pPr>
        <w:ind w:left="3600" w:hanging="360"/>
      </w:pPr>
      <w:rPr>
        <w:rFonts w:ascii="Courier New" w:hAnsi="Courier New" w:cs="Courier New" w:hint="default"/>
      </w:rPr>
    </w:lvl>
    <w:lvl w:ilvl="5" w:tplc="9BCC7EB4" w:tentative="1">
      <w:start w:val="1"/>
      <w:numFmt w:val="bullet"/>
      <w:lvlText w:val=""/>
      <w:lvlJc w:val="left"/>
      <w:pPr>
        <w:ind w:left="4320" w:hanging="360"/>
      </w:pPr>
      <w:rPr>
        <w:rFonts w:ascii="Wingdings" w:hAnsi="Wingdings" w:hint="default"/>
      </w:rPr>
    </w:lvl>
    <w:lvl w:ilvl="6" w:tplc="53F668B4" w:tentative="1">
      <w:start w:val="1"/>
      <w:numFmt w:val="bullet"/>
      <w:lvlText w:val=""/>
      <w:lvlJc w:val="left"/>
      <w:pPr>
        <w:ind w:left="5040" w:hanging="360"/>
      </w:pPr>
      <w:rPr>
        <w:rFonts w:ascii="Symbol" w:hAnsi="Symbol" w:hint="default"/>
      </w:rPr>
    </w:lvl>
    <w:lvl w:ilvl="7" w:tplc="5E16F402" w:tentative="1">
      <w:start w:val="1"/>
      <w:numFmt w:val="bullet"/>
      <w:lvlText w:val="o"/>
      <w:lvlJc w:val="left"/>
      <w:pPr>
        <w:ind w:left="5760" w:hanging="360"/>
      </w:pPr>
      <w:rPr>
        <w:rFonts w:ascii="Courier New" w:hAnsi="Courier New" w:cs="Courier New" w:hint="default"/>
      </w:rPr>
    </w:lvl>
    <w:lvl w:ilvl="8" w:tplc="910CDDA2"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3B50FDD4">
      <w:start w:val="1"/>
      <w:numFmt w:val="bullet"/>
      <w:lvlText w:val=""/>
      <w:lvlJc w:val="left"/>
      <w:pPr>
        <w:ind w:left="720" w:hanging="360"/>
      </w:pPr>
      <w:rPr>
        <w:rFonts w:ascii="Symbol" w:hAnsi="Symbol" w:hint="default"/>
      </w:rPr>
    </w:lvl>
    <w:lvl w:ilvl="1" w:tplc="3F368D96" w:tentative="1">
      <w:start w:val="1"/>
      <w:numFmt w:val="bullet"/>
      <w:lvlText w:val="o"/>
      <w:lvlJc w:val="left"/>
      <w:pPr>
        <w:ind w:left="1440" w:hanging="360"/>
      </w:pPr>
      <w:rPr>
        <w:rFonts w:ascii="Courier New" w:hAnsi="Courier New" w:cs="Courier New" w:hint="default"/>
      </w:rPr>
    </w:lvl>
    <w:lvl w:ilvl="2" w:tplc="2674A67C" w:tentative="1">
      <w:start w:val="1"/>
      <w:numFmt w:val="bullet"/>
      <w:lvlText w:val=""/>
      <w:lvlJc w:val="left"/>
      <w:pPr>
        <w:ind w:left="2160" w:hanging="360"/>
      </w:pPr>
      <w:rPr>
        <w:rFonts w:ascii="Wingdings" w:hAnsi="Wingdings" w:hint="default"/>
      </w:rPr>
    </w:lvl>
    <w:lvl w:ilvl="3" w:tplc="55B0A83E" w:tentative="1">
      <w:start w:val="1"/>
      <w:numFmt w:val="bullet"/>
      <w:lvlText w:val=""/>
      <w:lvlJc w:val="left"/>
      <w:pPr>
        <w:ind w:left="2880" w:hanging="360"/>
      </w:pPr>
      <w:rPr>
        <w:rFonts w:ascii="Symbol" w:hAnsi="Symbol" w:hint="default"/>
      </w:rPr>
    </w:lvl>
    <w:lvl w:ilvl="4" w:tplc="06B0E734" w:tentative="1">
      <w:start w:val="1"/>
      <w:numFmt w:val="bullet"/>
      <w:lvlText w:val="o"/>
      <w:lvlJc w:val="left"/>
      <w:pPr>
        <w:ind w:left="3600" w:hanging="360"/>
      </w:pPr>
      <w:rPr>
        <w:rFonts w:ascii="Courier New" w:hAnsi="Courier New" w:cs="Courier New" w:hint="default"/>
      </w:rPr>
    </w:lvl>
    <w:lvl w:ilvl="5" w:tplc="75081622" w:tentative="1">
      <w:start w:val="1"/>
      <w:numFmt w:val="bullet"/>
      <w:lvlText w:val=""/>
      <w:lvlJc w:val="left"/>
      <w:pPr>
        <w:ind w:left="4320" w:hanging="360"/>
      </w:pPr>
      <w:rPr>
        <w:rFonts w:ascii="Wingdings" w:hAnsi="Wingdings" w:hint="default"/>
      </w:rPr>
    </w:lvl>
    <w:lvl w:ilvl="6" w:tplc="6456C5DE" w:tentative="1">
      <w:start w:val="1"/>
      <w:numFmt w:val="bullet"/>
      <w:lvlText w:val=""/>
      <w:lvlJc w:val="left"/>
      <w:pPr>
        <w:ind w:left="5040" w:hanging="360"/>
      </w:pPr>
      <w:rPr>
        <w:rFonts w:ascii="Symbol" w:hAnsi="Symbol" w:hint="default"/>
      </w:rPr>
    </w:lvl>
    <w:lvl w:ilvl="7" w:tplc="7584DD74" w:tentative="1">
      <w:start w:val="1"/>
      <w:numFmt w:val="bullet"/>
      <w:lvlText w:val="o"/>
      <w:lvlJc w:val="left"/>
      <w:pPr>
        <w:ind w:left="5760" w:hanging="360"/>
      </w:pPr>
      <w:rPr>
        <w:rFonts w:ascii="Courier New" w:hAnsi="Courier New" w:cs="Courier New" w:hint="default"/>
      </w:rPr>
    </w:lvl>
    <w:lvl w:ilvl="8" w:tplc="6E5EA120"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7EAAE3DC">
      <w:start w:val="1"/>
      <w:numFmt w:val="decimal"/>
      <w:lvlText w:val="%1."/>
      <w:lvlJc w:val="left"/>
      <w:pPr>
        <w:ind w:left="360" w:hanging="360"/>
      </w:pPr>
    </w:lvl>
    <w:lvl w:ilvl="1" w:tplc="2458B26C">
      <w:start w:val="1"/>
      <w:numFmt w:val="bullet"/>
      <w:lvlText w:val=""/>
      <w:lvlJc w:val="left"/>
      <w:pPr>
        <w:ind w:left="1080" w:hanging="360"/>
      </w:pPr>
      <w:rPr>
        <w:rFonts w:ascii="Symbol" w:hAnsi="Symbol" w:hint="default"/>
      </w:rPr>
    </w:lvl>
    <w:lvl w:ilvl="2" w:tplc="7CA8BFA2" w:tentative="1">
      <w:start w:val="1"/>
      <w:numFmt w:val="lowerRoman"/>
      <w:lvlText w:val="%3."/>
      <w:lvlJc w:val="right"/>
      <w:pPr>
        <w:ind w:left="1800" w:hanging="180"/>
      </w:pPr>
    </w:lvl>
    <w:lvl w:ilvl="3" w:tplc="32622AC4" w:tentative="1">
      <w:start w:val="1"/>
      <w:numFmt w:val="decimal"/>
      <w:lvlText w:val="%4."/>
      <w:lvlJc w:val="left"/>
      <w:pPr>
        <w:ind w:left="2520" w:hanging="360"/>
      </w:pPr>
    </w:lvl>
    <w:lvl w:ilvl="4" w:tplc="1C8A2028" w:tentative="1">
      <w:start w:val="1"/>
      <w:numFmt w:val="lowerLetter"/>
      <w:lvlText w:val="%5."/>
      <w:lvlJc w:val="left"/>
      <w:pPr>
        <w:ind w:left="3240" w:hanging="360"/>
      </w:pPr>
    </w:lvl>
    <w:lvl w:ilvl="5" w:tplc="29B8F0B4" w:tentative="1">
      <w:start w:val="1"/>
      <w:numFmt w:val="lowerRoman"/>
      <w:lvlText w:val="%6."/>
      <w:lvlJc w:val="right"/>
      <w:pPr>
        <w:ind w:left="3960" w:hanging="180"/>
      </w:pPr>
    </w:lvl>
    <w:lvl w:ilvl="6" w:tplc="DFAEC6FE" w:tentative="1">
      <w:start w:val="1"/>
      <w:numFmt w:val="decimal"/>
      <w:lvlText w:val="%7."/>
      <w:lvlJc w:val="left"/>
      <w:pPr>
        <w:ind w:left="4680" w:hanging="360"/>
      </w:pPr>
    </w:lvl>
    <w:lvl w:ilvl="7" w:tplc="7564F454" w:tentative="1">
      <w:start w:val="1"/>
      <w:numFmt w:val="lowerLetter"/>
      <w:lvlText w:val="%8."/>
      <w:lvlJc w:val="left"/>
      <w:pPr>
        <w:ind w:left="5400" w:hanging="360"/>
      </w:pPr>
    </w:lvl>
    <w:lvl w:ilvl="8" w:tplc="03E6F144"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FA869C86">
      <w:start w:val="1"/>
      <w:numFmt w:val="decimal"/>
      <w:lvlText w:val="%1."/>
      <w:lvlJc w:val="left"/>
      <w:pPr>
        <w:ind w:left="705" w:hanging="705"/>
      </w:pPr>
      <w:rPr>
        <w:rFonts w:hint="default"/>
      </w:rPr>
    </w:lvl>
    <w:lvl w:ilvl="1" w:tplc="336CFF7A" w:tentative="1">
      <w:start w:val="1"/>
      <w:numFmt w:val="bullet"/>
      <w:lvlText w:val="o"/>
      <w:lvlJc w:val="left"/>
      <w:pPr>
        <w:ind w:left="1080" w:hanging="360"/>
      </w:pPr>
      <w:rPr>
        <w:rFonts w:ascii="Courier New" w:hAnsi="Courier New" w:cs="Courier New" w:hint="default"/>
      </w:rPr>
    </w:lvl>
    <w:lvl w:ilvl="2" w:tplc="81D2BBC6" w:tentative="1">
      <w:start w:val="1"/>
      <w:numFmt w:val="bullet"/>
      <w:lvlText w:val=""/>
      <w:lvlJc w:val="left"/>
      <w:pPr>
        <w:ind w:left="1800" w:hanging="360"/>
      </w:pPr>
      <w:rPr>
        <w:rFonts w:ascii="Wingdings" w:hAnsi="Wingdings" w:hint="default"/>
      </w:rPr>
    </w:lvl>
    <w:lvl w:ilvl="3" w:tplc="41B05898" w:tentative="1">
      <w:start w:val="1"/>
      <w:numFmt w:val="bullet"/>
      <w:lvlText w:val=""/>
      <w:lvlJc w:val="left"/>
      <w:pPr>
        <w:ind w:left="2520" w:hanging="360"/>
      </w:pPr>
      <w:rPr>
        <w:rFonts w:ascii="Symbol" w:hAnsi="Symbol" w:hint="default"/>
      </w:rPr>
    </w:lvl>
    <w:lvl w:ilvl="4" w:tplc="452408D4" w:tentative="1">
      <w:start w:val="1"/>
      <w:numFmt w:val="bullet"/>
      <w:lvlText w:val="o"/>
      <w:lvlJc w:val="left"/>
      <w:pPr>
        <w:ind w:left="3240" w:hanging="360"/>
      </w:pPr>
      <w:rPr>
        <w:rFonts w:ascii="Courier New" w:hAnsi="Courier New" w:cs="Courier New" w:hint="default"/>
      </w:rPr>
    </w:lvl>
    <w:lvl w:ilvl="5" w:tplc="28E40C96" w:tentative="1">
      <w:start w:val="1"/>
      <w:numFmt w:val="bullet"/>
      <w:lvlText w:val=""/>
      <w:lvlJc w:val="left"/>
      <w:pPr>
        <w:ind w:left="3960" w:hanging="360"/>
      </w:pPr>
      <w:rPr>
        <w:rFonts w:ascii="Wingdings" w:hAnsi="Wingdings" w:hint="default"/>
      </w:rPr>
    </w:lvl>
    <w:lvl w:ilvl="6" w:tplc="38709E6E" w:tentative="1">
      <w:start w:val="1"/>
      <w:numFmt w:val="bullet"/>
      <w:lvlText w:val=""/>
      <w:lvlJc w:val="left"/>
      <w:pPr>
        <w:ind w:left="4680" w:hanging="360"/>
      </w:pPr>
      <w:rPr>
        <w:rFonts w:ascii="Symbol" w:hAnsi="Symbol" w:hint="default"/>
      </w:rPr>
    </w:lvl>
    <w:lvl w:ilvl="7" w:tplc="6BB8E972" w:tentative="1">
      <w:start w:val="1"/>
      <w:numFmt w:val="bullet"/>
      <w:lvlText w:val="o"/>
      <w:lvlJc w:val="left"/>
      <w:pPr>
        <w:ind w:left="5400" w:hanging="360"/>
      </w:pPr>
      <w:rPr>
        <w:rFonts w:ascii="Courier New" w:hAnsi="Courier New" w:cs="Courier New" w:hint="default"/>
      </w:rPr>
    </w:lvl>
    <w:lvl w:ilvl="8" w:tplc="54BE755C"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ED9277A8">
      <w:start w:val="1"/>
      <w:numFmt w:val="lowerRoman"/>
      <w:lvlText w:val="%1."/>
      <w:lvlJc w:val="right"/>
      <w:pPr>
        <w:ind w:left="778" w:hanging="360"/>
      </w:pPr>
    </w:lvl>
    <w:lvl w:ilvl="1" w:tplc="CEF89658" w:tentative="1">
      <w:start w:val="1"/>
      <w:numFmt w:val="lowerLetter"/>
      <w:lvlText w:val="%2."/>
      <w:lvlJc w:val="left"/>
      <w:pPr>
        <w:ind w:left="1498" w:hanging="360"/>
      </w:pPr>
    </w:lvl>
    <w:lvl w:ilvl="2" w:tplc="443414F4" w:tentative="1">
      <w:start w:val="1"/>
      <w:numFmt w:val="lowerRoman"/>
      <w:lvlText w:val="%3."/>
      <w:lvlJc w:val="right"/>
      <w:pPr>
        <w:ind w:left="2218" w:hanging="180"/>
      </w:pPr>
    </w:lvl>
    <w:lvl w:ilvl="3" w:tplc="4A8C6B56" w:tentative="1">
      <w:start w:val="1"/>
      <w:numFmt w:val="decimal"/>
      <w:lvlText w:val="%4."/>
      <w:lvlJc w:val="left"/>
      <w:pPr>
        <w:ind w:left="2938" w:hanging="360"/>
      </w:pPr>
    </w:lvl>
    <w:lvl w:ilvl="4" w:tplc="3F004DFC" w:tentative="1">
      <w:start w:val="1"/>
      <w:numFmt w:val="lowerLetter"/>
      <w:lvlText w:val="%5."/>
      <w:lvlJc w:val="left"/>
      <w:pPr>
        <w:ind w:left="3658" w:hanging="360"/>
      </w:pPr>
    </w:lvl>
    <w:lvl w:ilvl="5" w:tplc="2DD6E56E" w:tentative="1">
      <w:start w:val="1"/>
      <w:numFmt w:val="lowerRoman"/>
      <w:lvlText w:val="%6."/>
      <w:lvlJc w:val="right"/>
      <w:pPr>
        <w:ind w:left="4378" w:hanging="180"/>
      </w:pPr>
    </w:lvl>
    <w:lvl w:ilvl="6" w:tplc="2A5C9786" w:tentative="1">
      <w:start w:val="1"/>
      <w:numFmt w:val="decimal"/>
      <w:lvlText w:val="%7."/>
      <w:lvlJc w:val="left"/>
      <w:pPr>
        <w:ind w:left="5098" w:hanging="360"/>
      </w:pPr>
    </w:lvl>
    <w:lvl w:ilvl="7" w:tplc="7220D646" w:tentative="1">
      <w:start w:val="1"/>
      <w:numFmt w:val="lowerLetter"/>
      <w:lvlText w:val="%8."/>
      <w:lvlJc w:val="left"/>
      <w:pPr>
        <w:ind w:left="5818" w:hanging="360"/>
      </w:pPr>
    </w:lvl>
    <w:lvl w:ilvl="8" w:tplc="F13C3CDE"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792E5850">
      <w:start w:val="1"/>
      <w:numFmt w:val="bullet"/>
      <w:lvlText w:val=""/>
      <w:lvlJc w:val="left"/>
      <w:pPr>
        <w:ind w:left="720" w:hanging="360"/>
      </w:pPr>
      <w:rPr>
        <w:rFonts w:ascii="Symbol" w:hAnsi="Symbol" w:hint="default"/>
      </w:rPr>
    </w:lvl>
    <w:lvl w:ilvl="1" w:tplc="7E9EEC8A" w:tentative="1">
      <w:start w:val="1"/>
      <w:numFmt w:val="bullet"/>
      <w:lvlText w:val="o"/>
      <w:lvlJc w:val="left"/>
      <w:pPr>
        <w:ind w:left="1440" w:hanging="360"/>
      </w:pPr>
      <w:rPr>
        <w:rFonts w:ascii="Courier New" w:hAnsi="Courier New" w:cs="Courier New" w:hint="default"/>
      </w:rPr>
    </w:lvl>
    <w:lvl w:ilvl="2" w:tplc="150E0A96" w:tentative="1">
      <w:start w:val="1"/>
      <w:numFmt w:val="bullet"/>
      <w:lvlText w:val=""/>
      <w:lvlJc w:val="left"/>
      <w:pPr>
        <w:ind w:left="2160" w:hanging="360"/>
      </w:pPr>
      <w:rPr>
        <w:rFonts w:ascii="Wingdings" w:hAnsi="Wingdings" w:hint="default"/>
      </w:rPr>
    </w:lvl>
    <w:lvl w:ilvl="3" w:tplc="75FA9B84" w:tentative="1">
      <w:start w:val="1"/>
      <w:numFmt w:val="bullet"/>
      <w:lvlText w:val=""/>
      <w:lvlJc w:val="left"/>
      <w:pPr>
        <w:ind w:left="2880" w:hanging="360"/>
      </w:pPr>
      <w:rPr>
        <w:rFonts w:ascii="Symbol" w:hAnsi="Symbol" w:hint="default"/>
      </w:rPr>
    </w:lvl>
    <w:lvl w:ilvl="4" w:tplc="BF5491CC" w:tentative="1">
      <w:start w:val="1"/>
      <w:numFmt w:val="bullet"/>
      <w:lvlText w:val="o"/>
      <w:lvlJc w:val="left"/>
      <w:pPr>
        <w:ind w:left="3600" w:hanging="360"/>
      </w:pPr>
      <w:rPr>
        <w:rFonts w:ascii="Courier New" w:hAnsi="Courier New" w:cs="Courier New" w:hint="default"/>
      </w:rPr>
    </w:lvl>
    <w:lvl w:ilvl="5" w:tplc="E046A314" w:tentative="1">
      <w:start w:val="1"/>
      <w:numFmt w:val="bullet"/>
      <w:lvlText w:val=""/>
      <w:lvlJc w:val="left"/>
      <w:pPr>
        <w:ind w:left="4320" w:hanging="360"/>
      </w:pPr>
      <w:rPr>
        <w:rFonts w:ascii="Wingdings" w:hAnsi="Wingdings" w:hint="default"/>
      </w:rPr>
    </w:lvl>
    <w:lvl w:ilvl="6" w:tplc="C9DED1F8" w:tentative="1">
      <w:start w:val="1"/>
      <w:numFmt w:val="bullet"/>
      <w:lvlText w:val=""/>
      <w:lvlJc w:val="left"/>
      <w:pPr>
        <w:ind w:left="5040" w:hanging="360"/>
      </w:pPr>
      <w:rPr>
        <w:rFonts w:ascii="Symbol" w:hAnsi="Symbol" w:hint="default"/>
      </w:rPr>
    </w:lvl>
    <w:lvl w:ilvl="7" w:tplc="C432699E" w:tentative="1">
      <w:start w:val="1"/>
      <w:numFmt w:val="bullet"/>
      <w:lvlText w:val="o"/>
      <w:lvlJc w:val="left"/>
      <w:pPr>
        <w:ind w:left="5760" w:hanging="360"/>
      </w:pPr>
      <w:rPr>
        <w:rFonts w:ascii="Courier New" w:hAnsi="Courier New" w:cs="Courier New" w:hint="default"/>
      </w:rPr>
    </w:lvl>
    <w:lvl w:ilvl="8" w:tplc="35F0C75E" w:tentative="1">
      <w:start w:val="1"/>
      <w:numFmt w:val="bullet"/>
      <w:lvlText w:val=""/>
      <w:lvlJc w:val="left"/>
      <w:pPr>
        <w:ind w:left="6480" w:hanging="360"/>
      </w:pPr>
      <w:rPr>
        <w:rFonts w:ascii="Wingdings" w:hAnsi="Wingdings" w:hint="default"/>
      </w:rPr>
    </w:lvl>
  </w:abstractNum>
  <w:num w:numId="1" w16cid:durableId="1516458468">
    <w:abstractNumId w:val="0"/>
  </w:num>
  <w:num w:numId="2" w16cid:durableId="1108158900">
    <w:abstractNumId w:val="14"/>
  </w:num>
  <w:num w:numId="3" w16cid:durableId="500463902">
    <w:abstractNumId w:val="13"/>
  </w:num>
  <w:num w:numId="4" w16cid:durableId="726607176">
    <w:abstractNumId w:val="36"/>
  </w:num>
  <w:num w:numId="5" w16cid:durableId="449326583">
    <w:abstractNumId w:val="23"/>
  </w:num>
  <w:num w:numId="6" w16cid:durableId="1228223034">
    <w:abstractNumId w:val="38"/>
  </w:num>
  <w:num w:numId="7" w16cid:durableId="83961934">
    <w:abstractNumId w:val="27"/>
  </w:num>
  <w:num w:numId="8" w16cid:durableId="1023215080">
    <w:abstractNumId w:val="25"/>
  </w:num>
  <w:num w:numId="9" w16cid:durableId="257368942">
    <w:abstractNumId w:val="2"/>
  </w:num>
  <w:num w:numId="10" w16cid:durableId="662007538">
    <w:abstractNumId w:val="9"/>
  </w:num>
  <w:num w:numId="11" w16cid:durableId="1426808934">
    <w:abstractNumId w:val="15"/>
  </w:num>
  <w:num w:numId="12" w16cid:durableId="1700661084">
    <w:abstractNumId w:val="3"/>
  </w:num>
  <w:num w:numId="13" w16cid:durableId="625082972">
    <w:abstractNumId w:val="26"/>
  </w:num>
  <w:num w:numId="14" w16cid:durableId="1308121020">
    <w:abstractNumId w:val="22"/>
  </w:num>
  <w:num w:numId="15" w16cid:durableId="152836590">
    <w:abstractNumId w:val="11"/>
  </w:num>
  <w:num w:numId="16" w16cid:durableId="643776282">
    <w:abstractNumId w:val="1"/>
  </w:num>
  <w:num w:numId="17" w16cid:durableId="607665888">
    <w:abstractNumId w:val="35"/>
  </w:num>
  <w:num w:numId="18" w16cid:durableId="1502961774">
    <w:abstractNumId w:val="44"/>
  </w:num>
  <w:num w:numId="19" w16cid:durableId="1542014648">
    <w:abstractNumId w:val="17"/>
  </w:num>
  <w:num w:numId="20" w16cid:durableId="1026299066">
    <w:abstractNumId w:val="32"/>
  </w:num>
  <w:num w:numId="21" w16cid:durableId="1024553797">
    <w:abstractNumId w:val="20"/>
  </w:num>
  <w:num w:numId="22" w16cid:durableId="1530727338">
    <w:abstractNumId w:val="28"/>
  </w:num>
  <w:num w:numId="23" w16cid:durableId="708070661">
    <w:abstractNumId w:val="4"/>
  </w:num>
  <w:num w:numId="24" w16cid:durableId="2109110698">
    <w:abstractNumId w:val="10"/>
  </w:num>
  <w:num w:numId="25" w16cid:durableId="1933393427">
    <w:abstractNumId w:val="16"/>
  </w:num>
  <w:num w:numId="26" w16cid:durableId="1505586489">
    <w:abstractNumId w:val="30"/>
  </w:num>
  <w:num w:numId="27" w16cid:durableId="9065900">
    <w:abstractNumId w:val="33"/>
  </w:num>
  <w:num w:numId="28" w16cid:durableId="1023021958">
    <w:abstractNumId w:val="39"/>
  </w:num>
  <w:num w:numId="29" w16cid:durableId="564024624">
    <w:abstractNumId w:val="24"/>
  </w:num>
  <w:num w:numId="30" w16cid:durableId="1591740989">
    <w:abstractNumId w:val="8"/>
  </w:num>
  <w:num w:numId="31" w16cid:durableId="362829525">
    <w:abstractNumId w:val="7"/>
  </w:num>
  <w:num w:numId="32" w16cid:durableId="1931038472">
    <w:abstractNumId w:val="34"/>
  </w:num>
  <w:num w:numId="33" w16cid:durableId="942420537">
    <w:abstractNumId w:val="45"/>
  </w:num>
  <w:num w:numId="34" w16cid:durableId="418254331">
    <w:abstractNumId w:val="31"/>
  </w:num>
  <w:num w:numId="35" w16cid:durableId="1417167889">
    <w:abstractNumId w:val="41"/>
  </w:num>
  <w:num w:numId="36" w16cid:durableId="29846398">
    <w:abstractNumId w:val="40"/>
  </w:num>
  <w:num w:numId="37" w16cid:durableId="595092777">
    <w:abstractNumId w:val="43"/>
  </w:num>
  <w:num w:numId="38" w16cid:durableId="1765229070">
    <w:abstractNumId w:val="37"/>
  </w:num>
  <w:num w:numId="39" w16cid:durableId="1165514180">
    <w:abstractNumId w:val="6"/>
  </w:num>
  <w:num w:numId="40" w16cid:durableId="280379570">
    <w:abstractNumId w:val="18"/>
  </w:num>
  <w:num w:numId="41" w16cid:durableId="50007327">
    <w:abstractNumId w:val="29"/>
  </w:num>
  <w:num w:numId="42" w16cid:durableId="347298501">
    <w:abstractNumId w:val="21"/>
  </w:num>
  <w:num w:numId="43" w16cid:durableId="552011351">
    <w:abstractNumId w:val="5"/>
  </w:num>
  <w:num w:numId="44" w16cid:durableId="1700623967">
    <w:abstractNumId w:val="19"/>
  </w:num>
  <w:num w:numId="45" w16cid:durableId="1243876312">
    <w:abstractNumId w:val="42"/>
  </w:num>
  <w:num w:numId="46" w16cid:durableId="18448515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510"/>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187"/>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92"/>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6633"/>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BD"/>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09C"/>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B"/>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4E13"/>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9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836"/>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3EF8"/>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96A"/>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51"/>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0F4"/>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3433"/>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450C"/>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4FA"/>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87E9B"/>
    <w:rsid w:val="00490B78"/>
    <w:rsid w:val="00490D15"/>
    <w:rsid w:val="00490D95"/>
    <w:rsid w:val="00490FDB"/>
    <w:rsid w:val="004913C6"/>
    <w:rsid w:val="004914EA"/>
    <w:rsid w:val="00492013"/>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38B"/>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B8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17A"/>
    <w:rsid w:val="005033AD"/>
    <w:rsid w:val="005036EB"/>
    <w:rsid w:val="005039DF"/>
    <w:rsid w:val="00503AF7"/>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EFF"/>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6E7"/>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11"/>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16D"/>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D25"/>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B20"/>
    <w:rsid w:val="00661E2C"/>
    <w:rsid w:val="006627B2"/>
    <w:rsid w:val="00662BE0"/>
    <w:rsid w:val="00663422"/>
    <w:rsid w:val="006635B3"/>
    <w:rsid w:val="006636B5"/>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3C74"/>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0F96"/>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420"/>
    <w:rsid w:val="006A5BAB"/>
    <w:rsid w:val="006A60C3"/>
    <w:rsid w:val="006A62A5"/>
    <w:rsid w:val="006A682D"/>
    <w:rsid w:val="006A6BD1"/>
    <w:rsid w:val="006A7664"/>
    <w:rsid w:val="006A7756"/>
    <w:rsid w:val="006A7DA9"/>
    <w:rsid w:val="006A7E2D"/>
    <w:rsid w:val="006B044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568"/>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2A1"/>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5D66"/>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D"/>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544"/>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DB1"/>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9D1"/>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246"/>
    <w:rsid w:val="00853343"/>
    <w:rsid w:val="0085355E"/>
    <w:rsid w:val="00853EFC"/>
    <w:rsid w:val="008540CD"/>
    <w:rsid w:val="008544BF"/>
    <w:rsid w:val="00854582"/>
    <w:rsid w:val="00854622"/>
    <w:rsid w:val="00854DED"/>
    <w:rsid w:val="008553FE"/>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C11"/>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7F6"/>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575"/>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6EE"/>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8F0"/>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2F5"/>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56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08"/>
    <w:rsid w:val="0099119C"/>
    <w:rsid w:val="0099189C"/>
    <w:rsid w:val="00991C2C"/>
    <w:rsid w:val="00991FD7"/>
    <w:rsid w:val="00992207"/>
    <w:rsid w:val="009923DA"/>
    <w:rsid w:val="0099259C"/>
    <w:rsid w:val="009938C4"/>
    <w:rsid w:val="00993D0A"/>
    <w:rsid w:val="00993DBF"/>
    <w:rsid w:val="009942DE"/>
    <w:rsid w:val="00994E18"/>
    <w:rsid w:val="0099516F"/>
    <w:rsid w:val="0099565B"/>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D4"/>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430"/>
    <w:rsid w:val="00A605A9"/>
    <w:rsid w:val="00A60EF1"/>
    <w:rsid w:val="00A6152A"/>
    <w:rsid w:val="00A61662"/>
    <w:rsid w:val="00A62987"/>
    <w:rsid w:val="00A63B4D"/>
    <w:rsid w:val="00A64B00"/>
    <w:rsid w:val="00A64E3A"/>
    <w:rsid w:val="00A6515D"/>
    <w:rsid w:val="00A65C4D"/>
    <w:rsid w:val="00A669FC"/>
    <w:rsid w:val="00A66C4A"/>
    <w:rsid w:val="00A673FE"/>
    <w:rsid w:val="00A67AC3"/>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24"/>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B7EB6"/>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44E"/>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45B"/>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B4E"/>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1F34"/>
    <w:rsid w:val="00BB2334"/>
    <w:rsid w:val="00BB2650"/>
    <w:rsid w:val="00BB2B6D"/>
    <w:rsid w:val="00BB3542"/>
    <w:rsid w:val="00BB36D4"/>
    <w:rsid w:val="00BB3D84"/>
    <w:rsid w:val="00BB3F31"/>
    <w:rsid w:val="00BB4586"/>
    <w:rsid w:val="00BB4E48"/>
    <w:rsid w:val="00BB52C7"/>
    <w:rsid w:val="00BB5903"/>
    <w:rsid w:val="00BB5BD8"/>
    <w:rsid w:val="00BB5EA2"/>
    <w:rsid w:val="00BB616F"/>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5E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CB"/>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20E"/>
    <w:rsid w:val="00C46EBD"/>
    <w:rsid w:val="00C4744F"/>
    <w:rsid w:val="00C474D6"/>
    <w:rsid w:val="00C4786E"/>
    <w:rsid w:val="00C47890"/>
    <w:rsid w:val="00C47B25"/>
    <w:rsid w:val="00C47E6E"/>
    <w:rsid w:val="00C50109"/>
    <w:rsid w:val="00C507AB"/>
    <w:rsid w:val="00C50D71"/>
    <w:rsid w:val="00C50FD8"/>
    <w:rsid w:val="00C514ED"/>
    <w:rsid w:val="00C51531"/>
    <w:rsid w:val="00C5213F"/>
    <w:rsid w:val="00C52246"/>
    <w:rsid w:val="00C52321"/>
    <w:rsid w:val="00C5233D"/>
    <w:rsid w:val="00C52D1B"/>
    <w:rsid w:val="00C53CB6"/>
    <w:rsid w:val="00C53CDB"/>
    <w:rsid w:val="00C544B5"/>
    <w:rsid w:val="00C54964"/>
    <w:rsid w:val="00C54C5F"/>
    <w:rsid w:val="00C55081"/>
    <w:rsid w:val="00C554A3"/>
    <w:rsid w:val="00C55600"/>
    <w:rsid w:val="00C5617E"/>
    <w:rsid w:val="00C569D1"/>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CDF"/>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41C"/>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1A76"/>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040"/>
    <w:rsid w:val="00D5047A"/>
    <w:rsid w:val="00D504C6"/>
    <w:rsid w:val="00D505D8"/>
    <w:rsid w:val="00D50A30"/>
    <w:rsid w:val="00D50A92"/>
    <w:rsid w:val="00D50DEC"/>
    <w:rsid w:val="00D50E66"/>
    <w:rsid w:val="00D50F06"/>
    <w:rsid w:val="00D511D8"/>
    <w:rsid w:val="00D511DE"/>
    <w:rsid w:val="00D512F0"/>
    <w:rsid w:val="00D51A07"/>
    <w:rsid w:val="00D51B12"/>
    <w:rsid w:val="00D52AEE"/>
    <w:rsid w:val="00D53019"/>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0A6"/>
    <w:rsid w:val="00DA7661"/>
    <w:rsid w:val="00DA770F"/>
    <w:rsid w:val="00DA78D6"/>
    <w:rsid w:val="00DA792D"/>
    <w:rsid w:val="00DB0143"/>
    <w:rsid w:val="00DB0365"/>
    <w:rsid w:val="00DB044C"/>
    <w:rsid w:val="00DB0474"/>
    <w:rsid w:val="00DB08B2"/>
    <w:rsid w:val="00DB0AC4"/>
    <w:rsid w:val="00DB11CA"/>
    <w:rsid w:val="00DB1504"/>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8AC"/>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3D4"/>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CE0"/>
    <w:rsid w:val="00E15DA7"/>
    <w:rsid w:val="00E15E09"/>
    <w:rsid w:val="00E15FEC"/>
    <w:rsid w:val="00E161A5"/>
    <w:rsid w:val="00E164F1"/>
    <w:rsid w:val="00E165B6"/>
    <w:rsid w:val="00E167F7"/>
    <w:rsid w:val="00E17683"/>
    <w:rsid w:val="00E178EB"/>
    <w:rsid w:val="00E17A7E"/>
    <w:rsid w:val="00E2003B"/>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B0B"/>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39B"/>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880"/>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8C0"/>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C7675"/>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3E"/>
    <w:rsid w:val="00F23194"/>
    <w:rsid w:val="00F23264"/>
    <w:rsid w:val="00F23468"/>
    <w:rsid w:val="00F23606"/>
    <w:rsid w:val="00F239B8"/>
    <w:rsid w:val="00F23A76"/>
    <w:rsid w:val="00F23AF9"/>
    <w:rsid w:val="00F23F37"/>
    <w:rsid w:val="00F242EB"/>
    <w:rsid w:val="00F247A0"/>
    <w:rsid w:val="00F253D6"/>
    <w:rsid w:val="00F256FE"/>
    <w:rsid w:val="00F2602C"/>
    <w:rsid w:val="00F260FE"/>
    <w:rsid w:val="00F2681C"/>
    <w:rsid w:val="00F26A92"/>
    <w:rsid w:val="00F26E76"/>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531"/>
    <w:rsid w:val="00F51BB9"/>
    <w:rsid w:val="00F51C93"/>
    <w:rsid w:val="00F51E60"/>
    <w:rsid w:val="00F51F4B"/>
    <w:rsid w:val="00F52B34"/>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C07"/>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604"/>
    <w:rsid w:val="00FC4E3B"/>
    <w:rsid w:val="00FC4F84"/>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2A8C"/>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ssa-post@dfo.no?subject=SSA-T"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B3AC0-089B-4654-8D4F-52E22E94079F}"/>
</file>

<file path=customXml/itemProps2.xml><?xml version="1.0" encoding="utf-8"?>
<ds:datastoreItem xmlns:ds="http://schemas.openxmlformats.org/officeDocument/2006/customXml" ds:itemID="{6F979FB6-1F60-41EA-85B4-623A43000795}"/>
</file>

<file path=customXml/itemProps3.xml><?xml version="1.0" encoding="utf-8"?>
<ds:datastoreItem xmlns:ds="http://schemas.openxmlformats.org/officeDocument/2006/customXml" ds:itemID="{C3CEE1DA-A267-437D-AC60-3E6B3E6A2963}"/>
</file>

<file path=docProps/app.xml><?xml version="1.0" encoding="utf-8"?>
<Properties xmlns="http://schemas.openxmlformats.org/officeDocument/2006/extended-properties" xmlns:vt="http://schemas.openxmlformats.org/officeDocument/2006/docPropsVTypes">
  <Template>Normal</Template>
  <TotalTime>0</TotalTime>
  <Pages>23</Pages>
  <Words>6616</Words>
  <Characters>35068</Characters>
  <Application>Microsoft Office Word</Application>
  <DocSecurity>4</DocSecurity>
  <Lines>292</Lines>
  <Paragraphs>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2024-08-07T10:45:00Z</dcterms:created>
  <dcterms:modified xsi:type="dcterms:W3CDTF">2024-08-07T10:45:00Z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