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7D862" w14:textId="77777777" w:rsidR="00F026FD" w:rsidRPr="00C0077E" w:rsidRDefault="00AB1B63" w:rsidP="00F026FD">
      <w:r w:rsidRPr="00C0077E">
        <w:rPr>
          <w:noProof/>
        </w:rPr>
        <w:drawing>
          <wp:anchor distT="0" distB="0" distL="114300" distR="114300" simplePos="0" relativeHeight="251662336" behindDoc="0" locked="0" layoutInCell="1" allowOverlap="1" wp14:anchorId="3BD3E009" wp14:editId="4A469AE7">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1B5507AA" w14:textId="77777777" w:rsidR="00E755A8" w:rsidRPr="00C0077E" w:rsidRDefault="00AB1B63" w:rsidP="00D4629A">
      <w:pPr>
        <w:ind w:firstLine="4678"/>
      </w:pPr>
      <w:r w:rsidRPr="00C0077E">
        <w:rPr>
          <w:rFonts w:cstheme="minorHAnsi"/>
          <w:noProof/>
          <w:lang w:eastAsia="nb-NO"/>
        </w:rPr>
        <mc:AlternateContent>
          <mc:Choice Requires="wps">
            <w:drawing>
              <wp:inline distT="0" distB="0" distL="0" distR="0" wp14:anchorId="11B15D66" wp14:editId="5C58BE7C">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B215E4" w14:textId="77777777" w:rsidR="00F026FD" w:rsidRPr="00AB7D2B" w:rsidRDefault="00AB1B63" w:rsidP="00DC0641">
                            <w:pPr>
                              <w:pStyle w:val="SSAtoppforside"/>
                            </w:pPr>
                            <w:r>
                              <w:rPr>
                                <w:rFonts w:ascii="Calibri" w:eastAsia="Calibri" w:hAnsi="Calibri" w:cs="Times New Roman"/>
                                <w:color w:val="FFFFFF"/>
                                <w:lang w:val="en-GB"/>
                              </w:rPr>
                              <w:t>SSA-V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11B15D66"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21B215E4" w14:textId="77777777" w:rsidR="00F026FD" w:rsidRPr="00AB7D2B" w:rsidRDefault="00AB1B63" w:rsidP="00DC0641">
                      <w:pPr>
                        <w:pStyle w:val="SSAtoppforside"/>
                      </w:pPr>
                      <w:r>
                        <w:rPr>
                          <w:rFonts w:ascii="Calibri" w:eastAsia="Calibri" w:hAnsi="Calibri" w:cs="Times New Roman"/>
                          <w:color w:val="FFFFFF"/>
                          <w:lang w:val="en-GB"/>
                        </w:rPr>
                        <w:t>SSA-V 2024</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60288" behindDoc="0" locked="1" layoutInCell="1" allowOverlap="1" wp14:anchorId="5390903C" wp14:editId="6BFA2AEE">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C0077E">
        <w:rPr>
          <w:noProof/>
        </w:rPr>
        <w:drawing>
          <wp:anchor distT="0" distB="0" distL="114300" distR="114300" simplePos="0" relativeHeight="251658240" behindDoc="0" locked="1" layoutInCell="1" allowOverlap="1" wp14:anchorId="774DE431" wp14:editId="02383633">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3B2FE" w14:textId="77777777" w:rsidR="00F626BF" w:rsidRPr="00C0077E" w:rsidRDefault="00F626BF" w:rsidP="00F026FD"/>
    <w:p w14:paraId="16C67086" w14:textId="77777777" w:rsidR="00CA227D" w:rsidRPr="00C0077E" w:rsidRDefault="00CA227D" w:rsidP="00F026FD"/>
    <w:p w14:paraId="55D78BA3" w14:textId="77777777" w:rsidR="00CA227D" w:rsidRPr="00C0077E" w:rsidRDefault="00CA227D" w:rsidP="00F626BF"/>
    <w:p w14:paraId="4914C694" w14:textId="77777777" w:rsidR="00CA227D" w:rsidRPr="00C0077E" w:rsidRDefault="00CA227D" w:rsidP="00F626BF"/>
    <w:p w14:paraId="3D12F7DA" w14:textId="77777777" w:rsidR="00CA227D" w:rsidRPr="00C0077E" w:rsidRDefault="00CA227D" w:rsidP="00F626BF"/>
    <w:p w14:paraId="1BBB491A" w14:textId="77777777" w:rsidR="00CA227D" w:rsidRPr="00C0077E" w:rsidRDefault="00CA227D" w:rsidP="00281C7A"/>
    <w:p w14:paraId="7AF03B4A" w14:textId="77777777" w:rsidR="00CA227D" w:rsidRPr="00C0077E" w:rsidRDefault="00CA227D" w:rsidP="00F626BF"/>
    <w:p w14:paraId="6D1F85B5" w14:textId="77777777" w:rsidR="00CA227D" w:rsidRPr="00C0077E" w:rsidRDefault="00CA227D" w:rsidP="00F626BF"/>
    <w:p w14:paraId="6D596C75" w14:textId="77777777" w:rsidR="00CA227D" w:rsidRPr="00C0077E" w:rsidRDefault="00CA227D" w:rsidP="00F626BF"/>
    <w:p w14:paraId="1AA2C083" w14:textId="77777777" w:rsidR="0036405D" w:rsidRPr="00C0077E" w:rsidRDefault="0036405D" w:rsidP="00F626BF"/>
    <w:p w14:paraId="70C02CBE" w14:textId="77777777" w:rsidR="0036405D" w:rsidRPr="00C0077E" w:rsidRDefault="0036405D" w:rsidP="009B0AC1"/>
    <w:p w14:paraId="178155FC" w14:textId="77777777" w:rsidR="0036405D" w:rsidRPr="00C0077E" w:rsidRDefault="00AB1B63" w:rsidP="00F626BF">
      <w:r w:rsidRPr="00C0077E">
        <w:rPr>
          <w:noProof/>
          <w:lang w:eastAsia="nb-NO"/>
        </w:rPr>
        <mc:AlternateContent>
          <mc:Choice Requires="wps">
            <w:drawing>
              <wp:inline distT="0" distB="0" distL="0" distR="0" wp14:anchorId="4183E286" wp14:editId="758BC6A5">
                <wp:extent cx="5078730" cy="1285875"/>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0AA1" w14:textId="77777777" w:rsidR="006B4C9E" w:rsidRPr="0060722F" w:rsidRDefault="00AB1B63" w:rsidP="006B4C9E">
                            <w:pPr>
                              <w:pStyle w:val="Tittelforside"/>
                              <w:rPr>
                                <w:lang w:val="en-GB"/>
                              </w:rPr>
                            </w:pPr>
                            <w:r>
                              <w:rPr>
                                <w:rFonts w:eastAsia="Source Sans Pro SemiBold" w:cs="Times New Roman"/>
                                <w:lang w:val="en-GB"/>
                              </w:rPr>
                              <w:t>Maintenance Agreement</w:t>
                            </w:r>
                          </w:p>
                          <w:p w14:paraId="21F178D0" w14:textId="77777777" w:rsidR="00142A48" w:rsidRPr="00AB1B63" w:rsidRDefault="00AB1B63" w:rsidP="00142A48">
                            <w:pPr>
                              <w:pStyle w:val="undertittel"/>
                              <w:rPr>
                                <w:sz w:val="32"/>
                                <w:szCs w:val="32"/>
                                <w:lang w:val="en-GB"/>
                              </w:rPr>
                            </w:pPr>
                            <w:r w:rsidRPr="00AB1B63">
                              <w:rPr>
                                <w:rFonts w:ascii="Calibri" w:eastAsia="Calibri" w:hAnsi="Calibri" w:cs="Times New Roman"/>
                                <w:sz w:val="32"/>
                                <w:szCs w:val="32"/>
                                <w:lang w:val="en-GB"/>
                              </w:rPr>
                              <w:t>The Norwegian Government’s Standard Agreement for maintenance and servicing of equipment and software – SSA-V</w:t>
                            </w:r>
                          </w:p>
                          <w:p w14:paraId="47B4917D" w14:textId="77777777" w:rsidR="001D47C8" w:rsidRPr="00AB1B63" w:rsidRDefault="001D47C8" w:rsidP="00142A48">
                            <w:pPr>
                              <w:pStyle w:val="undertittel"/>
                              <w:rPr>
                                <w:sz w:val="32"/>
                                <w:szCs w:val="32"/>
                                <w:lang w:val="en-GB"/>
                              </w:rPr>
                            </w:pPr>
                          </w:p>
                        </w:txbxContent>
                      </wps:txbx>
                      <wps:bodyPr rot="0" vert="horz" wrap="square" lIns="91440" tIns="45720" rIns="91440" bIns="45720" anchor="t" anchorCtr="0" upright="1"/>
                    </wps:wsp>
                  </a:graphicData>
                </a:graphic>
              </wp:inline>
            </w:drawing>
          </mc:Choice>
          <mc:Fallback>
            <w:pict>
              <v:shapetype w14:anchorId="4183E286" id="_x0000_t202" coordsize="21600,21600" o:spt="202" path="m,l,21600r21600,l21600,xe">
                <v:stroke joinstyle="miter"/>
                <v:path gradientshapeok="t" o:connecttype="rect"/>
              </v:shapetype>
              <v:shape id="Tekstboks 2" o:spid="_x0000_s1027" type="#_x0000_t202" style="width:399.9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" filled="f" stroked="f">
                <v:textbox>
                  <w:txbxContent>
                    <w:p w14:paraId="0BB10AA1" w14:textId="77777777" w:rsidR="006B4C9E" w:rsidRPr="0060722F" w:rsidRDefault="00AB1B63" w:rsidP="006B4C9E">
                      <w:pPr>
                        <w:pStyle w:val="Tittelforside"/>
                        <w:rPr>
                          <w:lang w:val="en-GB"/>
                        </w:rPr>
                      </w:pPr>
                      <w:r>
                        <w:rPr>
                          <w:rFonts w:eastAsia="Source Sans Pro SemiBold" w:cs="Times New Roman"/>
                          <w:lang w:val="en-GB"/>
                        </w:rPr>
                        <w:t>Maintenance Agreement</w:t>
                      </w:r>
                    </w:p>
                    <w:p w14:paraId="21F178D0" w14:textId="77777777" w:rsidR="00142A48" w:rsidRPr="00AB1B63" w:rsidRDefault="00AB1B63" w:rsidP="00142A48">
                      <w:pPr>
                        <w:pStyle w:val="undertittel"/>
                        <w:rPr>
                          <w:sz w:val="32"/>
                          <w:szCs w:val="32"/>
                          <w:lang w:val="en-GB"/>
                        </w:rPr>
                      </w:pPr>
                      <w:r w:rsidRPr="00AB1B63">
                        <w:rPr>
                          <w:rFonts w:ascii="Calibri" w:eastAsia="Calibri" w:hAnsi="Calibri" w:cs="Times New Roman"/>
                          <w:sz w:val="32"/>
                          <w:szCs w:val="32"/>
                          <w:lang w:val="en-GB"/>
                        </w:rPr>
                        <w:t>The Norwegian Government’s Standard Agreement for maintenance and servicing of equipment and software – SSA-V</w:t>
                      </w:r>
                    </w:p>
                    <w:p w14:paraId="47B4917D" w14:textId="77777777" w:rsidR="001D47C8" w:rsidRPr="00AB1B63" w:rsidRDefault="001D47C8" w:rsidP="00142A48">
                      <w:pPr>
                        <w:pStyle w:val="undertittel"/>
                        <w:rPr>
                          <w:sz w:val="32"/>
                          <w:szCs w:val="32"/>
                          <w:lang w:val="en-GB"/>
                        </w:rPr>
                      </w:pPr>
                    </w:p>
                  </w:txbxContent>
                </v:textbox>
                <w10:anchorlock/>
              </v:shape>
            </w:pict>
          </mc:Fallback>
        </mc:AlternateContent>
      </w:r>
    </w:p>
    <w:p w14:paraId="57CC59D2" w14:textId="77777777" w:rsidR="00566993" w:rsidRPr="00C0077E" w:rsidRDefault="00566993" w:rsidP="00F626BF"/>
    <w:p w14:paraId="559EACBF" w14:textId="77777777" w:rsidR="00142A48" w:rsidRPr="00C0077E" w:rsidRDefault="00142A48" w:rsidP="00F626BF"/>
    <w:p w14:paraId="435604F6" w14:textId="77777777" w:rsidR="00142A48" w:rsidRPr="00C0077E" w:rsidRDefault="00142A48" w:rsidP="00F626BF">
      <w:pPr>
        <w:sectPr w:rsidR="00142A48" w:rsidRPr="00C0077E" w:rsidSect="00621905">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56092895" w14:textId="77777777" w:rsidR="00BD2BE3" w:rsidRPr="00AB1B63" w:rsidRDefault="00AB1B63" w:rsidP="0009332D">
      <w:pPr>
        <w:pStyle w:val="Tittelside2"/>
        <w:rPr>
          <w:lang w:val="en-GB"/>
        </w:rPr>
      </w:pPr>
      <w:r w:rsidRPr="00C0077E">
        <w:rPr>
          <w:noProof/>
          <w:lang w:eastAsia="nb-NO"/>
        </w:rPr>
        <w:lastRenderedPageBreak/>
        <w:drawing>
          <wp:anchor distT="0" distB="0" distL="114300" distR="114300" simplePos="0" relativeHeight="251659264" behindDoc="0" locked="0" layoutInCell="1" allowOverlap="1" wp14:anchorId="434AFC17" wp14:editId="2EB5D533">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 xml:space="preserve">Agreement concerning </w:t>
      </w:r>
      <w:r>
        <w:rPr>
          <w:rFonts w:ascii="Calibri" w:eastAsia="Calibri" w:hAnsi="Calibri" w:cs="Calibri"/>
          <w:lang w:val="en-GB"/>
        </w:rPr>
        <w:t>maintenance and servicing of equipment and software</w:t>
      </w:r>
    </w:p>
    <w:p w14:paraId="3866C674" w14:textId="77777777" w:rsidR="00874AB7" w:rsidRPr="00AB1B63" w:rsidRDefault="00874AB7" w:rsidP="00626295">
      <w:pPr>
        <w:rPr>
          <w:lang w:val="en-GB"/>
        </w:rPr>
      </w:pPr>
    </w:p>
    <w:p w14:paraId="59D82050" w14:textId="77777777" w:rsidR="00F27181" w:rsidRPr="00AB1B63" w:rsidRDefault="00AB1B63" w:rsidP="00F27181">
      <w:pPr>
        <w:rPr>
          <w:b/>
          <w:bCs/>
          <w:lang w:val="en-GB"/>
        </w:rPr>
      </w:pPr>
      <w:r>
        <w:rPr>
          <w:rFonts w:ascii="Calibri" w:eastAsia="Calibri" w:hAnsi="Calibri" w:cs="Times New Roman"/>
          <w:b/>
          <w:bCs/>
          <w:lang w:val="en-GB"/>
        </w:rPr>
        <w:t>An agreement concerning</w:t>
      </w:r>
    </w:p>
    <w:p w14:paraId="535C848A" w14:textId="77777777" w:rsidR="00F27181" w:rsidRPr="00AB1B63" w:rsidRDefault="00AB1B63" w:rsidP="0011378C">
      <w:pPr>
        <w:pStyle w:val="Normalmedluftover"/>
        <w:rPr>
          <w:lang w:val="en-GB"/>
        </w:rPr>
      </w:pPr>
      <w:r>
        <w:rPr>
          <w:rFonts w:ascii="Calibri" w:eastAsia="Calibri" w:hAnsi="Calibri" w:cs="Calibri"/>
          <w:lang w:val="en-GB"/>
        </w:rPr>
        <w:t>[Name of procurement]</w:t>
      </w:r>
    </w:p>
    <w:p w14:paraId="1F55760E" w14:textId="77777777" w:rsidR="00F27181" w:rsidRPr="00AB1B63" w:rsidRDefault="00F27181" w:rsidP="00626295">
      <w:pPr>
        <w:rPr>
          <w:lang w:val="en-GB"/>
        </w:rPr>
      </w:pPr>
    </w:p>
    <w:p w14:paraId="2C9EBB59" w14:textId="77777777" w:rsidR="00F27181" w:rsidRPr="00AB1B63" w:rsidRDefault="00F27181" w:rsidP="00626295">
      <w:pPr>
        <w:rPr>
          <w:lang w:val="en-GB"/>
        </w:rPr>
      </w:pPr>
    </w:p>
    <w:p w14:paraId="60860B04" w14:textId="77777777" w:rsidR="00F27181" w:rsidRPr="00AB1B63" w:rsidRDefault="00AB1B63" w:rsidP="009D3189">
      <w:pPr>
        <w:rPr>
          <w:b/>
          <w:bCs/>
          <w:lang w:val="en-GB"/>
        </w:rPr>
      </w:pPr>
      <w:r>
        <w:rPr>
          <w:rFonts w:ascii="Calibri" w:eastAsia="Calibri" w:hAnsi="Calibri" w:cs="Times New Roman"/>
          <w:b/>
          <w:bCs/>
          <w:lang w:val="en-GB"/>
        </w:rPr>
        <w:t>has been entered into between:</w:t>
      </w:r>
    </w:p>
    <w:p w14:paraId="11616F73" w14:textId="77777777" w:rsidR="00F27181" w:rsidRPr="00AB1B63" w:rsidRDefault="00AB1B63" w:rsidP="0011378C">
      <w:pPr>
        <w:pStyle w:val="Normalmedluftover"/>
        <w:rPr>
          <w:lang w:val="en-GB"/>
        </w:rPr>
      </w:pPr>
      <w:r>
        <w:rPr>
          <w:rFonts w:ascii="Calibri" w:eastAsia="Calibri" w:hAnsi="Calibri" w:cs="Calibri"/>
          <w:lang w:val="en-GB"/>
        </w:rPr>
        <w:t>[Enter here]</w:t>
      </w:r>
    </w:p>
    <w:p w14:paraId="61FD3DD5" w14:textId="77777777" w:rsidR="00F27181" w:rsidRPr="00AB1B63" w:rsidRDefault="00AB1B63" w:rsidP="00F27181">
      <w:pPr>
        <w:rPr>
          <w:lang w:val="en-GB"/>
        </w:rPr>
      </w:pPr>
      <w:r w:rsidRPr="00AB1B63">
        <w:rPr>
          <w:lang w:val="en-GB"/>
        </w:rPr>
        <w:t>_____________________________________________________</w:t>
      </w:r>
    </w:p>
    <w:p w14:paraId="4B39F0EA" w14:textId="77777777" w:rsidR="00F27181" w:rsidRPr="00AB1B63" w:rsidRDefault="00AB1B63" w:rsidP="00F27181">
      <w:pPr>
        <w:rPr>
          <w:lang w:val="en-GB"/>
        </w:rPr>
      </w:pPr>
      <w:r>
        <w:rPr>
          <w:rFonts w:ascii="Calibri" w:eastAsia="Calibri" w:hAnsi="Calibri" w:cs="Times New Roman"/>
          <w:lang w:val="en-GB"/>
        </w:rPr>
        <w:t>(hereinafter referred to as the Customer)</w:t>
      </w:r>
    </w:p>
    <w:p w14:paraId="08DC275D" w14:textId="77777777" w:rsidR="00F27181" w:rsidRPr="00AB1B63" w:rsidRDefault="00F27181" w:rsidP="00626295">
      <w:pPr>
        <w:rPr>
          <w:lang w:val="en-GB"/>
        </w:rPr>
      </w:pPr>
    </w:p>
    <w:p w14:paraId="00DED2E9" w14:textId="77777777" w:rsidR="00F27181" w:rsidRPr="00AB1B63" w:rsidRDefault="00AB1B63" w:rsidP="00F27181">
      <w:pPr>
        <w:rPr>
          <w:b/>
          <w:lang w:val="en-GB"/>
        </w:rPr>
      </w:pPr>
      <w:r>
        <w:rPr>
          <w:rFonts w:ascii="Calibri" w:eastAsia="Calibri" w:hAnsi="Calibri" w:cs="Times New Roman"/>
          <w:b/>
          <w:bCs/>
          <w:lang w:val="en-GB"/>
        </w:rPr>
        <w:t>and</w:t>
      </w:r>
    </w:p>
    <w:p w14:paraId="7F4DE9FD" w14:textId="77777777" w:rsidR="00F27181" w:rsidRPr="00AB1B63" w:rsidRDefault="00AB1B63" w:rsidP="0011378C">
      <w:pPr>
        <w:pStyle w:val="Normalmedluftover"/>
        <w:rPr>
          <w:lang w:val="en-GB"/>
        </w:rPr>
      </w:pPr>
      <w:r>
        <w:rPr>
          <w:rFonts w:ascii="Calibri" w:eastAsia="Calibri" w:hAnsi="Calibri" w:cs="Calibri"/>
          <w:lang w:val="en-GB"/>
        </w:rPr>
        <w:t>[Enter here]</w:t>
      </w:r>
    </w:p>
    <w:p w14:paraId="6B169BB3" w14:textId="77777777" w:rsidR="00F27181" w:rsidRPr="00AB1B63" w:rsidRDefault="00AB1B63" w:rsidP="00F27181">
      <w:pPr>
        <w:rPr>
          <w:lang w:val="en-GB"/>
        </w:rPr>
      </w:pPr>
      <w:r w:rsidRPr="00AB1B63">
        <w:rPr>
          <w:lang w:val="en-GB"/>
        </w:rPr>
        <w:t>_____________________________________________________</w:t>
      </w:r>
    </w:p>
    <w:p w14:paraId="5D601318" w14:textId="77777777" w:rsidR="00F27181" w:rsidRPr="00AB1B63" w:rsidRDefault="00AB1B63" w:rsidP="00F27181">
      <w:pPr>
        <w:rPr>
          <w:lang w:val="en-GB"/>
        </w:rPr>
      </w:pPr>
      <w:r>
        <w:rPr>
          <w:rFonts w:ascii="Calibri" w:eastAsia="Calibri" w:hAnsi="Calibri" w:cs="Times New Roman"/>
          <w:lang w:val="en-GB"/>
        </w:rPr>
        <w:t>(hereinafter referred to as the Supplier)</w:t>
      </w:r>
    </w:p>
    <w:p w14:paraId="49C95D4E" w14:textId="77777777" w:rsidR="00F27181" w:rsidRPr="00AB1B63" w:rsidRDefault="00F27181" w:rsidP="00F27181">
      <w:pPr>
        <w:rPr>
          <w:lang w:val="en-GB"/>
        </w:rPr>
      </w:pPr>
    </w:p>
    <w:p w14:paraId="4D0D4E27" w14:textId="77777777" w:rsidR="00F27181" w:rsidRPr="00AB1B63" w:rsidRDefault="00AB1B63" w:rsidP="00F27181">
      <w:pPr>
        <w:rPr>
          <w:lang w:val="en-GB"/>
        </w:rPr>
      </w:pPr>
      <w:r>
        <w:rPr>
          <w:rFonts w:ascii="Calibri" w:eastAsia="Calibri" w:hAnsi="Calibri" w:cs="Times New Roman"/>
          <w:lang w:val="en-GB"/>
        </w:rPr>
        <w:t>(individually referred to as a Party and jointly as the Parties)</w:t>
      </w:r>
    </w:p>
    <w:p w14:paraId="127C1FB0" w14:textId="77777777" w:rsidR="00F27181" w:rsidRPr="00AB1B63" w:rsidRDefault="00F27181" w:rsidP="00F27181">
      <w:pPr>
        <w:rPr>
          <w:lang w:val="en-GB"/>
        </w:rPr>
      </w:pPr>
    </w:p>
    <w:p w14:paraId="3ED85D88" w14:textId="77777777" w:rsidR="00F27181" w:rsidRPr="00AB1B63" w:rsidRDefault="00F27181" w:rsidP="00F27181">
      <w:pPr>
        <w:rPr>
          <w:lang w:val="en-GB"/>
        </w:rPr>
      </w:pPr>
    </w:p>
    <w:p w14:paraId="0D8905E6" w14:textId="77777777" w:rsidR="00F27181" w:rsidRPr="00AB1B63" w:rsidRDefault="00AB1B63" w:rsidP="00F27181">
      <w:pPr>
        <w:rPr>
          <w:b/>
          <w:bCs/>
          <w:lang w:val="en-GB"/>
        </w:rPr>
      </w:pPr>
      <w:r>
        <w:rPr>
          <w:rFonts w:ascii="Calibri" w:eastAsia="Calibri" w:hAnsi="Calibri" w:cs="Times New Roman"/>
          <w:b/>
          <w:bCs/>
          <w:lang w:val="en-GB"/>
        </w:rPr>
        <w:t>Place and date:</w:t>
      </w:r>
    </w:p>
    <w:p w14:paraId="5CB3F3B6" w14:textId="77777777" w:rsidR="00F27181" w:rsidRPr="00AB1B63" w:rsidRDefault="00AB1B63" w:rsidP="0011378C">
      <w:pPr>
        <w:pStyle w:val="Normalmedluftover"/>
        <w:rPr>
          <w:lang w:val="en-GB"/>
        </w:rPr>
      </w:pPr>
      <w:r>
        <w:rPr>
          <w:rFonts w:ascii="Calibri" w:eastAsia="Calibri" w:hAnsi="Calibri" w:cs="Calibri"/>
          <w:lang w:val="en-GB"/>
        </w:rPr>
        <w:t>[Please enter the place and date]</w:t>
      </w:r>
    </w:p>
    <w:p w14:paraId="7E997EEE" w14:textId="77777777" w:rsidR="00F27181" w:rsidRPr="00C0077E" w:rsidRDefault="00AB1B63" w:rsidP="00F27181">
      <w:r w:rsidRPr="00C0077E">
        <w:t>____________________________________________________</w:t>
      </w:r>
    </w:p>
    <w:p w14:paraId="61A76D4A" w14:textId="77777777" w:rsidR="00F27181" w:rsidRPr="00C0077E" w:rsidRDefault="00F27181" w:rsidP="00F27181"/>
    <w:p w14:paraId="6F18A166"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22445" w:rsidRPr="0060722F" w14:paraId="35C88831" w14:textId="77777777" w:rsidTr="004C740E">
        <w:tc>
          <w:tcPr>
            <w:tcW w:w="4109" w:type="dxa"/>
          </w:tcPr>
          <w:p w14:paraId="1EF4A704" w14:textId="77777777" w:rsidR="00F27181" w:rsidRPr="00AB1B63" w:rsidRDefault="00AB1B63"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2AB7F9BB" w14:textId="77777777" w:rsidR="00F27181" w:rsidRPr="00AB1B63" w:rsidRDefault="00AB1B63" w:rsidP="0011378C">
            <w:pPr>
              <w:pStyle w:val="Normalmedluftover"/>
              <w:rPr>
                <w:lang w:val="en-GB"/>
              </w:rPr>
            </w:pPr>
            <w:r>
              <w:rPr>
                <w:rFonts w:ascii="Calibri" w:eastAsia="Calibri" w:hAnsi="Calibri" w:cs="Calibri"/>
                <w:lang w:val="en-GB"/>
              </w:rPr>
              <w:t>[Customer business registration number]</w:t>
            </w:r>
          </w:p>
        </w:tc>
        <w:tc>
          <w:tcPr>
            <w:tcW w:w="4110" w:type="dxa"/>
          </w:tcPr>
          <w:p w14:paraId="6EF43407" w14:textId="77777777" w:rsidR="00F27181" w:rsidRPr="00AB1B63" w:rsidRDefault="00AB1B63"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[The Supplier’s name]</w:t>
            </w:r>
          </w:p>
          <w:p w14:paraId="297CDA1E" w14:textId="77777777" w:rsidR="00F27181" w:rsidRPr="00AB1B63" w:rsidRDefault="00AB1B63" w:rsidP="0011378C">
            <w:pPr>
              <w:pStyle w:val="Normalmedluftover"/>
              <w:rPr>
                <w:lang w:val="en-GB"/>
              </w:rPr>
            </w:pPr>
            <w:r>
              <w:rPr>
                <w:rFonts w:ascii="Calibri" w:eastAsia="Calibri" w:hAnsi="Calibri" w:cs="Calibri"/>
                <w:lang w:val="en-GB"/>
              </w:rPr>
              <w:t>[The Supplier’s business registration number]</w:t>
            </w:r>
          </w:p>
        </w:tc>
      </w:tr>
      <w:tr w:rsidR="00122445" w14:paraId="519EEA86" w14:textId="77777777" w:rsidTr="004C740E">
        <w:tc>
          <w:tcPr>
            <w:tcW w:w="4109" w:type="dxa"/>
          </w:tcPr>
          <w:p w14:paraId="691D8ABA" w14:textId="77777777" w:rsidR="00F27181" w:rsidRPr="00AB1B63" w:rsidRDefault="00F27181" w:rsidP="0011378C">
            <w:pPr>
              <w:pStyle w:val="Normalmedluftover"/>
              <w:rPr>
                <w:lang w:val="en-GB"/>
              </w:rPr>
            </w:pPr>
          </w:p>
          <w:p w14:paraId="2D5FF3FD" w14:textId="77777777" w:rsidR="00F27181" w:rsidRPr="00C0077E" w:rsidRDefault="00AB1B63" w:rsidP="00553379">
            <w:pPr>
              <w:pStyle w:val="TableContents"/>
            </w:pPr>
            <w:r w:rsidRPr="00C0077E">
              <w:t>____________________________</w:t>
            </w:r>
          </w:p>
          <w:p w14:paraId="551FF266" w14:textId="77777777" w:rsidR="00F27181" w:rsidRPr="00C0077E" w:rsidRDefault="00AB1B63" w:rsidP="00CD23B8">
            <w:r>
              <w:rPr>
                <w:rFonts w:ascii="Calibri" w:eastAsia="Calibri" w:hAnsi="Calibri" w:cs="Times New Roman"/>
                <w:lang w:val="en-GB"/>
              </w:rPr>
              <w:t>The Customer’s signature</w:t>
            </w:r>
          </w:p>
        </w:tc>
        <w:tc>
          <w:tcPr>
            <w:tcW w:w="4110" w:type="dxa"/>
          </w:tcPr>
          <w:p w14:paraId="45A30374" w14:textId="77777777" w:rsidR="00F27181" w:rsidRPr="00C0077E" w:rsidRDefault="00F27181" w:rsidP="0011378C">
            <w:pPr>
              <w:pStyle w:val="Normalmedluftover"/>
              <w:rPr>
                <w:lang w:val="nb-NO"/>
              </w:rPr>
            </w:pPr>
          </w:p>
          <w:p w14:paraId="19C84F29" w14:textId="77777777" w:rsidR="00F27181" w:rsidRPr="00C0077E" w:rsidRDefault="00AB1B63" w:rsidP="00553379">
            <w:pPr>
              <w:pStyle w:val="TableContents"/>
            </w:pPr>
            <w:r w:rsidRPr="00C0077E">
              <w:t>______________________________</w:t>
            </w:r>
          </w:p>
          <w:p w14:paraId="34919F74" w14:textId="77777777" w:rsidR="00F27181" w:rsidRPr="00C0077E" w:rsidRDefault="00AB1B63" w:rsidP="00CD23B8">
            <w:r>
              <w:rPr>
                <w:rFonts w:ascii="Calibri" w:eastAsia="Calibri" w:hAnsi="Calibri" w:cs="Calibri"/>
                <w:lang w:val="en-GB"/>
              </w:rPr>
              <w:t xml:space="preserve">The Supplier’s </w:t>
            </w:r>
            <w:r>
              <w:rPr>
                <w:rFonts w:ascii="Calibri" w:eastAsia="Calibri" w:hAnsi="Calibri" w:cs="Times New Roman"/>
                <w:lang w:val="en-GB"/>
              </w:rPr>
              <w:t>signature</w:t>
            </w:r>
          </w:p>
        </w:tc>
      </w:tr>
    </w:tbl>
    <w:p w14:paraId="5897F829" w14:textId="77777777" w:rsidR="00F27181" w:rsidRPr="00C0077E" w:rsidRDefault="00F27181" w:rsidP="00F27181"/>
    <w:p w14:paraId="591822CC" w14:textId="77777777" w:rsidR="00CD23B8" w:rsidRPr="00C0077E" w:rsidRDefault="00CD23B8" w:rsidP="00F27181"/>
    <w:p w14:paraId="0DFBC727" w14:textId="77777777" w:rsidR="00F27181" w:rsidRPr="00AB1B63" w:rsidRDefault="00AB1B63" w:rsidP="00F27181">
      <w:pPr>
        <w:rPr>
          <w:lang w:val="en-GB"/>
        </w:rPr>
      </w:pPr>
      <w:r>
        <w:rPr>
          <w:rFonts w:ascii="Calibri" w:eastAsia="Calibri" w:hAnsi="Calibri" w:cs="Times New Roman"/>
          <w:lang w:val="en-GB"/>
        </w:rPr>
        <w:t>This Agreement shall be signed in two copies, one for each Party.</w:t>
      </w:r>
    </w:p>
    <w:p w14:paraId="0F13CAE2" w14:textId="77777777" w:rsidR="00F27181" w:rsidRPr="00AB1B63" w:rsidRDefault="00F27181" w:rsidP="00F27181">
      <w:pPr>
        <w:rPr>
          <w:lang w:val="en-GB"/>
        </w:rPr>
      </w:pPr>
    </w:p>
    <w:p w14:paraId="055AFDEC" w14:textId="77777777" w:rsidR="00F27181" w:rsidRPr="00AB1B63" w:rsidRDefault="00F27181" w:rsidP="00626295">
      <w:pPr>
        <w:rPr>
          <w:lang w:val="en-GB"/>
        </w:rPr>
      </w:pPr>
    </w:p>
    <w:p w14:paraId="0ECBF498" w14:textId="77777777" w:rsidR="00F27181" w:rsidRPr="00AB1B63" w:rsidRDefault="00AB1B63" w:rsidP="00F27181">
      <w:pPr>
        <w:rPr>
          <w:b/>
          <w:bCs/>
          <w:lang w:val="en-GB"/>
        </w:rPr>
      </w:pPr>
      <w:r>
        <w:rPr>
          <w:rFonts w:ascii="Calibri" w:eastAsia="Calibri" w:hAnsi="Calibri" w:cs="Times New Roman"/>
          <w:b/>
          <w:bCs/>
          <w:lang w:val="en-GB"/>
        </w:rPr>
        <w:t>Enquiries</w:t>
      </w:r>
    </w:p>
    <w:p w14:paraId="417324FD" w14:textId="77777777" w:rsidR="00F27181" w:rsidRPr="00AB1B63" w:rsidRDefault="00AB1B63" w:rsidP="00F27181">
      <w:pPr>
        <w:rPr>
          <w:lang w:val="en-GB"/>
        </w:rPr>
      </w:pPr>
      <w:r>
        <w:rPr>
          <w:rFonts w:ascii="Calibri" w:eastAsia="Calibri" w:hAnsi="Calibri" w:cs="Times New Roman"/>
          <w:sz w:val="22"/>
          <w:szCs w:val="22"/>
          <w:lang w:val="en-GB"/>
        </w:rPr>
        <w:t>All enquiries relating to this Agreement must be directed to the individual or role listed as the authorised representative in Appendix 6</w:t>
      </w:r>
      <w:r>
        <w:rPr>
          <w:rFonts w:ascii="Calibri" w:eastAsia="Calibri" w:hAnsi="Calibri" w:cs="Calibri"/>
          <w:lang w:val="en-GB"/>
        </w:rPr>
        <w:t>.</w:t>
      </w:r>
      <w:r>
        <w:rPr>
          <w:rFonts w:ascii="Calibri" w:eastAsia="Calibri" w:hAnsi="Calibri" w:cs="Times New Roman"/>
          <w:lang w:val="en-GB"/>
        </w:rPr>
        <w:t xml:space="preserve"> </w:t>
      </w:r>
    </w:p>
    <w:p w14:paraId="795ED978" w14:textId="77777777" w:rsidR="00F27181" w:rsidRPr="00AB1B63" w:rsidRDefault="00F27181" w:rsidP="00F27181">
      <w:pPr>
        <w:rPr>
          <w:lang w:val="en-GB"/>
        </w:rPr>
      </w:pPr>
    </w:p>
    <w:p w14:paraId="46C9CF72" w14:textId="77777777" w:rsidR="00BD2BE3" w:rsidRPr="00AB1B63" w:rsidRDefault="00BD2BE3" w:rsidP="00BD2BE3">
      <w:pPr>
        <w:rPr>
          <w:lang w:val="en-GB"/>
        </w:rPr>
        <w:sectPr w:rsidR="00BD2BE3" w:rsidRPr="00AB1B63" w:rsidSect="00621905">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4728362F" w14:textId="77777777" w:rsidR="00C4786E" w:rsidRPr="00C0077E" w:rsidRDefault="00AB1B63"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6CB386E2" w14:textId="77777777" w:rsidR="004643D8" w:rsidRPr="00C0077E" w:rsidRDefault="004643D8" w:rsidP="008727DF"/>
        <w:p w14:paraId="7E03027C" w14:textId="3CE9AC42" w:rsidR="0060722F" w:rsidRDefault="00AB1B63">
          <w:pPr>
            <w:pStyle w:val="INNH1"/>
            <w:rPr>
              <w:rFonts w:asciiTheme="minorHAnsi" w:eastAsiaTheme="minorEastAsia" w:hAnsiTheme="minorHAnsi" w:cstheme="minorBidi"/>
              <w:b w:val="0"/>
              <w:bCs w:val="0"/>
              <w:caps w:val="0"/>
              <w:noProof/>
              <w:kern w:val="2"/>
              <w:sz w:val="24"/>
              <w:szCs w:val="24"/>
              <w14:ligatures w14:val="standardContextual"/>
            </w:rPr>
          </w:pPr>
          <w:r w:rsidRPr="009054C3">
            <w:rPr>
              <w:rFonts w:asciiTheme="minorHAnsi" w:hAnsiTheme="minorHAnsi" w:cstheme="minorHAnsi"/>
            </w:rPr>
            <w:fldChar w:fldCharType="begin"/>
          </w:r>
          <w:r w:rsidRPr="009054C3">
            <w:rPr>
              <w:rFonts w:asciiTheme="minorHAnsi" w:hAnsiTheme="minorHAnsi" w:cstheme="minorHAnsi"/>
            </w:rPr>
            <w:instrText xml:space="preserve"> TOC \o "1-3" \h \z \u </w:instrText>
          </w:r>
          <w:r w:rsidRPr="009054C3">
            <w:rPr>
              <w:rFonts w:asciiTheme="minorHAnsi" w:hAnsiTheme="minorHAnsi" w:cstheme="minorHAnsi"/>
            </w:rPr>
            <w:fldChar w:fldCharType="separate"/>
          </w:r>
          <w:hyperlink w:anchor="_Toc175660899" w:history="1">
            <w:r w:rsidR="0060722F" w:rsidRPr="007D0EDB">
              <w:rPr>
                <w:rStyle w:val="Hyperkobling"/>
                <w:noProof/>
              </w:rPr>
              <w:t>1.</w:t>
            </w:r>
            <w:r w:rsidR="0060722F">
              <w:rPr>
                <w:rFonts w:asciiTheme="minorHAnsi" w:eastAsiaTheme="minorEastAsia" w:hAnsiTheme="minorHAnsi" w:cstheme="minorBidi"/>
                <w:b w:val="0"/>
                <w:bCs w:val="0"/>
                <w:caps w:val="0"/>
                <w:noProof/>
                <w:kern w:val="2"/>
                <w:sz w:val="24"/>
                <w:szCs w:val="24"/>
                <w14:ligatures w14:val="standardContextual"/>
              </w:rPr>
              <w:tab/>
            </w:r>
            <w:r w:rsidR="0060722F" w:rsidRPr="007D0EDB">
              <w:rPr>
                <w:rStyle w:val="Hyperkobling"/>
                <w:rFonts w:eastAsia="Arial"/>
                <w:noProof/>
                <w:lang w:val="en-GB"/>
              </w:rPr>
              <w:t>General Provisions</w:t>
            </w:r>
            <w:r w:rsidR="0060722F">
              <w:rPr>
                <w:noProof/>
                <w:webHidden/>
              </w:rPr>
              <w:tab/>
            </w:r>
            <w:r w:rsidR="0060722F">
              <w:rPr>
                <w:noProof/>
                <w:webHidden/>
              </w:rPr>
              <w:fldChar w:fldCharType="begin"/>
            </w:r>
            <w:r w:rsidR="0060722F">
              <w:rPr>
                <w:noProof/>
                <w:webHidden/>
              </w:rPr>
              <w:instrText xml:space="preserve"> PAGEREF _Toc175660899 \h </w:instrText>
            </w:r>
            <w:r w:rsidR="0060722F">
              <w:rPr>
                <w:noProof/>
                <w:webHidden/>
              </w:rPr>
            </w:r>
            <w:r w:rsidR="0060722F">
              <w:rPr>
                <w:noProof/>
                <w:webHidden/>
              </w:rPr>
              <w:fldChar w:fldCharType="separate"/>
            </w:r>
            <w:r w:rsidR="0060722F">
              <w:rPr>
                <w:noProof/>
                <w:webHidden/>
              </w:rPr>
              <w:t>5</w:t>
            </w:r>
            <w:r w:rsidR="0060722F">
              <w:rPr>
                <w:noProof/>
                <w:webHidden/>
              </w:rPr>
              <w:fldChar w:fldCharType="end"/>
            </w:r>
          </w:hyperlink>
        </w:p>
        <w:p w14:paraId="54833C37" w14:textId="2F90F36F"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0" w:history="1">
            <w:r w:rsidRPr="007D0EDB">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_Toc175660900 \h </w:instrText>
            </w:r>
            <w:r>
              <w:rPr>
                <w:noProof/>
                <w:webHidden/>
              </w:rPr>
            </w:r>
            <w:r>
              <w:rPr>
                <w:noProof/>
                <w:webHidden/>
              </w:rPr>
              <w:fldChar w:fldCharType="separate"/>
            </w:r>
            <w:r>
              <w:rPr>
                <w:noProof/>
                <w:webHidden/>
              </w:rPr>
              <w:t>5</w:t>
            </w:r>
            <w:r>
              <w:rPr>
                <w:noProof/>
                <w:webHidden/>
              </w:rPr>
              <w:fldChar w:fldCharType="end"/>
            </w:r>
          </w:hyperlink>
        </w:p>
        <w:p w14:paraId="49A9FCD8" w14:textId="780EDD79"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1" w:history="1">
            <w:r w:rsidRPr="007D0EDB">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Appendices to the Agreement</w:t>
            </w:r>
            <w:r>
              <w:rPr>
                <w:noProof/>
                <w:webHidden/>
              </w:rPr>
              <w:tab/>
            </w:r>
            <w:r>
              <w:rPr>
                <w:noProof/>
                <w:webHidden/>
              </w:rPr>
              <w:fldChar w:fldCharType="begin"/>
            </w:r>
            <w:r>
              <w:rPr>
                <w:noProof/>
                <w:webHidden/>
              </w:rPr>
              <w:instrText xml:space="preserve"> PAGEREF _Toc175660901 \h </w:instrText>
            </w:r>
            <w:r>
              <w:rPr>
                <w:noProof/>
                <w:webHidden/>
              </w:rPr>
            </w:r>
            <w:r>
              <w:rPr>
                <w:noProof/>
                <w:webHidden/>
              </w:rPr>
              <w:fldChar w:fldCharType="separate"/>
            </w:r>
            <w:r>
              <w:rPr>
                <w:noProof/>
                <w:webHidden/>
              </w:rPr>
              <w:t>5</w:t>
            </w:r>
            <w:r>
              <w:rPr>
                <w:noProof/>
                <w:webHidden/>
              </w:rPr>
              <w:fldChar w:fldCharType="end"/>
            </w:r>
          </w:hyperlink>
        </w:p>
        <w:p w14:paraId="1955D5C5" w14:textId="7BAD7EF7"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2" w:history="1">
            <w:r w:rsidRPr="007D0EDB">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_Toc175660902 \h </w:instrText>
            </w:r>
            <w:r>
              <w:rPr>
                <w:noProof/>
                <w:webHidden/>
              </w:rPr>
            </w:r>
            <w:r>
              <w:rPr>
                <w:noProof/>
                <w:webHidden/>
              </w:rPr>
              <w:fldChar w:fldCharType="separate"/>
            </w:r>
            <w:r>
              <w:rPr>
                <w:noProof/>
                <w:webHidden/>
              </w:rPr>
              <w:t>6</w:t>
            </w:r>
            <w:r>
              <w:rPr>
                <w:noProof/>
                <w:webHidden/>
              </w:rPr>
              <w:fldChar w:fldCharType="end"/>
            </w:r>
          </w:hyperlink>
        </w:p>
        <w:p w14:paraId="0CF69E3E" w14:textId="219FD12C"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03" w:history="1">
            <w:r w:rsidRPr="007D0EDB">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Implementation of the delivery</w:t>
            </w:r>
            <w:r>
              <w:rPr>
                <w:noProof/>
                <w:webHidden/>
              </w:rPr>
              <w:tab/>
            </w:r>
            <w:r>
              <w:rPr>
                <w:noProof/>
                <w:webHidden/>
              </w:rPr>
              <w:fldChar w:fldCharType="begin"/>
            </w:r>
            <w:r>
              <w:rPr>
                <w:noProof/>
                <w:webHidden/>
              </w:rPr>
              <w:instrText xml:space="preserve"> PAGEREF _Toc175660903 \h </w:instrText>
            </w:r>
            <w:r>
              <w:rPr>
                <w:noProof/>
                <w:webHidden/>
              </w:rPr>
            </w:r>
            <w:r>
              <w:rPr>
                <w:noProof/>
                <w:webHidden/>
              </w:rPr>
              <w:fldChar w:fldCharType="separate"/>
            </w:r>
            <w:r>
              <w:rPr>
                <w:noProof/>
                <w:webHidden/>
              </w:rPr>
              <w:t>7</w:t>
            </w:r>
            <w:r>
              <w:rPr>
                <w:noProof/>
                <w:webHidden/>
              </w:rPr>
              <w:fldChar w:fldCharType="end"/>
            </w:r>
          </w:hyperlink>
        </w:p>
        <w:p w14:paraId="6C21626C" w14:textId="7CE339AE"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4" w:history="1">
            <w:r w:rsidRPr="007D0EDB">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_Toc175660904 \h </w:instrText>
            </w:r>
            <w:r>
              <w:rPr>
                <w:noProof/>
                <w:webHidden/>
              </w:rPr>
            </w:r>
            <w:r>
              <w:rPr>
                <w:noProof/>
                <w:webHidden/>
              </w:rPr>
              <w:fldChar w:fldCharType="separate"/>
            </w:r>
            <w:r>
              <w:rPr>
                <w:noProof/>
                <w:webHidden/>
              </w:rPr>
              <w:t>7</w:t>
            </w:r>
            <w:r>
              <w:rPr>
                <w:noProof/>
                <w:webHidden/>
              </w:rPr>
              <w:fldChar w:fldCharType="end"/>
            </w:r>
          </w:hyperlink>
        </w:p>
        <w:p w14:paraId="57C9C863" w14:textId="053C2792"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5" w:history="1">
            <w:r w:rsidRPr="007D0EDB">
              <w:rPr>
                <w:rStyle w:val="Hyperkobling"/>
                <w:noProof/>
                <w:lang w:val="en-GB"/>
              </w:rPr>
              <w:t>2.2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Phases and main milestones under the contract</w:t>
            </w:r>
            <w:r>
              <w:rPr>
                <w:noProof/>
                <w:webHidden/>
              </w:rPr>
              <w:tab/>
            </w:r>
            <w:r>
              <w:rPr>
                <w:noProof/>
                <w:webHidden/>
              </w:rPr>
              <w:fldChar w:fldCharType="begin"/>
            </w:r>
            <w:r>
              <w:rPr>
                <w:noProof/>
                <w:webHidden/>
              </w:rPr>
              <w:instrText xml:space="preserve"> PAGEREF _Toc175660905 \h </w:instrText>
            </w:r>
            <w:r>
              <w:rPr>
                <w:noProof/>
                <w:webHidden/>
              </w:rPr>
            </w:r>
            <w:r>
              <w:rPr>
                <w:noProof/>
                <w:webHidden/>
              </w:rPr>
              <w:fldChar w:fldCharType="separate"/>
            </w:r>
            <w:r>
              <w:rPr>
                <w:noProof/>
                <w:webHidden/>
              </w:rPr>
              <w:t>7</w:t>
            </w:r>
            <w:r>
              <w:rPr>
                <w:noProof/>
                <w:webHidden/>
              </w:rPr>
              <w:fldChar w:fldCharType="end"/>
            </w:r>
          </w:hyperlink>
        </w:p>
        <w:p w14:paraId="7319613E" w14:textId="6AEA4F2D"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6" w:history="1">
            <w:r w:rsidRPr="007D0EDB">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Establishment of the maintenance service</w:t>
            </w:r>
            <w:r>
              <w:rPr>
                <w:noProof/>
                <w:webHidden/>
              </w:rPr>
              <w:tab/>
            </w:r>
            <w:r>
              <w:rPr>
                <w:noProof/>
                <w:webHidden/>
              </w:rPr>
              <w:fldChar w:fldCharType="begin"/>
            </w:r>
            <w:r>
              <w:rPr>
                <w:noProof/>
                <w:webHidden/>
              </w:rPr>
              <w:instrText xml:space="preserve"> PAGEREF _Toc175660906 \h </w:instrText>
            </w:r>
            <w:r>
              <w:rPr>
                <w:noProof/>
                <w:webHidden/>
              </w:rPr>
            </w:r>
            <w:r>
              <w:rPr>
                <w:noProof/>
                <w:webHidden/>
              </w:rPr>
              <w:fldChar w:fldCharType="separate"/>
            </w:r>
            <w:r>
              <w:rPr>
                <w:noProof/>
                <w:webHidden/>
              </w:rPr>
              <w:t>7</w:t>
            </w:r>
            <w:r>
              <w:rPr>
                <w:noProof/>
                <w:webHidden/>
              </w:rPr>
              <w:fldChar w:fldCharType="end"/>
            </w:r>
          </w:hyperlink>
        </w:p>
        <w:p w14:paraId="2FB47B37" w14:textId="170A8E8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07" w:history="1">
            <w:r w:rsidRPr="007D0EDB">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Plan for the establishment phase</w:t>
            </w:r>
            <w:r>
              <w:rPr>
                <w:noProof/>
                <w:webHidden/>
              </w:rPr>
              <w:tab/>
            </w:r>
            <w:r>
              <w:rPr>
                <w:noProof/>
                <w:webHidden/>
              </w:rPr>
              <w:fldChar w:fldCharType="begin"/>
            </w:r>
            <w:r>
              <w:rPr>
                <w:noProof/>
                <w:webHidden/>
              </w:rPr>
              <w:instrText xml:space="preserve"> PAGEREF _Toc175660907 \h </w:instrText>
            </w:r>
            <w:r>
              <w:rPr>
                <w:noProof/>
                <w:webHidden/>
              </w:rPr>
            </w:r>
            <w:r>
              <w:rPr>
                <w:noProof/>
                <w:webHidden/>
              </w:rPr>
              <w:fldChar w:fldCharType="separate"/>
            </w:r>
            <w:r>
              <w:rPr>
                <w:noProof/>
                <w:webHidden/>
              </w:rPr>
              <w:t>7</w:t>
            </w:r>
            <w:r>
              <w:rPr>
                <w:noProof/>
                <w:webHidden/>
              </w:rPr>
              <w:fldChar w:fldCharType="end"/>
            </w:r>
          </w:hyperlink>
        </w:p>
        <w:p w14:paraId="39E7B1D7" w14:textId="3D453B9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08" w:history="1">
            <w:r w:rsidRPr="007D0EDB">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Coordination plan</w:t>
            </w:r>
            <w:r>
              <w:rPr>
                <w:noProof/>
                <w:webHidden/>
              </w:rPr>
              <w:tab/>
            </w:r>
            <w:r>
              <w:rPr>
                <w:noProof/>
                <w:webHidden/>
              </w:rPr>
              <w:fldChar w:fldCharType="begin"/>
            </w:r>
            <w:r>
              <w:rPr>
                <w:noProof/>
                <w:webHidden/>
              </w:rPr>
              <w:instrText xml:space="preserve"> PAGEREF _Toc175660908 \h </w:instrText>
            </w:r>
            <w:r>
              <w:rPr>
                <w:noProof/>
                <w:webHidden/>
              </w:rPr>
            </w:r>
            <w:r>
              <w:rPr>
                <w:noProof/>
                <w:webHidden/>
              </w:rPr>
              <w:fldChar w:fldCharType="separate"/>
            </w:r>
            <w:r>
              <w:rPr>
                <w:noProof/>
                <w:webHidden/>
              </w:rPr>
              <w:t>7</w:t>
            </w:r>
            <w:r>
              <w:rPr>
                <w:noProof/>
                <w:webHidden/>
              </w:rPr>
              <w:fldChar w:fldCharType="end"/>
            </w:r>
          </w:hyperlink>
        </w:p>
        <w:p w14:paraId="089E5C2D" w14:textId="4C55FC49"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09" w:history="1">
            <w:r w:rsidRPr="007D0EDB">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Performance of ordinary maintenance</w:t>
            </w:r>
            <w:r>
              <w:rPr>
                <w:noProof/>
                <w:webHidden/>
              </w:rPr>
              <w:tab/>
            </w:r>
            <w:r>
              <w:rPr>
                <w:noProof/>
                <w:webHidden/>
              </w:rPr>
              <w:fldChar w:fldCharType="begin"/>
            </w:r>
            <w:r>
              <w:rPr>
                <w:noProof/>
                <w:webHidden/>
              </w:rPr>
              <w:instrText xml:space="preserve"> PAGEREF _Toc175660909 \h </w:instrText>
            </w:r>
            <w:r>
              <w:rPr>
                <w:noProof/>
                <w:webHidden/>
              </w:rPr>
            </w:r>
            <w:r>
              <w:rPr>
                <w:noProof/>
                <w:webHidden/>
              </w:rPr>
              <w:fldChar w:fldCharType="separate"/>
            </w:r>
            <w:r>
              <w:rPr>
                <w:noProof/>
                <w:webHidden/>
              </w:rPr>
              <w:t>8</w:t>
            </w:r>
            <w:r>
              <w:rPr>
                <w:noProof/>
                <w:webHidden/>
              </w:rPr>
              <w:fldChar w:fldCharType="end"/>
            </w:r>
          </w:hyperlink>
        </w:p>
        <w:p w14:paraId="3E42E05F" w14:textId="40EA3DBE"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0" w:history="1">
            <w:r w:rsidRPr="007D0EDB">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Scope of the maintenance service</w:t>
            </w:r>
            <w:r>
              <w:rPr>
                <w:noProof/>
                <w:webHidden/>
              </w:rPr>
              <w:tab/>
            </w:r>
            <w:r>
              <w:rPr>
                <w:noProof/>
                <w:webHidden/>
              </w:rPr>
              <w:fldChar w:fldCharType="begin"/>
            </w:r>
            <w:r>
              <w:rPr>
                <w:noProof/>
                <w:webHidden/>
              </w:rPr>
              <w:instrText xml:space="preserve"> PAGEREF _Toc175660910 \h </w:instrText>
            </w:r>
            <w:r>
              <w:rPr>
                <w:noProof/>
                <w:webHidden/>
              </w:rPr>
            </w:r>
            <w:r>
              <w:rPr>
                <w:noProof/>
                <w:webHidden/>
              </w:rPr>
              <w:fldChar w:fldCharType="separate"/>
            </w:r>
            <w:r>
              <w:rPr>
                <w:noProof/>
                <w:webHidden/>
              </w:rPr>
              <w:t>8</w:t>
            </w:r>
            <w:r>
              <w:rPr>
                <w:noProof/>
                <w:webHidden/>
              </w:rPr>
              <w:fldChar w:fldCharType="end"/>
            </w:r>
          </w:hyperlink>
        </w:p>
        <w:p w14:paraId="26A674EE" w14:textId="199E845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1" w:history="1">
            <w:r w:rsidRPr="007D0EDB">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Reporting on maintenance performed</w:t>
            </w:r>
            <w:r>
              <w:rPr>
                <w:noProof/>
                <w:webHidden/>
              </w:rPr>
              <w:tab/>
            </w:r>
            <w:r>
              <w:rPr>
                <w:noProof/>
                <w:webHidden/>
              </w:rPr>
              <w:fldChar w:fldCharType="begin"/>
            </w:r>
            <w:r>
              <w:rPr>
                <w:noProof/>
                <w:webHidden/>
              </w:rPr>
              <w:instrText xml:space="preserve"> PAGEREF _Toc175660911 \h </w:instrText>
            </w:r>
            <w:r>
              <w:rPr>
                <w:noProof/>
                <w:webHidden/>
              </w:rPr>
            </w:r>
            <w:r>
              <w:rPr>
                <w:noProof/>
                <w:webHidden/>
              </w:rPr>
              <w:fldChar w:fldCharType="separate"/>
            </w:r>
            <w:r>
              <w:rPr>
                <w:noProof/>
                <w:webHidden/>
              </w:rPr>
              <w:t>8</w:t>
            </w:r>
            <w:r>
              <w:rPr>
                <w:noProof/>
                <w:webHidden/>
              </w:rPr>
              <w:fldChar w:fldCharType="end"/>
            </w:r>
          </w:hyperlink>
        </w:p>
        <w:p w14:paraId="5AE08ED3" w14:textId="0CED385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2" w:history="1">
            <w:r w:rsidRPr="007D0EDB">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Updating documentation</w:t>
            </w:r>
            <w:r>
              <w:rPr>
                <w:noProof/>
                <w:webHidden/>
              </w:rPr>
              <w:tab/>
            </w:r>
            <w:r>
              <w:rPr>
                <w:noProof/>
                <w:webHidden/>
              </w:rPr>
              <w:fldChar w:fldCharType="begin"/>
            </w:r>
            <w:r>
              <w:rPr>
                <w:noProof/>
                <w:webHidden/>
              </w:rPr>
              <w:instrText xml:space="preserve"> PAGEREF _Toc175660912 \h </w:instrText>
            </w:r>
            <w:r>
              <w:rPr>
                <w:noProof/>
                <w:webHidden/>
              </w:rPr>
            </w:r>
            <w:r>
              <w:rPr>
                <w:noProof/>
                <w:webHidden/>
              </w:rPr>
              <w:fldChar w:fldCharType="separate"/>
            </w:r>
            <w:r>
              <w:rPr>
                <w:noProof/>
                <w:webHidden/>
              </w:rPr>
              <w:t>8</w:t>
            </w:r>
            <w:r>
              <w:rPr>
                <w:noProof/>
                <w:webHidden/>
              </w:rPr>
              <w:fldChar w:fldCharType="end"/>
            </w:r>
          </w:hyperlink>
        </w:p>
        <w:p w14:paraId="73D40F9D" w14:textId="65234A41"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3" w:history="1">
            <w:r w:rsidRPr="007D0EDB">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User support</w:t>
            </w:r>
            <w:r>
              <w:rPr>
                <w:noProof/>
                <w:webHidden/>
              </w:rPr>
              <w:tab/>
            </w:r>
            <w:r>
              <w:rPr>
                <w:noProof/>
                <w:webHidden/>
              </w:rPr>
              <w:fldChar w:fldCharType="begin"/>
            </w:r>
            <w:r>
              <w:rPr>
                <w:noProof/>
                <w:webHidden/>
              </w:rPr>
              <w:instrText xml:space="preserve"> PAGEREF _Toc175660913 \h </w:instrText>
            </w:r>
            <w:r>
              <w:rPr>
                <w:noProof/>
                <w:webHidden/>
              </w:rPr>
            </w:r>
            <w:r>
              <w:rPr>
                <w:noProof/>
                <w:webHidden/>
              </w:rPr>
              <w:fldChar w:fldCharType="separate"/>
            </w:r>
            <w:r>
              <w:rPr>
                <w:noProof/>
                <w:webHidden/>
              </w:rPr>
              <w:t>8</w:t>
            </w:r>
            <w:r>
              <w:rPr>
                <w:noProof/>
                <w:webHidden/>
              </w:rPr>
              <w:fldChar w:fldCharType="end"/>
            </w:r>
          </w:hyperlink>
        </w:p>
        <w:p w14:paraId="2967E782" w14:textId="6022AD8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4" w:history="1">
            <w:r w:rsidRPr="007D0EDB">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Managing errors and faults</w:t>
            </w:r>
            <w:r>
              <w:rPr>
                <w:noProof/>
                <w:webHidden/>
              </w:rPr>
              <w:tab/>
            </w:r>
            <w:r>
              <w:rPr>
                <w:noProof/>
                <w:webHidden/>
              </w:rPr>
              <w:fldChar w:fldCharType="begin"/>
            </w:r>
            <w:r>
              <w:rPr>
                <w:noProof/>
                <w:webHidden/>
              </w:rPr>
              <w:instrText xml:space="preserve"> PAGEREF _Toc175660914 \h </w:instrText>
            </w:r>
            <w:r>
              <w:rPr>
                <w:noProof/>
                <w:webHidden/>
              </w:rPr>
            </w:r>
            <w:r>
              <w:rPr>
                <w:noProof/>
                <w:webHidden/>
              </w:rPr>
              <w:fldChar w:fldCharType="separate"/>
            </w:r>
            <w:r>
              <w:rPr>
                <w:noProof/>
                <w:webHidden/>
              </w:rPr>
              <w:t>9</w:t>
            </w:r>
            <w:r>
              <w:rPr>
                <w:noProof/>
                <w:webHidden/>
              </w:rPr>
              <w:fldChar w:fldCharType="end"/>
            </w:r>
          </w:hyperlink>
        </w:p>
        <w:p w14:paraId="1229283E" w14:textId="1559C4E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5" w:history="1">
            <w:r w:rsidRPr="007D0EDB">
              <w:rPr>
                <w:rStyle w:val="Hyperkobling"/>
                <w:noProof/>
                <w:lang w:val="en-GB"/>
              </w:rPr>
              <w:t>2.4.6</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Installation of software patches/bug fixes</w:t>
            </w:r>
            <w:r>
              <w:rPr>
                <w:noProof/>
                <w:webHidden/>
              </w:rPr>
              <w:tab/>
            </w:r>
            <w:r>
              <w:rPr>
                <w:noProof/>
                <w:webHidden/>
              </w:rPr>
              <w:fldChar w:fldCharType="begin"/>
            </w:r>
            <w:r>
              <w:rPr>
                <w:noProof/>
                <w:webHidden/>
              </w:rPr>
              <w:instrText xml:space="preserve"> PAGEREF _Toc175660915 \h </w:instrText>
            </w:r>
            <w:r>
              <w:rPr>
                <w:noProof/>
                <w:webHidden/>
              </w:rPr>
            </w:r>
            <w:r>
              <w:rPr>
                <w:noProof/>
                <w:webHidden/>
              </w:rPr>
              <w:fldChar w:fldCharType="separate"/>
            </w:r>
            <w:r>
              <w:rPr>
                <w:noProof/>
                <w:webHidden/>
              </w:rPr>
              <w:t>10</w:t>
            </w:r>
            <w:r>
              <w:rPr>
                <w:noProof/>
                <w:webHidden/>
              </w:rPr>
              <w:fldChar w:fldCharType="end"/>
            </w:r>
          </w:hyperlink>
        </w:p>
        <w:p w14:paraId="4FF986F9" w14:textId="6DE2BD6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6" w:history="1">
            <w:r w:rsidRPr="007D0EDB">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New versions</w:t>
            </w:r>
            <w:r>
              <w:rPr>
                <w:noProof/>
                <w:webHidden/>
              </w:rPr>
              <w:tab/>
            </w:r>
            <w:r>
              <w:rPr>
                <w:noProof/>
                <w:webHidden/>
              </w:rPr>
              <w:fldChar w:fldCharType="begin"/>
            </w:r>
            <w:r>
              <w:rPr>
                <w:noProof/>
                <w:webHidden/>
              </w:rPr>
              <w:instrText xml:space="preserve"> PAGEREF _Toc175660916 \h </w:instrText>
            </w:r>
            <w:r>
              <w:rPr>
                <w:noProof/>
                <w:webHidden/>
              </w:rPr>
            </w:r>
            <w:r>
              <w:rPr>
                <w:noProof/>
                <w:webHidden/>
              </w:rPr>
              <w:fldChar w:fldCharType="separate"/>
            </w:r>
            <w:r>
              <w:rPr>
                <w:noProof/>
                <w:webHidden/>
              </w:rPr>
              <w:t>11</w:t>
            </w:r>
            <w:r>
              <w:rPr>
                <w:noProof/>
                <w:webHidden/>
              </w:rPr>
              <w:fldChar w:fldCharType="end"/>
            </w:r>
          </w:hyperlink>
        </w:p>
        <w:p w14:paraId="32BBDDFE" w14:textId="7B7BC927"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7" w:history="1">
            <w:r w:rsidRPr="007D0EDB">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Further development</w:t>
            </w:r>
            <w:r>
              <w:rPr>
                <w:noProof/>
                <w:webHidden/>
              </w:rPr>
              <w:tab/>
            </w:r>
            <w:r>
              <w:rPr>
                <w:noProof/>
                <w:webHidden/>
              </w:rPr>
              <w:fldChar w:fldCharType="begin"/>
            </w:r>
            <w:r>
              <w:rPr>
                <w:noProof/>
                <w:webHidden/>
              </w:rPr>
              <w:instrText xml:space="preserve"> PAGEREF _Toc175660917 \h </w:instrText>
            </w:r>
            <w:r>
              <w:rPr>
                <w:noProof/>
                <w:webHidden/>
              </w:rPr>
            </w:r>
            <w:r>
              <w:rPr>
                <w:noProof/>
                <w:webHidden/>
              </w:rPr>
              <w:fldChar w:fldCharType="separate"/>
            </w:r>
            <w:r>
              <w:rPr>
                <w:noProof/>
                <w:webHidden/>
              </w:rPr>
              <w:t>11</w:t>
            </w:r>
            <w:r>
              <w:rPr>
                <w:noProof/>
                <w:webHidden/>
              </w:rPr>
              <w:fldChar w:fldCharType="end"/>
            </w:r>
          </w:hyperlink>
        </w:p>
        <w:p w14:paraId="6C402373" w14:textId="696868A5"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8" w:history="1">
            <w:r w:rsidRPr="007D0EDB">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Supplementary purchases</w:t>
            </w:r>
            <w:r>
              <w:rPr>
                <w:noProof/>
                <w:webHidden/>
              </w:rPr>
              <w:tab/>
            </w:r>
            <w:r>
              <w:rPr>
                <w:noProof/>
                <w:webHidden/>
              </w:rPr>
              <w:fldChar w:fldCharType="begin"/>
            </w:r>
            <w:r>
              <w:rPr>
                <w:noProof/>
                <w:webHidden/>
              </w:rPr>
              <w:instrText xml:space="preserve"> PAGEREF _Toc175660918 \h </w:instrText>
            </w:r>
            <w:r>
              <w:rPr>
                <w:noProof/>
                <w:webHidden/>
              </w:rPr>
            </w:r>
            <w:r>
              <w:rPr>
                <w:noProof/>
                <w:webHidden/>
              </w:rPr>
              <w:fldChar w:fldCharType="separate"/>
            </w:r>
            <w:r>
              <w:rPr>
                <w:noProof/>
                <w:webHidden/>
              </w:rPr>
              <w:t>12</w:t>
            </w:r>
            <w:r>
              <w:rPr>
                <w:noProof/>
                <w:webHidden/>
              </w:rPr>
              <w:fldChar w:fldCharType="end"/>
            </w:r>
          </w:hyperlink>
        </w:p>
        <w:p w14:paraId="739CEC3C" w14:textId="25825E7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19" w:history="1">
            <w:r w:rsidRPr="007D0EDB">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Additional services</w:t>
            </w:r>
            <w:r>
              <w:rPr>
                <w:noProof/>
                <w:webHidden/>
              </w:rPr>
              <w:tab/>
            </w:r>
            <w:r>
              <w:rPr>
                <w:noProof/>
                <w:webHidden/>
              </w:rPr>
              <w:fldChar w:fldCharType="begin"/>
            </w:r>
            <w:r>
              <w:rPr>
                <w:noProof/>
                <w:webHidden/>
              </w:rPr>
              <w:instrText xml:space="preserve"> PAGEREF _Toc175660919 \h </w:instrText>
            </w:r>
            <w:r>
              <w:rPr>
                <w:noProof/>
                <w:webHidden/>
              </w:rPr>
            </w:r>
            <w:r>
              <w:rPr>
                <w:noProof/>
                <w:webHidden/>
              </w:rPr>
              <w:fldChar w:fldCharType="separate"/>
            </w:r>
            <w:r>
              <w:rPr>
                <w:noProof/>
                <w:webHidden/>
              </w:rPr>
              <w:t>12</w:t>
            </w:r>
            <w:r>
              <w:rPr>
                <w:noProof/>
                <w:webHidden/>
              </w:rPr>
              <w:fldChar w:fldCharType="end"/>
            </w:r>
          </w:hyperlink>
        </w:p>
        <w:p w14:paraId="661FA491" w14:textId="58407669"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20" w:history="1">
            <w:r w:rsidRPr="007D0EDB">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Reporting</w:t>
            </w:r>
            <w:r>
              <w:rPr>
                <w:noProof/>
                <w:webHidden/>
              </w:rPr>
              <w:tab/>
            </w:r>
            <w:r>
              <w:rPr>
                <w:noProof/>
                <w:webHidden/>
              </w:rPr>
              <w:fldChar w:fldCharType="begin"/>
            </w:r>
            <w:r>
              <w:rPr>
                <w:noProof/>
                <w:webHidden/>
              </w:rPr>
              <w:instrText xml:space="preserve"> PAGEREF _Toc175660920 \h </w:instrText>
            </w:r>
            <w:r>
              <w:rPr>
                <w:noProof/>
                <w:webHidden/>
              </w:rPr>
            </w:r>
            <w:r>
              <w:rPr>
                <w:noProof/>
                <w:webHidden/>
              </w:rPr>
              <w:fldChar w:fldCharType="separate"/>
            </w:r>
            <w:r>
              <w:rPr>
                <w:noProof/>
                <w:webHidden/>
              </w:rPr>
              <w:t>13</w:t>
            </w:r>
            <w:r>
              <w:rPr>
                <w:noProof/>
                <w:webHidden/>
              </w:rPr>
              <w:fldChar w:fldCharType="end"/>
            </w:r>
          </w:hyperlink>
        </w:p>
        <w:p w14:paraId="66F948BB" w14:textId="0BD7BB31"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21" w:history="1">
            <w:r w:rsidRPr="007D0EDB">
              <w:rPr>
                <w:rStyle w:val="Hyperkobling"/>
                <w:noProof/>
                <w:lang w:val="en-GB"/>
              </w:rPr>
              <w:t>2.6</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Termination of all or parts of the Delivery</w:t>
            </w:r>
            <w:r>
              <w:rPr>
                <w:noProof/>
                <w:webHidden/>
              </w:rPr>
              <w:tab/>
            </w:r>
            <w:r>
              <w:rPr>
                <w:noProof/>
                <w:webHidden/>
              </w:rPr>
              <w:fldChar w:fldCharType="begin"/>
            </w:r>
            <w:r>
              <w:rPr>
                <w:noProof/>
                <w:webHidden/>
              </w:rPr>
              <w:instrText xml:space="preserve"> PAGEREF _Toc175660921 \h </w:instrText>
            </w:r>
            <w:r>
              <w:rPr>
                <w:noProof/>
                <w:webHidden/>
              </w:rPr>
            </w:r>
            <w:r>
              <w:rPr>
                <w:noProof/>
                <w:webHidden/>
              </w:rPr>
              <w:fldChar w:fldCharType="separate"/>
            </w:r>
            <w:r>
              <w:rPr>
                <w:noProof/>
                <w:webHidden/>
              </w:rPr>
              <w:t>13</w:t>
            </w:r>
            <w:r>
              <w:rPr>
                <w:noProof/>
                <w:webHidden/>
              </w:rPr>
              <w:fldChar w:fldCharType="end"/>
            </w:r>
          </w:hyperlink>
        </w:p>
        <w:p w14:paraId="04682A05" w14:textId="186AB3D6"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22" w:history="1">
            <w:r w:rsidRPr="007D0EDB">
              <w:rPr>
                <w:rStyle w:val="Hyperkobling"/>
                <w:noProof/>
                <w:lang w:val="en-GB"/>
              </w:rPr>
              <w:t>2.6.1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General information about the termination of the Agreement</w:t>
            </w:r>
            <w:r>
              <w:rPr>
                <w:noProof/>
                <w:webHidden/>
              </w:rPr>
              <w:tab/>
            </w:r>
            <w:r>
              <w:rPr>
                <w:noProof/>
                <w:webHidden/>
              </w:rPr>
              <w:fldChar w:fldCharType="begin"/>
            </w:r>
            <w:r>
              <w:rPr>
                <w:noProof/>
                <w:webHidden/>
              </w:rPr>
              <w:instrText xml:space="preserve"> PAGEREF _Toc175660922 \h </w:instrText>
            </w:r>
            <w:r>
              <w:rPr>
                <w:noProof/>
                <w:webHidden/>
              </w:rPr>
            </w:r>
            <w:r>
              <w:rPr>
                <w:noProof/>
                <w:webHidden/>
              </w:rPr>
              <w:fldChar w:fldCharType="separate"/>
            </w:r>
            <w:r>
              <w:rPr>
                <w:noProof/>
                <w:webHidden/>
              </w:rPr>
              <w:t>13</w:t>
            </w:r>
            <w:r>
              <w:rPr>
                <w:noProof/>
                <w:webHidden/>
              </w:rPr>
              <w:fldChar w:fldCharType="end"/>
            </w:r>
          </w:hyperlink>
        </w:p>
        <w:p w14:paraId="2B20AD80" w14:textId="19CE3CCB"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23" w:history="1">
            <w:r w:rsidRPr="007D0EDB">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Termination schedule</w:t>
            </w:r>
            <w:r>
              <w:rPr>
                <w:noProof/>
                <w:webHidden/>
              </w:rPr>
              <w:tab/>
            </w:r>
            <w:r>
              <w:rPr>
                <w:noProof/>
                <w:webHidden/>
              </w:rPr>
              <w:fldChar w:fldCharType="begin"/>
            </w:r>
            <w:r>
              <w:rPr>
                <w:noProof/>
                <w:webHidden/>
              </w:rPr>
              <w:instrText xml:space="preserve"> PAGEREF _Toc175660923 \h </w:instrText>
            </w:r>
            <w:r>
              <w:rPr>
                <w:noProof/>
                <w:webHidden/>
              </w:rPr>
            </w:r>
            <w:r>
              <w:rPr>
                <w:noProof/>
                <w:webHidden/>
              </w:rPr>
              <w:fldChar w:fldCharType="separate"/>
            </w:r>
            <w:r>
              <w:rPr>
                <w:noProof/>
                <w:webHidden/>
              </w:rPr>
              <w:t>13</w:t>
            </w:r>
            <w:r>
              <w:rPr>
                <w:noProof/>
                <w:webHidden/>
              </w:rPr>
              <w:fldChar w:fldCharType="end"/>
            </w:r>
          </w:hyperlink>
        </w:p>
        <w:p w14:paraId="1FACDD5F" w14:textId="7570A44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24" w:history="1">
            <w:r w:rsidRPr="007D0EDB">
              <w:rPr>
                <w:rStyle w:val="Hyperkobling"/>
                <w:noProof/>
                <w:lang w:val="en-GB"/>
              </w:rPr>
              <w:t>2.6.3</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Other obligations on the part of the Supplier</w:t>
            </w:r>
            <w:r>
              <w:rPr>
                <w:noProof/>
                <w:webHidden/>
              </w:rPr>
              <w:tab/>
            </w:r>
            <w:r>
              <w:rPr>
                <w:noProof/>
                <w:webHidden/>
              </w:rPr>
              <w:fldChar w:fldCharType="begin"/>
            </w:r>
            <w:r>
              <w:rPr>
                <w:noProof/>
                <w:webHidden/>
              </w:rPr>
              <w:instrText xml:space="preserve"> PAGEREF _Toc175660924 \h </w:instrText>
            </w:r>
            <w:r>
              <w:rPr>
                <w:noProof/>
                <w:webHidden/>
              </w:rPr>
            </w:r>
            <w:r>
              <w:rPr>
                <w:noProof/>
                <w:webHidden/>
              </w:rPr>
              <w:fldChar w:fldCharType="separate"/>
            </w:r>
            <w:r>
              <w:rPr>
                <w:noProof/>
                <w:webHidden/>
              </w:rPr>
              <w:t>14</w:t>
            </w:r>
            <w:r>
              <w:rPr>
                <w:noProof/>
                <w:webHidden/>
              </w:rPr>
              <w:fldChar w:fldCharType="end"/>
            </w:r>
          </w:hyperlink>
        </w:p>
        <w:p w14:paraId="45B53F22" w14:textId="4B4BCF1C"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25" w:history="1">
            <w:r w:rsidRPr="007D0EDB">
              <w:rPr>
                <w:rStyle w:val="Hyperkobling"/>
                <w:noProof/>
                <w:lang w:val="en-GB"/>
              </w:rPr>
              <w:t>2.6.4</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Payment in connection with the termination of the Agreement</w:t>
            </w:r>
            <w:r>
              <w:rPr>
                <w:noProof/>
                <w:webHidden/>
              </w:rPr>
              <w:tab/>
            </w:r>
            <w:r>
              <w:rPr>
                <w:noProof/>
                <w:webHidden/>
              </w:rPr>
              <w:fldChar w:fldCharType="begin"/>
            </w:r>
            <w:r>
              <w:rPr>
                <w:noProof/>
                <w:webHidden/>
              </w:rPr>
              <w:instrText xml:space="preserve"> PAGEREF _Toc175660925 \h </w:instrText>
            </w:r>
            <w:r>
              <w:rPr>
                <w:noProof/>
                <w:webHidden/>
              </w:rPr>
            </w:r>
            <w:r>
              <w:rPr>
                <w:noProof/>
                <w:webHidden/>
              </w:rPr>
              <w:fldChar w:fldCharType="separate"/>
            </w:r>
            <w:r>
              <w:rPr>
                <w:noProof/>
                <w:webHidden/>
              </w:rPr>
              <w:t>14</w:t>
            </w:r>
            <w:r>
              <w:rPr>
                <w:noProof/>
                <w:webHidden/>
              </w:rPr>
              <w:fldChar w:fldCharType="end"/>
            </w:r>
          </w:hyperlink>
        </w:p>
        <w:p w14:paraId="5543C8FA" w14:textId="4EE808D1"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26" w:history="1">
            <w:r w:rsidRPr="007D0EDB">
              <w:rPr>
                <w:rStyle w:val="Hyperkobling"/>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_Toc175660926 \h </w:instrText>
            </w:r>
            <w:r>
              <w:rPr>
                <w:noProof/>
                <w:webHidden/>
              </w:rPr>
            </w:r>
            <w:r>
              <w:rPr>
                <w:noProof/>
                <w:webHidden/>
              </w:rPr>
              <w:fldChar w:fldCharType="separate"/>
            </w:r>
            <w:r>
              <w:rPr>
                <w:noProof/>
                <w:webHidden/>
              </w:rPr>
              <w:t>14</w:t>
            </w:r>
            <w:r>
              <w:rPr>
                <w:noProof/>
                <w:webHidden/>
              </w:rPr>
              <w:fldChar w:fldCharType="end"/>
            </w:r>
          </w:hyperlink>
        </w:p>
        <w:p w14:paraId="2481FF8E" w14:textId="58ED8AE6"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27" w:history="1">
            <w:r w:rsidRPr="007D0EDB">
              <w:rPr>
                <w:rStyle w:val="Hyperkobling"/>
                <w:noProof/>
                <w:lang w:val="en-GB"/>
              </w:rPr>
              <w:t>4.</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Duration, cancellation and temporary extension</w:t>
            </w:r>
            <w:r>
              <w:rPr>
                <w:noProof/>
                <w:webHidden/>
              </w:rPr>
              <w:tab/>
            </w:r>
            <w:r>
              <w:rPr>
                <w:noProof/>
                <w:webHidden/>
              </w:rPr>
              <w:fldChar w:fldCharType="begin"/>
            </w:r>
            <w:r>
              <w:rPr>
                <w:noProof/>
                <w:webHidden/>
              </w:rPr>
              <w:instrText xml:space="preserve"> PAGEREF _Toc175660927 \h </w:instrText>
            </w:r>
            <w:r>
              <w:rPr>
                <w:noProof/>
                <w:webHidden/>
              </w:rPr>
            </w:r>
            <w:r>
              <w:rPr>
                <w:noProof/>
                <w:webHidden/>
              </w:rPr>
              <w:fldChar w:fldCharType="separate"/>
            </w:r>
            <w:r>
              <w:rPr>
                <w:noProof/>
                <w:webHidden/>
              </w:rPr>
              <w:t>15</w:t>
            </w:r>
            <w:r>
              <w:rPr>
                <w:noProof/>
                <w:webHidden/>
              </w:rPr>
              <w:fldChar w:fldCharType="end"/>
            </w:r>
          </w:hyperlink>
        </w:p>
        <w:p w14:paraId="2A35B12C" w14:textId="41233826"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28" w:history="1">
            <w:r w:rsidRPr="007D0EDB">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Duration</w:t>
            </w:r>
            <w:r>
              <w:rPr>
                <w:noProof/>
                <w:webHidden/>
              </w:rPr>
              <w:tab/>
            </w:r>
            <w:r>
              <w:rPr>
                <w:noProof/>
                <w:webHidden/>
              </w:rPr>
              <w:fldChar w:fldCharType="begin"/>
            </w:r>
            <w:r>
              <w:rPr>
                <w:noProof/>
                <w:webHidden/>
              </w:rPr>
              <w:instrText xml:space="preserve"> PAGEREF _Toc175660928 \h </w:instrText>
            </w:r>
            <w:r>
              <w:rPr>
                <w:noProof/>
                <w:webHidden/>
              </w:rPr>
            </w:r>
            <w:r>
              <w:rPr>
                <w:noProof/>
                <w:webHidden/>
              </w:rPr>
              <w:fldChar w:fldCharType="separate"/>
            </w:r>
            <w:r>
              <w:rPr>
                <w:noProof/>
                <w:webHidden/>
              </w:rPr>
              <w:t>15</w:t>
            </w:r>
            <w:r>
              <w:rPr>
                <w:noProof/>
                <w:webHidden/>
              </w:rPr>
              <w:fldChar w:fldCharType="end"/>
            </w:r>
          </w:hyperlink>
        </w:p>
        <w:p w14:paraId="68DA9C81" w14:textId="3CD9B54B"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29" w:history="1">
            <w:r w:rsidRPr="007D0EDB">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_Toc175660929 \h </w:instrText>
            </w:r>
            <w:r>
              <w:rPr>
                <w:noProof/>
                <w:webHidden/>
              </w:rPr>
            </w:r>
            <w:r>
              <w:rPr>
                <w:noProof/>
                <w:webHidden/>
              </w:rPr>
              <w:fldChar w:fldCharType="separate"/>
            </w:r>
            <w:r>
              <w:rPr>
                <w:noProof/>
                <w:webHidden/>
              </w:rPr>
              <w:t>15</w:t>
            </w:r>
            <w:r>
              <w:rPr>
                <w:noProof/>
                <w:webHidden/>
              </w:rPr>
              <w:fldChar w:fldCharType="end"/>
            </w:r>
          </w:hyperlink>
        </w:p>
        <w:p w14:paraId="25B2F18F" w14:textId="59BA9CE8"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30" w:history="1">
            <w:r w:rsidRPr="007D0EDB">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Temporary extension of the Agreement</w:t>
            </w:r>
            <w:r>
              <w:rPr>
                <w:noProof/>
                <w:webHidden/>
              </w:rPr>
              <w:tab/>
            </w:r>
            <w:r>
              <w:rPr>
                <w:noProof/>
                <w:webHidden/>
              </w:rPr>
              <w:fldChar w:fldCharType="begin"/>
            </w:r>
            <w:r>
              <w:rPr>
                <w:noProof/>
                <w:webHidden/>
              </w:rPr>
              <w:instrText xml:space="preserve"> PAGEREF _Toc175660930 \h </w:instrText>
            </w:r>
            <w:r>
              <w:rPr>
                <w:noProof/>
                <w:webHidden/>
              </w:rPr>
            </w:r>
            <w:r>
              <w:rPr>
                <w:noProof/>
                <w:webHidden/>
              </w:rPr>
              <w:fldChar w:fldCharType="separate"/>
            </w:r>
            <w:r>
              <w:rPr>
                <w:noProof/>
                <w:webHidden/>
              </w:rPr>
              <w:t>16</w:t>
            </w:r>
            <w:r>
              <w:rPr>
                <w:noProof/>
                <w:webHidden/>
              </w:rPr>
              <w:fldChar w:fldCharType="end"/>
            </w:r>
          </w:hyperlink>
        </w:p>
        <w:p w14:paraId="5CE9B59E" w14:textId="19F6E101"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31" w:history="1">
            <w:r w:rsidRPr="007D0EDB">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_Toc175660931 \h </w:instrText>
            </w:r>
            <w:r>
              <w:rPr>
                <w:noProof/>
                <w:webHidden/>
              </w:rPr>
            </w:r>
            <w:r>
              <w:rPr>
                <w:noProof/>
                <w:webHidden/>
              </w:rPr>
              <w:fldChar w:fldCharType="separate"/>
            </w:r>
            <w:r>
              <w:rPr>
                <w:noProof/>
                <w:webHidden/>
              </w:rPr>
              <w:t>16</w:t>
            </w:r>
            <w:r>
              <w:rPr>
                <w:noProof/>
                <w:webHidden/>
              </w:rPr>
              <w:fldChar w:fldCharType="end"/>
            </w:r>
          </w:hyperlink>
        </w:p>
        <w:p w14:paraId="0CE950DC" w14:textId="241A0B8E"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32" w:history="1">
            <w:r w:rsidRPr="007D0EDB">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_Toc175660932 \h </w:instrText>
            </w:r>
            <w:r>
              <w:rPr>
                <w:noProof/>
                <w:webHidden/>
              </w:rPr>
            </w:r>
            <w:r>
              <w:rPr>
                <w:noProof/>
                <w:webHidden/>
              </w:rPr>
              <w:fldChar w:fldCharType="separate"/>
            </w:r>
            <w:r>
              <w:rPr>
                <w:noProof/>
                <w:webHidden/>
              </w:rPr>
              <w:t>16</w:t>
            </w:r>
            <w:r>
              <w:rPr>
                <w:noProof/>
                <w:webHidden/>
              </w:rPr>
              <w:fldChar w:fldCharType="end"/>
            </w:r>
          </w:hyperlink>
        </w:p>
        <w:p w14:paraId="6DCFAEF5" w14:textId="3552AEB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33" w:history="1">
            <w:r w:rsidRPr="007D0EDB">
              <w:rPr>
                <w:rStyle w:val="Hyperkobling"/>
                <w:noProof/>
                <w:lang w:val="en-GB"/>
              </w:rPr>
              <w:t>5.1.1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responsibility for the delivery – general</w:t>
            </w:r>
            <w:r>
              <w:rPr>
                <w:noProof/>
                <w:webHidden/>
              </w:rPr>
              <w:tab/>
            </w:r>
            <w:r>
              <w:rPr>
                <w:noProof/>
                <w:webHidden/>
              </w:rPr>
              <w:fldChar w:fldCharType="begin"/>
            </w:r>
            <w:r>
              <w:rPr>
                <w:noProof/>
                <w:webHidden/>
              </w:rPr>
              <w:instrText xml:space="preserve"> PAGEREF _Toc175660933 \h </w:instrText>
            </w:r>
            <w:r>
              <w:rPr>
                <w:noProof/>
                <w:webHidden/>
              </w:rPr>
            </w:r>
            <w:r>
              <w:rPr>
                <w:noProof/>
                <w:webHidden/>
              </w:rPr>
              <w:fldChar w:fldCharType="separate"/>
            </w:r>
            <w:r>
              <w:rPr>
                <w:noProof/>
                <w:webHidden/>
              </w:rPr>
              <w:t>16</w:t>
            </w:r>
            <w:r>
              <w:rPr>
                <w:noProof/>
                <w:webHidden/>
              </w:rPr>
              <w:fldChar w:fldCharType="end"/>
            </w:r>
          </w:hyperlink>
        </w:p>
        <w:p w14:paraId="5377DF32" w14:textId="11C40662"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34" w:history="1">
            <w:r w:rsidRPr="007D0EDB">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responsibilities and contributions</w:t>
            </w:r>
            <w:r>
              <w:rPr>
                <w:noProof/>
                <w:webHidden/>
              </w:rPr>
              <w:tab/>
            </w:r>
            <w:r>
              <w:rPr>
                <w:noProof/>
                <w:webHidden/>
              </w:rPr>
              <w:fldChar w:fldCharType="begin"/>
            </w:r>
            <w:r>
              <w:rPr>
                <w:noProof/>
                <w:webHidden/>
              </w:rPr>
              <w:instrText xml:space="preserve"> PAGEREF _Toc175660934 \h </w:instrText>
            </w:r>
            <w:r>
              <w:rPr>
                <w:noProof/>
                <w:webHidden/>
              </w:rPr>
            </w:r>
            <w:r>
              <w:rPr>
                <w:noProof/>
                <w:webHidden/>
              </w:rPr>
              <w:fldChar w:fldCharType="separate"/>
            </w:r>
            <w:r>
              <w:rPr>
                <w:noProof/>
                <w:webHidden/>
              </w:rPr>
              <w:t>16</w:t>
            </w:r>
            <w:r>
              <w:rPr>
                <w:noProof/>
                <w:webHidden/>
              </w:rPr>
              <w:fldChar w:fldCharType="end"/>
            </w:r>
          </w:hyperlink>
        </w:p>
        <w:p w14:paraId="38BA541C" w14:textId="2CFC248F"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35" w:history="1">
            <w:r w:rsidRPr="007D0EDB">
              <w:rPr>
                <w:rStyle w:val="Hyperkobling"/>
                <w:noProof/>
                <w:lang w:val="en-GB"/>
              </w:rPr>
              <w:t>5.2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Requirements relating to resources and expertise</w:t>
            </w:r>
            <w:r>
              <w:rPr>
                <w:noProof/>
                <w:webHidden/>
              </w:rPr>
              <w:tab/>
            </w:r>
            <w:r>
              <w:rPr>
                <w:noProof/>
                <w:webHidden/>
              </w:rPr>
              <w:fldChar w:fldCharType="begin"/>
            </w:r>
            <w:r>
              <w:rPr>
                <w:noProof/>
                <w:webHidden/>
              </w:rPr>
              <w:instrText xml:space="preserve"> PAGEREF _Toc175660935 \h </w:instrText>
            </w:r>
            <w:r>
              <w:rPr>
                <w:noProof/>
                <w:webHidden/>
              </w:rPr>
            </w:r>
            <w:r>
              <w:rPr>
                <w:noProof/>
                <w:webHidden/>
              </w:rPr>
              <w:fldChar w:fldCharType="separate"/>
            </w:r>
            <w:r>
              <w:rPr>
                <w:noProof/>
                <w:webHidden/>
              </w:rPr>
              <w:t>17</w:t>
            </w:r>
            <w:r>
              <w:rPr>
                <w:noProof/>
                <w:webHidden/>
              </w:rPr>
              <w:fldChar w:fldCharType="end"/>
            </w:r>
          </w:hyperlink>
        </w:p>
        <w:p w14:paraId="5F3992EE" w14:textId="05B8E245"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36" w:history="1">
            <w:r w:rsidRPr="007D0EDB">
              <w:rPr>
                <w:rStyle w:val="Hyperkobling"/>
                <w:noProof/>
                <w:lang w:val="en-GB"/>
              </w:rPr>
              <w:t>5.2.1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responsibilities for its resourcees</w:t>
            </w:r>
            <w:r>
              <w:rPr>
                <w:noProof/>
                <w:webHidden/>
              </w:rPr>
              <w:tab/>
            </w:r>
            <w:r>
              <w:rPr>
                <w:noProof/>
                <w:webHidden/>
              </w:rPr>
              <w:fldChar w:fldCharType="begin"/>
            </w:r>
            <w:r>
              <w:rPr>
                <w:noProof/>
                <w:webHidden/>
              </w:rPr>
              <w:instrText xml:space="preserve"> PAGEREF _Toc175660936 \h </w:instrText>
            </w:r>
            <w:r>
              <w:rPr>
                <w:noProof/>
                <w:webHidden/>
              </w:rPr>
            </w:r>
            <w:r>
              <w:rPr>
                <w:noProof/>
                <w:webHidden/>
              </w:rPr>
              <w:fldChar w:fldCharType="separate"/>
            </w:r>
            <w:r>
              <w:rPr>
                <w:noProof/>
                <w:webHidden/>
              </w:rPr>
              <w:t>17</w:t>
            </w:r>
            <w:r>
              <w:rPr>
                <w:noProof/>
                <w:webHidden/>
              </w:rPr>
              <w:fldChar w:fldCharType="end"/>
            </w:r>
          </w:hyperlink>
        </w:p>
        <w:p w14:paraId="3EC6AFB8" w14:textId="03AEF8F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37" w:history="1">
            <w:r w:rsidRPr="007D0EDB">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_Toc175660937 \h </w:instrText>
            </w:r>
            <w:r>
              <w:rPr>
                <w:noProof/>
                <w:webHidden/>
              </w:rPr>
            </w:r>
            <w:r>
              <w:rPr>
                <w:noProof/>
                <w:webHidden/>
              </w:rPr>
              <w:fldChar w:fldCharType="separate"/>
            </w:r>
            <w:r>
              <w:rPr>
                <w:noProof/>
                <w:webHidden/>
              </w:rPr>
              <w:t>17</w:t>
            </w:r>
            <w:r>
              <w:rPr>
                <w:noProof/>
                <w:webHidden/>
              </w:rPr>
              <w:fldChar w:fldCharType="end"/>
            </w:r>
          </w:hyperlink>
        </w:p>
        <w:p w14:paraId="674FF7F7" w14:textId="437BDEF2"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38" w:history="1">
            <w:r w:rsidRPr="007D0EDB">
              <w:rPr>
                <w:rStyle w:val="Hyperkobling"/>
                <w:noProof/>
                <w:lang w:val="en-GB"/>
              </w:rPr>
              <w:t>5.3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Use of subcontractors and third parties</w:t>
            </w:r>
            <w:r>
              <w:rPr>
                <w:noProof/>
                <w:webHidden/>
              </w:rPr>
              <w:tab/>
            </w:r>
            <w:r>
              <w:rPr>
                <w:noProof/>
                <w:webHidden/>
              </w:rPr>
              <w:fldChar w:fldCharType="begin"/>
            </w:r>
            <w:r>
              <w:rPr>
                <w:noProof/>
                <w:webHidden/>
              </w:rPr>
              <w:instrText xml:space="preserve"> PAGEREF _Toc175660938 \h </w:instrText>
            </w:r>
            <w:r>
              <w:rPr>
                <w:noProof/>
                <w:webHidden/>
              </w:rPr>
            </w:r>
            <w:r>
              <w:rPr>
                <w:noProof/>
                <w:webHidden/>
              </w:rPr>
              <w:fldChar w:fldCharType="separate"/>
            </w:r>
            <w:r>
              <w:rPr>
                <w:noProof/>
                <w:webHidden/>
              </w:rPr>
              <w:t>17</w:t>
            </w:r>
            <w:r>
              <w:rPr>
                <w:noProof/>
                <w:webHidden/>
              </w:rPr>
              <w:fldChar w:fldCharType="end"/>
            </w:r>
          </w:hyperlink>
        </w:p>
        <w:p w14:paraId="01E89B92" w14:textId="0A8CFA08"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39" w:history="1">
            <w:r w:rsidRPr="007D0EDB">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use of subcontractors</w:t>
            </w:r>
            <w:r>
              <w:rPr>
                <w:noProof/>
                <w:webHidden/>
              </w:rPr>
              <w:tab/>
            </w:r>
            <w:r>
              <w:rPr>
                <w:noProof/>
                <w:webHidden/>
              </w:rPr>
              <w:fldChar w:fldCharType="begin"/>
            </w:r>
            <w:r>
              <w:rPr>
                <w:noProof/>
                <w:webHidden/>
              </w:rPr>
              <w:instrText xml:space="preserve"> PAGEREF _Toc175660939 \h </w:instrText>
            </w:r>
            <w:r>
              <w:rPr>
                <w:noProof/>
                <w:webHidden/>
              </w:rPr>
            </w:r>
            <w:r>
              <w:rPr>
                <w:noProof/>
                <w:webHidden/>
              </w:rPr>
              <w:fldChar w:fldCharType="separate"/>
            </w:r>
            <w:r>
              <w:rPr>
                <w:noProof/>
                <w:webHidden/>
              </w:rPr>
              <w:t>17</w:t>
            </w:r>
            <w:r>
              <w:rPr>
                <w:noProof/>
                <w:webHidden/>
              </w:rPr>
              <w:fldChar w:fldCharType="end"/>
            </w:r>
          </w:hyperlink>
        </w:p>
        <w:p w14:paraId="53A4E589" w14:textId="36DA2F40"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40" w:history="1">
            <w:r w:rsidRPr="007D0EDB">
              <w:rPr>
                <w:rStyle w:val="Hyperkobling"/>
                <w:noProof/>
                <w:lang w:val="en-GB"/>
              </w:rPr>
              <w:t>5.3.2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use of third parties</w:t>
            </w:r>
            <w:r>
              <w:rPr>
                <w:noProof/>
                <w:webHidden/>
              </w:rPr>
              <w:tab/>
            </w:r>
            <w:r>
              <w:rPr>
                <w:noProof/>
                <w:webHidden/>
              </w:rPr>
              <w:fldChar w:fldCharType="begin"/>
            </w:r>
            <w:r>
              <w:rPr>
                <w:noProof/>
                <w:webHidden/>
              </w:rPr>
              <w:instrText xml:space="preserve"> PAGEREF _Toc175660940 \h </w:instrText>
            </w:r>
            <w:r>
              <w:rPr>
                <w:noProof/>
                <w:webHidden/>
              </w:rPr>
            </w:r>
            <w:r>
              <w:rPr>
                <w:noProof/>
                <w:webHidden/>
              </w:rPr>
              <w:fldChar w:fldCharType="separate"/>
            </w:r>
            <w:r>
              <w:rPr>
                <w:noProof/>
                <w:webHidden/>
              </w:rPr>
              <w:t>17</w:t>
            </w:r>
            <w:r>
              <w:rPr>
                <w:noProof/>
                <w:webHidden/>
              </w:rPr>
              <w:fldChar w:fldCharType="end"/>
            </w:r>
          </w:hyperlink>
        </w:p>
        <w:p w14:paraId="7806AD22" w14:textId="44FC2225"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41" w:history="1">
            <w:r w:rsidRPr="007D0EDB">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Meetings</w:t>
            </w:r>
            <w:r>
              <w:rPr>
                <w:noProof/>
                <w:webHidden/>
              </w:rPr>
              <w:tab/>
            </w:r>
            <w:r>
              <w:rPr>
                <w:noProof/>
                <w:webHidden/>
              </w:rPr>
              <w:fldChar w:fldCharType="begin"/>
            </w:r>
            <w:r>
              <w:rPr>
                <w:noProof/>
                <w:webHidden/>
              </w:rPr>
              <w:instrText xml:space="preserve"> PAGEREF _Toc175660941 \h </w:instrText>
            </w:r>
            <w:r>
              <w:rPr>
                <w:noProof/>
                <w:webHidden/>
              </w:rPr>
            </w:r>
            <w:r>
              <w:rPr>
                <w:noProof/>
                <w:webHidden/>
              </w:rPr>
              <w:fldChar w:fldCharType="separate"/>
            </w:r>
            <w:r>
              <w:rPr>
                <w:noProof/>
                <w:webHidden/>
              </w:rPr>
              <w:t>18</w:t>
            </w:r>
            <w:r>
              <w:rPr>
                <w:noProof/>
                <w:webHidden/>
              </w:rPr>
              <w:fldChar w:fldCharType="end"/>
            </w:r>
          </w:hyperlink>
        </w:p>
        <w:p w14:paraId="332CE591" w14:textId="5090953A"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42" w:history="1">
            <w:r w:rsidRPr="007D0EDB">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_Toc175660942 \h </w:instrText>
            </w:r>
            <w:r>
              <w:rPr>
                <w:noProof/>
                <w:webHidden/>
              </w:rPr>
            </w:r>
            <w:r>
              <w:rPr>
                <w:noProof/>
                <w:webHidden/>
              </w:rPr>
              <w:fldChar w:fldCharType="separate"/>
            </w:r>
            <w:r>
              <w:rPr>
                <w:noProof/>
                <w:webHidden/>
              </w:rPr>
              <w:t>18</w:t>
            </w:r>
            <w:r>
              <w:rPr>
                <w:noProof/>
                <w:webHidden/>
              </w:rPr>
              <w:fldChar w:fldCharType="end"/>
            </w:r>
          </w:hyperlink>
        </w:p>
        <w:p w14:paraId="5C6FBB06" w14:textId="45A352D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43" w:history="1">
            <w:r w:rsidRPr="007D0EDB">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General</w:t>
            </w:r>
            <w:r>
              <w:rPr>
                <w:noProof/>
                <w:webHidden/>
              </w:rPr>
              <w:tab/>
            </w:r>
            <w:r>
              <w:rPr>
                <w:noProof/>
                <w:webHidden/>
              </w:rPr>
              <w:fldChar w:fldCharType="begin"/>
            </w:r>
            <w:r>
              <w:rPr>
                <w:noProof/>
                <w:webHidden/>
              </w:rPr>
              <w:instrText xml:space="preserve"> PAGEREF _Toc175660943 \h </w:instrText>
            </w:r>
            <w:r>
              <w:rPr>
                <w:noProof/>
                <w:webHidden/>
              </w:rPr>
            </w:r>
            <w:r>
              <w:rPr>
                <w:noProof/>
                <w:webHidden/>
              </w:rPr>
              <w:fldChar w:fldCharType="separate"/>
            </w:r>
            <w:r>
              <w:rPr>
                <w:noProof/>
                <w:webHidden/>
              </w:rPr>
              <w:t>18</w:t>
            </w:r>
            <w:r>
              <w:rPr>
                <w:noProof/>
                <w:webHidden/>
              </w:rPr>
              <w:fldChar w:fldCharType="end"/>
            </w:r>
          </w:hyperlink>
        </w:p>
        <w:p w14:paraId="4566BCBB" w14:textId="6E541DD8"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44" w:history="1">
            <w:r w:rsidRPr="007D0EDB">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_Toc175660944 \h </w:instrText>
            </w:r>
            <w:r>
              <w:rPr>
                <w:noProof/>
                <w:webHidden/>
              </w:rPr>
            </w:r>
            <w:r>
              <w:rPr>
                <w:noProof/>
                <w:webHidden/>
              </w:rPr>
              <w:fldChar w:fldCharType="separate"/>
            </w:r>
            <w:r>
              <w:rPr>
                <w:noProof/>
                <w:webHidden/>
              </w:rPr>
              <w:t>19</w:t>
            </w:r>
            <w:r>
              <w:rPr>
                <w:noProof/>
                <w:webHidden/>
              </w:rPr>
              <w:fldChar w:fldCharType="end"/>
            </w:r>
          </w:hyperlink>
        </w:p>
        <w:p w14:paraId="11632CD3" w14:textId="28B467C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45" w:history="1">
            <w:r w:rsidRPr="007D0EDB">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_Toc175660945 \h </w:instrText>
            </w:r>
            <w:r>
              <w:rPr>
                <w:noProof/>
                <w:webHidden/>
              </w:rPr>
            </w:r>
            <w:r>
              <w:rPr>
                <w:noProof/>
                <w:webHidden/>
              </w:rPr>
              <w:fldChar w:fldCharType="separate"/>
            </w:r>
            <w:r>
              <w:rPr>
                <w:noProof/>
                <w:webHidden/>
              </w:rPr>
              <w:t>19</w:t>
            </w:r>
            <w:r>
              <w:rPr>
                <w:noProof/>
                <w:webHidden/>
              </w:rPr>
              <w:fldChar w:fldCharType="end"/>
            </w:r>
          </w:hyperlink>
        </w:p>
        <w:p w14:paraId="24BB5ACB" w14:textId="50998902"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46" w:history="1">
            <w:r w:rsidRPr="007D0EDB">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_Toc175660946 \h </w:instrText>
            </w:r>
            <w:r>
              <w:rPr>
                <w:noProof/>
                <w:webHidden/>
              </w:rPr>
            </w:r>
            <w:r>
              <w:rPr>
                <w:noProof/>
                <w:webHidden/>
              </w:rPr>
              <w:fldChar w:fldCharType="separate"/>
            </w:r>
            <w:r>
              <w:rPr>
                <w:noProof/>
                <w:webHidden/>
              </w:rPr>
              <w:t>20</w:t>
            </w:r>
            <w:r>
              <w:rPr>
                <w:noProof/>
                <w:webHidden/>
              </w:rPr>
              <w:fldChar w:fldCharType="end"/>
            </w:r>
          </w:hyperlink>
        </w:p>
        <w:p w14:paraId="4296E3CE" w14:textId="642DCC56"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47" w:history="1">
            <w:r w:rsidRPr="007D0EDB">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_Toc175660947 \h </w:instrText>
            </w:r>
            <w:r>
              <w:rPr>
                <w:noProof/>
                <w:webHidden/>
              </w:rPr>
            </w:r>
            <w:r>
              <w:rPr>
                <w:noProof/>
                <w:webHidden/>
              </w:rPr>
              <w:fldChar w:fldCharType="separate"/>
            </w:r>
            <w:r>
              <w:rPr>
                <w:noProof/>
                <w:webHidden/>
              </w:rPr>
              <w:t>20</w:t>
            </w:r>
            <w:r>
              <w:rPr>
                <w:noProof/>
                <w:webHidden/>
              </w:rPr>
              <w:fldChar w:fldCharType="end"/>
            </w:r>
          </w:hyperlink>
        </w:p>
        <w:p w14:paraId="31AE294F" w14:textId="74CBCE60"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48" w:history="1">
            <w:r w:rsidRPr="007D0EDB">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_Toc175660948 \h </w:instrText>
            </w:r>
            <w:r>
              <w:rPr>
                <w:noProof/>
                <w:webHidden/>
              </w:rPr>
            </w:r>
            <w:r>
              <w:rPr>
                <w:noProof/>
                <w:webHidden/>
              </w:rPr>
              <w:fldChar w:fldCharType="separate"/>
            </w:r>
            <w:r>
              <w:rPr>
                <w:noProof/>
                <w:webHidden/>
              </w:rPr>
              <w:t>20</w:t>
            </w:r>
            <w:r>
              <w:rPr>
                <w:noProof/>
                <w:webHidden/>
              </w:rPr>
              <w:fldChar w:fldCharType="end"/>
            </w:r>
          </w:hyperlink>
        </w:p>
        <w:p w14:paraId="01737C84" w14:textId="4FC8B94B"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49" w:history="1">
            <w:r w:rsidRPr="007D0EDB">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Payment</w:t>
            </w:r>
            <w:r>
              <w:rPr>
                <w:noProof/>
                <w:webHidden/>
              </w:rPr>
              <w:tab/>
            </w:r>
            <w:r>
              <w:rPr>
                <w:noProof/>
                <w:webHidden/>
              </w:rPr>
              <w:fldChar w:fldCharType="begin"/>
            </w:r>
            <w:r>
              <w:rPr>
                <w:noProof/>
                <w:webHidden/>
              </w:rPr>
              <w:instrText xml:space="preserve"> PAGEREF _Toc175660949 \h </w:instrText>
            </w:r>
            <w:r>
              <w:rPr>
                <w:noProof/>
                <w:webHidden/>
              </w:rPr>
            </w:r>
            <w:r>
              <w:rPr>
                <w:noProof/>
                <w:webHidden/>
              </w:rPr>
              <w:fldChar w:fldCharType="separate"/>
            </w:r>
            <w:r>
              <w:rPr>
                <w:noProof/>
                <w:webHidden/>
              </w:rPr>
              <w:t>20</w:t>
            </w:r>
            <w:r>
              <w:rPr>
                <w:noProof/>
                <w:webHidden/>
              </w:rPr>
              <w:fldChar w:fldCharType="end"/>
            </w:r>
          </w:hyperlink>
        </w:p>
        <w:p w14:paraId="467C8C00" w14:textId="49274255"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0" w:history="1">
            <w:r w:rsidRPr="007D0EDB">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Invoicing</w:t>
            </w:r>
            <w:r>
              <w:rPr>
                <w:noProof/>
                <w:webHidden/>
              </w:rPr>
              <w:tab/>
            </w:r>
            <w:r>
              <w:rPr>
                <w:noProof/>
                <w:webHidden/>
              </w:rPr>
              <w:fldChar w:fldCharType="begin"/>
            </w:r>
            <w:r>
              <w:rPr>
                <w:noProof/>
                <w:webHidden/>
              </w:rPr>
              <w:instrText xml:space="preserve"> PAGEREF _Toc175660950 \h </w:instrText>
            </w:r>
            <w:r>
              <w:rPr>
                <w:noProof/>
                <w:webHidden/>
              </w:rPr>
            </w:r>
            <w:r>
              <w:rPr>
                <w:noProof/>
                <w:webHidden/>
              </w:rPr>
              <w:fldChar w:fldCharType="separate"/>
            </w:r>
            <w:r>
              <w:rPr>
                <w:noProof/>
                <w:webHidden/>
              </w:rPr>
              <w:t>21</w:t>
            </w:r>
            <w:r>
              <w:rPr>
                <w:noProof/>
                <w:webHidden/>
              </w:rPr>
              <w:fldChar w:fldCharType="end"/>
            </w:r>
          </w:hyperlink>
        </w:p>
        <w:p w14:paraId="3313B0BF" w14:textId="407E533F"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1" w:history="1">
            <w:r w:rsidRPr="007D0EDB">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Interest on overdue payment</w:t>
            </w:r>
            <w:r>
              <w:rPr>
                <w:noProof/>
                <w:webHidden/>
              </w:rPr>
              <w:tab/>
            </w:r>
            <w:r>
              <w:rPr>
                <w:noProof/>
                <w:webHidden/>
              </w:rPr>
              <w:fldChar w:fldCharType="begin"/>
            </w:r>
            <w:r>
              <w:rPr>
                <w:noProof/>
                <w:webHidden/>
              </w:rPr>
              <w:instrText xml:space="preserve"> PAGEREF _Toc175660951 \h </w:instrText>
            </w:r>
            <w:r>
              <w:rPr>
                <w:noProof/>
                <w:webHidden/>
              </w:rPr>
            </w:r>
            <w:r>
              <w:rPr>
                <w:noProof/>
                <w:webHidden/>
              </w:rPr>
              <w:fldChar w:fldCharType="separate"/>
            </w:r>
            <w:r>
              <w:rPr>
                <w:noProof/>
                <w:webHidden/>
              </w:rPr>
              <w:t>22</w:t>
            </w:r>
            <w:r>
              <w:rPr>
                <w:noProof/>
                <w:webHidden/>
              </w:rPr>
              <w:fldChar w:fldCharType="end"/>
            </w:r>
          </w:hyperlink>
        </w:p>
        <w:p w14:paraId="15705F0A" w14:textId="17A1A0A1"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2" w:history="1">
            <w:r w:rsidRPr="007D0EDB">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_Toc175660952 \h </w:instrText>
            </w:r>
            <w:r>
              <w:rPr>
                <w:noProof/>
                <w:webHidden/>
              </w:rPr>
            </w:r>
            <w:r>
              <w:rPr>
                <w:noProof/>
                <w:webHidden/>
              </w:rPr>
              <w:fldChar w:fldCharType="separate"/>
            </w:r>
            <w:r>
              <w:rPr>
                <w:noProof/>
                <w:webHidden/>
              </w:rPr>
              <w:t>22</w:t>
            </w:r>
            <w:r>
              <w:rPr>
                <w:noProof/>
                <w:webHidden/>
              </w:rPr>
              <w:fldChar w:fldCharType="end"/>
            </w:r>
          </w:hyperlink>
        </w:p>
        <w:p w14:paraId="12FAB955" w14:textId="2BEC395F"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3" w:history="1">
            <w:r w:rsidRPr="007D0EDB">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_Toc175660953 \h </w:instrText>
            </w:r>
            <w:r>
              <w:rPr>
                <w:noProof/>
                <w:webHidden/>
              </w:rPr>
            </w:r>
            <w:r>
              <w:rPr>
                <w:noProof/>
                <w:webHidden/>
              </w:rPr>
              <w:fldChar w:fldCharType="separate"/>
            </w:r>
            <w:r>
              <w:rPr>
                <w:noProof/>
                <w:webHidden/>
              </w:rPr>
              <w:t>22</w:t>
            </w:r>
            <w:r>
              <w:rPr>
                <w:noProof/>
                <w:webHidden/>
              </w:rPr>
              <w:fldChar w:fldCharType="end"/>
            </w:r>
          </w:hyperlink>
        </w:p>
        <w:p w14:paraId="37A4BC49" w14:textId="432D4237"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54" w:history="1">
            <w:r w:rsidRPr="007D0EDB">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Index adjustment</w:t>
            </w:r>
            <w:r>
              <w:rPr>
                <w:noProof/>
                <w:webHidden/>
              </w:rPr>
              <w:tab/>
            </w:r>
            <w:r>
              <w:rPr>
                <w:noProof/>
                <w:webHidden/>
              </w:rPr>
              <w:fldChar w:fldCharType="begin"/>
            </w:r>
            <w:r>
              <w:rPr>
                <w:noProof/>
                <w:webHidden/>
              </w:rPr>
              <w:instrText xml:space="preserve"> PAGEREF _Toc175660954 \h </w:instrText>
            </w:r>
            <w:r>
              <w:rPr>
                <w:noProof/>
                <w:webHidden/>
              </w:rPr>
            </w:r>
            <w:r>
              <w:rPr>
                <w:noProof/>
                <w:webHidden/>
              </w:rPr>
              <w:fldChar w:fldCharType="separate"/>
            </w:r>
            <w:r>
              <w:rPr>
                <w:noProof/>
                <w:webHidden/>
              </w:rPr>
              <w:t>22</w:t>
            </w:r>
            <w:r>
              <w:rPr>
                <w:noProof/>
                <w:webHidden/>
              </w:rPr>
              <w:fldChar w:fldCharType="end"/>
            </w:r>
          </w:hyperlink>
        </w:p>
        <w:p w14:paraId="45D7FE28" w14:textId="1F5ED025"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55" w:history="1">
            <w:r w:rsidRPr="007D0EDB">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Changes to public fees</w:t>
            </w:r>
            <w:r>
              <w:rPr>
                <w:noProof/>
                <w:webHidden/>
              </w:rPr>
              <w:tab/>
            </w:r>
            <w:r>
              <w:rPr>
                <w:noProof/>
                <w:webHidden/>
              </w:rPr>
              <w:fldChar w:fldCharType="begin"/>
            </w:r>
            <w:r>
              <w:rPr>
                <w:noProof/>
                <w:webHidden/>
              </w:rPr>
              <w:instrText xml:space="preserve"> PAGEREF _Toc175660955 \h </w:instrText>
            </w:r>
            <w:r>
              <w:rPr>
                <w:noProof/>
                <w:webHidden/>
              </w:rPr>
            </w:r>
            <w:r>
              <w:rPr>
                <w:noProof/>
                <w:webHidden/>
              </w:rPr>
              <w:fldChar w:fldCharType="separate"/>
            </w:r>
            <w:r>
              <w:rPr>
                <w:noProof/>
                <w:webHidden/>
              </w:rPr>
              <w:t>22</w:t>
            </w:r>
            <w:r>
              <w:rPr>
                <w:noProof/>
                <w:webHidden/>
              </w:rPr>
              <w:fldChar w:fldCharType="end"/>
            </w:r>
          </w:hyperlink>
        </w:p>
        <w:p w14:paraId="0A3E22DF" w14:textId="7431F213"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56" w:history="1">
            <w:r w:rsidRPr="007D0EDB">
              <w:rPr>
                <w:rStyle w:val="Hyperkobling"/>
                <w:noProof/>
                <w:lang w:val="en-GB"/>
              </w:rPr>
              <w:t>7.</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External legal requirements, data protection and security</w:t>
            </w:r>
            <w:r>
              <w:rPr>
                <w:noProof/>
                <w:webHidden/>
              </w:rPr>
              <w:tab/>
            </w:r>
            <w:r>
              <w:rPr>
                <w:noProof/>
                <w:webHidden/>
              </w:rPr>
              <w:fldChar w:fldCharType="begin"/>
            </w:r>
            <w:r>
              <w:rPr>
                <w:noProof/>
                <w:webHidden/>
              </w:rPr>
              <w:instrText xml:space="preserve"> PAGEREF _Toc175660956 \h </w:instrText>
            </w:r>
            <w:r>
              <w:rPr>
                <w:noProof/>
                <w:webHidden/>
              </w:rPr>
            </w:r>
            <w:r>
              <w:rPr>
                <w:noProof/>
                <w:webHidden/>
              </w:rPr>
              <w:fldChar w:fldCharType="separate"/>
            </w:r>
            <w:r>
              <w:rPr>
                <w:noProof/>
                <w:webHidden/>
              </w:rPr>
              <w:t>22</w:t>
            </w:r>
            <w:r>
              <w:rPr>
                <w:noProof/>
                <w:webHidden/>
              </w:rPr>
              <w:fldChar w:fldCharType="end"/>
            </w:r>
          </w:hyperlink>
        </w:p>
        <w:p w14:paraId="0CCC6C6D" w14:textId="58163F37"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7" w:history="1">
            <w:r w:rsidRPr="007D0EDB">
              <w:rPr>
                <w:rStyle w:val="Hyperkobling"/>
                <w:noProof/>
                <w:lang w:val="en-GB"/>
              </w:rPr>
              <w:t>7.1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External legal requirements and initiatives – general</w:t>
            </w:r>
            <w:r>
              <w:rPr>
                <w:noProof/>
                <w:webHidden/>
              </w:rPr>
              <w:tab/>
            </w:r>
            <w:r>
              <w:rPr>
                <w:noProof/>
                <w:webHidden/>
              </w:rPr>
              <w:fldChar w:fldCharType="begin"/>
            </w:r>
            <w:r>
              <w:rPr>
                <w:noProof/>
                <w:webHidden/>
              </w:rPr>
              <w:instrText xml:space="preserve"> PAGEREF _Toc175660957 \h </w:instrText>
            </w:r>
            <w:r>
              <w:rPr>
                <w:noProof/>
                <w:webHidden/>
              </w:rPr>
            </w:r>
            <w:r>
              <w:rPr>
                <w:noProof/>
                <w:webHidden/>
              </w:rPr>
              <w:fldChar w:fldCharType="separate"/>
            </w:r>
            <w:r>
              <w:rPr>
                <w:noProof/>
                <w:webHidden/>
              </w:rPr>
              <w:t>22</w:t>
            </w:r>
            <w:r>
              <w:rPr>
                <w:noProof/>
                <w:webHidden/>
              </w:rPr>
              <w:fldChar w:fldCharType="end"/>
            </w:r>
          </w:hyperlink>
        </w:p>
        <w:p w14:paraId="196859E8" w14:textId="45B48121"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8" w:history="1">
            <w:r w:rsidRPr="007D0EDB">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Information security</w:t>
            </w:r>
            <w:r>
              <w:rPr>
                <w:noProof/>
                <w:webHidden/>
              </w:rPr>
              <w:tab/>
            </w:r>
            <w:r>
              <w:rPr>
                <w:noProof/>
                <w:webHidden/>
              </w:rPr>
              <w:fldChar w:fldCharType="begin"/>
            </w:r>
            <w:r>
              <w:rPr>
                <w:noProof/>
                <w:webHidden/>
              </w:rPr>
              <w:instrText xml:space="preserve"> PAGEREF _Toc175660958 \h </w:instrText>
            </w:r>
            <w:r>
              <w:rPr>
                <w:noProof/>
                <w:webHidden/>
              </w:rPr>
            </w:r>
            <w:r>
              <w:rPr>
                <w:noProof/>
                <w:webHidden/>
              </w:rPr>
              <w:fldChar w:fldCharType="separate"/>
            </w:r>
            <w:r>
              <w:rPr>
                <w:noProof/>
                <w:webHidden/>
              </w:rPr>
              <w:t>23</w:t>
            </w:r>
            <w:r>
              <w:rPr>
                <w:noProof/>
                <w:webHidden/>
              </w:rPr>
              <w:fldChar w:fldCharType="end"/>
            </w:r>
          </w:hyperlink>
        </w:p>
        <w:p w14:paraId="534DD79F" w14:textId="6EEE3325"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59" w:history="1">
            <w:r w:rsidRPr="007D0EDB">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Personal data</w:t>
            </w:r>
            <w:r>
              <w:rPr>
                <w:noProof/>
                <w:webHidden/>
              </w:rPr>
              <w:tab/>
            </w:r>
            <w:r>
              <w:rPr>
                <w:noProof/>
                <w:webHidden/>
              </w:rPr>
              <w:fldChar w:fldCharType="begin"/>
            </w:r>
            <w:r>
              <w:rPr>
                <w:noProof/>
                <w:webHidden/>
              </w:rPr>
              <w:instrText xml:space="preserve"> PAGEREF _Toc175660959 \h </w:instrText>
            </w:r>
            <w:r>
              <w:rPr>
                <w:noProof/>
                <w:webHidden/>
              </w:rPr>
            </w:r>
            <w:r>
              <w:rPr>
                <w:noProof/>
                <w:webHidden/>
              </w:rPr>
              <w:fldChar w:fldCharType="separate"/>
            </w:r>
            <w:r>
              <w:rPr>
                <w:noProof/>
                <w:webHidden/>
              </w:rPr>
              <w:t>23</w:t>
            </w:r>
            <w:r>
              <w:rPr>
                <w:noProof/>
                <w:webHidden/>
              </w:rPr>
              <w:fldChar w:fldCharType="end"/>
            </w:r>
          </w:hyperlink>
        </w:p>
        <w:p w14:paraId="6C55CD65" w14:textId="3FF4376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60" w:history="1">
            <w:r w:rsidRPr="007D0EDB">
              <w:rPr>
                <w:rStyle w:val="Hyperkobling"/>
                <w:noProof/>
                <w:lang w:val="en-GB"/>
              </w:rPr>
              <w:t>7.3.1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Duty to enter into data processing agreements</w:t>
            </w:r>
            <w:r>
              <w:rPr>
                <w:noProof/>
                <w:webHidden/>
              </w:rPr>
              <w:tab/>
            </w:r>
            <w:r>
              <w:rPr>
                <w:noProof/>
                <w:webHidden/>
              </w:rPr>
              <w:fldChar w:fldCharType="begin"/>
            </w:r>
            <w:r>
              <w:rPr>
                <w:noProof/>
                <w:webHidden/>
              </w:rPr>
              <w:instrText xml:space="preserve"> PAGEREF _Toc175660960 \h </w:instrText>
            </w:r>
            <w:r>
              <w:rPr>
                <w:noProof/>
                <w:webHidden/>
              </w:rPr>
            </w:r>
            <w:r>
              <w:rPr>
                <w:noProof/>
                <w:webHidden/>
              </w:rPr>
              <w:fldChar w:fldCharType="separate"/>
            </w:r>
            <w:r>
              <w:rPr>
                <w:noProof/>
                <w:webHidden/>
              </w:rPr>
              <w:t>23</w:t>
            </w:r>
            <w:r>
              <w:rPr>
                <w:noProof/>
                <w:webHidden/>
              </w:rPr>
              <w:fldChar w:fldCharType="end"/>
            </w:r>
          </w:hyperlink>
        </w:p>
        <w:p w14:paraId="32B58557" w14:textId="0520581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61" w:history="1">
            <w:r w:rsidRPr="007D0EDB">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Other duties</w:t>
            </w:r>
            <w:r>
              <w:rPr>
                <w:noProof/>
                <w:webHidden/>
              </w:rPr>
              <w:tab/>
            </w:r>
            <w:r>
              <w:rPr>
                <w:noProof/>
                <w:webHidden/>
              </w:rPr>
              <w:fldChar w:fldCharType="begin"/>
            </w:r>
            <w:r>
              <w:rPr>
                <w:noProof/>
                <w:webHidden/>
              </w:rPr>
              <w:instrText xml:space="preserve"> PAGEREF _Toc175660961 \h </w:instrText>
            </w:r>
            <w:r>
              <w:rPr>
                <w:noProof/>
                <w:webHidden/>
              </w:rPr>
            </w:r>
            <w:r>
              <w:rPr>
                <w:noProof/>
                <w:webHidden/>
              </w:rPr>
              <w:fldChar w:fldCharType="separate"/>
            </w:r>
            <w:r>
              <w:rPr>
                <w:noProof/>
                <w:webHidden/>
              </w:rPr>
              <w:t>24</w:t>
            </w:r>
            <w:r>
              <w:rPr>
                <w:noProof/>
                <w:webHidden/>
              </w:rPr>
              <w:fldChar w:fldCharType="end"/>
            </w:r>
          </w:hyperlink>
        </w:p>
        <w:p w14:paraId="78C938F0" w14:textId="1A23DC34"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62" w:history="1">
            <w:r w:rsidRPr="007D0EDB">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Rights of ownership and use</w:t>
            </w:r>
            <w:r>
              <w:rPr>
                <w:noProof/>
                <w:webHidden/>
              </w:rPr>
              <w:tab/>
            </w:r>
            <w:r>
              <w:rPr>
                <w:noProof/>
                <w:webHidden/>
              </w:rPr>
              <w:fldChar w:fldCharType="begin"/>
            </w:r>
            <w:r>
              <w:rPr>
                <w:noProof/>
                <w:webHidden/>
              </w:rPr>
              <w:instrText xml:space="preserve"> PAGEREF _Toc175660962 \h </w:instrText>
            </w:r>
            <w:r>
              <w:rPr>
                <w:noProof/>
                <w:webHidden/>
              </w:rPr>
            </w:r>
            <w:r>
              <w:rPr>
                <w:noProof/>
                <w:webHidden/>
              </w:rPr>
              <w:fldChar w:fldCharType="separate"/>
            </w:r>
            <w:r>
              <w:rPr>
                <w:noProof/>
                <w:webHidden/>
              </w:rPr>
              <w:t>24</w:t>
            </w:r>
            <w:r>
              <w:rPr>
                <w:noProof/>
                <w:webHidden/>
              </w:rPr>
              <w:fldChar w:fldCharType="end"/>
            </w:r>
          </w:hyperlink>
        </w:p>
        <w:p w14:paraId="5A9A4353" w14:textId="2EE07457"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63" w:history="1">
            <w:r w:rsidRPr="007D0EDB">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Right of ownership to equipment</w:t>
            </w:r>
            <w:r>
              <w:rPr>
                <w:noProof/>
                <w:webHidden/>
              </w:rPr>
              <w:tab/>
            </w:r>
            <w:r>
              <w:rPr>
                <w:noProof/>
                <w:webHidden/>
              </w:rPr>
              <w:fldChar w:fldCharType="begin"/>
            </w:r>
            <w:r>
              <w:rPr>
                <w:noProof/>
                <w:webHidden/>
              </w:rPr>
              <w:instrText xml:space="preserve"> PAGEREF _Toc175660963 \h </w:instrText>
            </w:r>
            <w:r>
              <w:rPr>
                <w:noProof/>
                <w:webHidden/>
              </w:rPr>
            </w:r>
            <w:r>
              <w:rPr>
                <w:noProof/>
                <w:webHidden/>
              </w:rPr>
              <w:fldChar w:fldCharType="separate"/>
            </w:r>
            <w:r>
              <w:rPr>
                <w:noProof/>
                <w:webHidden/>
              </w:rPr>
              <w:t>24</w:t>
            </w:r>
            <w:r>
              <w:rPr>
                <w:noProof/>
                <w:webHidden/>
              </w:rPr>
              <w:fldChar w:fldCharType="end"/>
            </w:r>
          </w:hyperlink>
        </w:p>
        <w:p w14:paraId="6B15B5F8" w14:textId="21719EAE"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64" w:history="1">
            <w:r w:rsidRPr="007D0EDB">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Rights to data</w:t>
            </w:r>
            <w:r>
              <w:rPr>
                <w:noProof/>
                <w:webHidden/>
              </w:rPr>
              <w:tab/>
            </w:r>
            <w:r>
              <w:rPr>
                <w:noProof/>
                <w:webHidden/>
              </w:rPr>
              <w:fldChar w:fldCharType="begin"/>
            </w:r>
            <w:r>
              <w:rPr>
                <w:noProof/>
                <w:webHidden/>
              </w:rPr>
              <w:instrText xml:space="preserve"> PAGEREF _Toc175660964 \h </w:instrText>
            </w:r>
            <w:r>
              <w:rPr>
                <w:noProof/>
                <w:webHidden/>
              </w:rPr>
            </w:r>
            <w:r>
              <w:rPr>
                <w:noProof/>
                <w:webHidden/>
              </w:rPr>
              <w:fldChar w:fldCharType="separate"/>
            </w:r>
            <w:r>
              <w:rPr>
                <w:noProof/>
                <w:webHidden/>
              </w:rPr>
              <w:t>24</w:t>
            </w:r>
            <w:r>
              <w:rPr>
                <w:noProof/>
                <w:webHidden/>
              </w:rPr>
              <w:fldChar w:fldCharType="end"/>
            </w:r>
          </w:hyperlink>
        </w:p>
        <w:p w14:paraId="3AF2DDBC" w14:textId="1BB65A05"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65" w:history="1">
            <w:r w:rsidRPr="007D0EDB">
              <w:rPr>
                <w:rStyle w:val="Hyperkobling"/>
                <w:noProof/>
                <w:lang w:val="en-GB"/>
              </w:rPr>
              <w:t>8.3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Right of use to software , documentation etc.</w:t>
            </w:r>
            <w:r>
              <w:rPr>
                <w:noProof/>
                <w:webHidden/>
              </w:rPr>
              <w:tab/>
            </w:r>
            <w:r>
              <w:rPr>
                <w:noProof/>
                <w:webHidden/>
              </w:rPr>
              <w:fldChar w:fldCharType="begin"/>
            </w:r>
            <w:r>
              <w:rPr>
                <w:noProof/>
                <w:webHidden/>
              </w:rPr>
              <w:instrText xml:space="preserve"> PAGEREF _Toc175660965 \h </w:instrText>
            </w:r>
            <w:r>
              <w:rPr>
                <w:noProof/>
                <w:webHidden/>
              </w:rPr>
            </w:r>
            <w:r>
              <w:rPr>
                <w:noProof/>
                <w:webHidden/>
              </w:rPr>
              <w:fldChar w:fldCharType="separate"/>
            </w:r>
            <w:r>
              <w:rPr>
                <w:noProof/>
                <w:webHidden/>
              </w:rPr>
              <w:t>25</w:t>
            </w:r>
            <w:r>
              <w:rPr>
                <w:noProof/>
                <w:webHidden/>
              </w:rPr>
              <w:fldChar w:fldCharType="end"/>
            </w:r>
          </w:hyperlink>
        </w:p>
        <w:p w14:paraId="12314BD8" w14:textId="709BF97D"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66" w:history="1">
            <w:r w:rsidRPr="007D0EDB">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Right of use</w:t>
            </w:r>
            <w:r>
              <w:rPr>
                <w:noProof/>
                <w:webHidden/>
              </w:rPr>
              <w:tab/>
            </w:r>
            <w:r>
              <w:rPr>
                <w:noProof/>
                <w:webHidden/>
              </w:rPr>
              <w:fldChar w:fldCharType="begin"/>
            </w:r>
            <w:r>
              <w:rPr>
                <w:noProof/>
                <w:webHidden/>
              </w:rPr>
              <w:instrText xml:space="preserve"> PAGEREF _Toc175660966 \h </w:instrText>
            </w:r>
            <w:r>
              <w:rPr>
                <w:noProof/>
                <w:webHidden/>
              </w:rPr>
            </w:r>
            <w:r>
              <w:rPr>
                <w:noProof/>
                <w:webHidden/>
              </w:rPr>
              <w:fldChar w:fldCharType="separate"/>
            </w:r>
            <w:r>
              <w:rPr>
                <w:noProof/>
                <w:webHidden/>
              </w:rPr>
              <w:t>25</w:t>
            </w:r>
            <w:r>
              <w:rPr>
                <w:noProof/>
                <w:webHidden/>
              </w:rPr>
              <w:fldChar w:fldCharType="end"/>
            </w:r>
          </w:hyperlink>
        </w:p>
        <w:p w14:paraId="08374915" w14:textId="3B7C527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67" w:history="1">
            <w:r w:rsidRPr="007D0EDB">
              <w:rPr>
                <w:rStyle w:val="Hyperkobling"/>
                <w:noProof/>
                <w:lang w:val="en-GB"/>
              </w:rPr>
              <w:t>8.3.2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Extended right of use to modifications and software extensions developed on behalf of the Customer</w:t>
            </w:r>
            <w:r>
              <w:rPr>
                <w:noProof/>
                <w:webHidden/>
              </w:rPr>
              <w:tab/>
            </w:r>
            <w:r>
              <w:rPr>
                <w:noProof/>
                <w:webHidden/>
              </w:rPr>
              <w:fldChar w:fldCharType="begin"/>
            </w:r>
            <w:r>
              <w:rPr>
                <w:noProof/>
                <w:webHidden/>
              </w:rPr>
              <w:instrText xml:space="preserve"> PAGEREF _Toc175660967 \h </w:instrText>
            </w:r>
            <w:r>
              <w:rPr>
                <w:noProof/>
                <w:webHidden/>
              </w:rPr>
            </w:r>
            <w:r>
              <w:rPr>
                <w:noProof/>
                <w:webHidden/>
              </w:rPr>
              <w:fldChar w:fldCharType="separate"/>
            </w:r>
            <w:r>
              <w:rPr>
                <w:noProof/>
                <w:webHidden/>
              </w:rPr>
              <w:t>25</w:t>
            </w:r>
            <w:r>
              <w:rPr>
                <w:noProof/>
                <w:webHidden/>
              </w:rPr>
              <w:fldChar w:fldCharType="end"/>
            </w:r>
          </w:hyperlink>
        </w:p>
        <w:p w14:paraId="4BFB532A" w14:textId="3E5DC81C"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68" w:history="1">
            <w:r w:rsidRPr="007D0EDB">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_Toc175660968 \h </w:instrText>
            </w:r>
            <w:r>
              <w:rPr>
                <w:noProof/>
                <w:webHidden/>
              </w:rPr>
            </w:r>
            <w:r>
              <w:rPr>
                <w:noProof/>
                <w:webHidden/>
              </w:rPr>
              <w:fldChar w:fldCharType="separate"/>
            </w:r>
            <w:r>
              <w:rPr>
                <w:noProof/>
                <w:webHidden/>
              </w:rPr>
              <w:t>25</w:t>
            </w:r>
            <w:r>
              <w:rPr>
                <w:noProof/>
                <w:webHidden/>
              </w:rPr>
              <w:fldChar w:fldCharType="end"/>
            </w:r>
          </w:hyperlink>
        </w:p>
        <w:p w14:paraId="03B2565E" w14:textId="0BB757F5"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69" w:history="1">
            <w:r w:rsidRPr="007D0EDB">
              <w:rPr>
                <w:rStyle w:val="Hyperkobling"/>
                <w:noProof/>
                <w:lang w:val="en-GB"/>
              </w:rPr>
              <w:t>9.1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_Toc175660969 \h </w:instrText>
            </w:r>
            <w:r>
              <w:rPr>
                <w:noProof/>
                <w:webHidden/>
              </w:rPr>
            </w:r>
            <w:r>
              <w:rPr>
                <w:noProof/>
                <w:webHidden/>
              </w:rPr>
              <w:fldChar w:fldCharType="separate"/>
            </w:r>
            <w:r>
              <w:rPr>
                <w:noProof/>
                <w:webHidden/>
              </w:rPr>
              <w:t>25</w:t>
            </w:r>
            <w:r>
              <w:rPr>
                <w:noProof/>
                <w:webHidden/>
              </w:rPr>
              <w:fldChar w:fldCharType="end"/>
            </w:r>
          </w:hyperlink>
        </w:p>
        <w:p w14:paraId="6BA7FB09" w14:textId="30FA1916"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0" w:history="1">
            <w:r w:rsidRPr="007D0EDB">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breach of contract</w:t>
            </w:r>
            <w:r>
              <w:rPr>
                <w:noProof/>
                <w:webHidden/>
              </w:rPr>
              <w:tab/>
            </w:r>
            <w:r>
              <w:rPr>
                <w:noProof/>
                <w:webHidden/>
              </w:rPr>
              <w:fldChar w:fldCharType="begin"/>
            </w:r>
            <w:r>
              <w:rPr>
                <w:noProof/>
                <w:webHidden/>
              </w:rPr>
              <w:instrText xml:space="preserve"> PAGEREF _Toc175660970 \h </w:instrText>
            </w:r>
            <w:r>
              <w:rPr>
                <w:noProof/>
                <w:webHidden/>
              </w:rPr>
            </w:r>
            <w:r>
              <w:rPr>
                <w:noProof/>
                <w:webHidden/>
              </w:rPr>
              <w:fldChar w:fldCharType="separate"/>
            </w:r>
            <w:r>
              <w:rPr>
                <w:noProof/>
                <w:webHidden/>
              </w:rPr>
              <w:t>25</w:t>
            </w:r>
            <w:r>
              <w:rPr>
                <w:noProof/>
                <w:webHidden/>
              </w:rPr>
              <w:fldChar w:fldCharType="end"/>
            </w:r>
          </w:hyperlink>
        </w:p>
        <w:p w14:paraId="26566C87" w14:textId="73BCB82E"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1" w:history="1">
            <w:r w:rsidRPr="007D0EDB">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breach of contract</w:t>
            </w:r>
            <w:r>
              <w:rPr>
                <w:noProof/>
                <w:webHidden/>
              </w:rPr>
              <w:tab/>
            </w:r>
            <w:r>
              <w:rPr>
                <w:noProof/>
                <w:webHidden/>
              </w:rPr>
              <w:fldChar w:fldCharType="begin"/>
            </w:r>
            <w:r>
              <w:rPr>
                <w:noProof/>
                <w:webHidden/>
              </w:rPr>
              <w:instrText xml:space="preserve"> PAGEREF _Toc175660971 \h </w:instrText>
            </w:r>
            <w:r>
              <w:rPr>
                <w:noProof/>
                <w:webHidden/>
              </w:rPr>
            </w:r>
            <w:r>
              <w:rPr>
                <w:noProof/>
                <w:webHidden/>
              </w:rPr>
              <w:fldChar w:fldCharType="separate"/>
            </w:r>
            <w:r>
              <w:rPr>
                <w:noProof/>
                <w:webHidden/>
              </w:rPr>
              <w:t>26</w:t>
            </w:r>
            <w:r>
              <w:rPr>
                <w:noProof/>
                <w:webHidden/>
              </w:rPr>
              <w:fldChar w:fldCharType="end"/>
            </w:r>
          </w:hyperlink>
        </w:p>
        <w:p w14:paraId="5C8E2C04" w14:textId="605392CE"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72" w:history="1">
            <w:r w:rsidRPr="007D0EDB">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_Toc175660972 \h </w:instrText>
            </w:r>
            <w:r>
              <w:rPr>
                <w:noProof/>
                <w:webHidden/>
              </w:rPr>
            </w:r>
            <w:r>
              <w:rPr>
                <w:noProof/>
                <w:webHidden/>
              </w:rPr>
              <w:fldChar w:fldCharType="separate"/>
            </w:r>
            <w:r>
              <w:rPr>
                <w:noProof/>
                <w:webHidden/>
              </w:rPr>
              <w:t>26</w:t>
            </w:r>
            <w:r>
              <w:rPr>
                <w:noProof/>
                <w:webHidden/>
              </w:rPr>
              <w:fldChar w:fldCharType="end"/>
            </w:r>
          </w:hyperlink>
        </w:p>
        <w:p w14:paraId="553B7F67" w14:textId="3330EC69"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3" w:history="1">
            <w:r w:rsidRPr="007D0EDB">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notification requirement</w:t>
            </w:r>
            <w:r>
              <w:rPr>
                <w:noProof/>
                <w:webHidden/>
              </w:rPr>
              <w:tab/>
            </w:r>
            <w:r>
              <w:rPr>
                <w:noProof/>
                <w:webHidden/>
              </w:rPr>
              <w:fldChar w:fldCharType="begin"/>
            </w:r>
            <w:r>
              <w:rPr>
                <w:noProof/>
                <w:webHidden/>
              </w:rPr>
              <w:instrText xml:space="preserve"> PAGEREF _Toc175660973 \h </w:instrText>
            </w:r>
            <w:r>
              <w:rPr>
                <w:noProof/>
                <w:webHidden/>
              </w:rPr>
            </w:r>
            <w:r>
              <w:rPr>
                <w:noProof/>
                <w:webHidden/>
              </w:rPr>
              <w:fldChar w:fldCharType="separate"/>
            </w:r>
            <w:r>
              <w:rPr>
                <w:noProof/>
                <w:webHidden/>
              </w:rPr>
              <w:t>26</w:t>
            </w:r>
            <w:r>
              <w:rPr>
                <w:noProof/>
                <w:webHidden/>
              </w:rPr>
              <w:fldChar w:fldCharType="end"/>
            </w:r>
          </w:hyperlink>
        </w:p>
        <w:p w14:paraId="6693661C" w14:textId="22190364"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4" w:history="1">
            <w:r w:rsidRPr="007D0EDB">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notification requirement</w:t>
            </w:r>
            <w:r>
              <w:rPr>
                <w:noProof/>
                <w:webHidden/>
              </w:rPr>
              <w:tab/>
            </w:r>
            <w:r>
              <w:rPr>
                <w:noProof/>
                <w:webHidden/>
              </w:rPr>
              <w:fldChar w:fldCharType="begin"/>
            </w:r>
            <w:r>
              <w:rPr>
                <w:noProof/>
                <w:webHidden/>
              </w:rPr>
              <w:instrText xml:space="preserve"> PAGEREF _Toc175660974 \h </w:instrText>
            </w:r>
            <w:r>
              <w:rPr>
                <w:noProof/>
                <w:webHidden/>
              </w:rPr>
            </w:r>
            <w:r>
              <w:rPr>
                <w:noProof/>
                <w:webHidden/>
              </w:rPr>
              <w:fldChar w:fldCharType="separate"/>
            </w:r>
            <w:r>
              <w:rPr>
                <w:noProof/>
                <w:webHidden/>
              </w:rPr>
              <w:t>26</w:t>
            </w:r>
            <w:r>
              <w:rPr>
                <w:noProof/>
                <w:webHidden/>
              </w:rPr>
              <w:fldChar w:fldCharType="end"/>
            </w:r>
          </w:hyperlink>
        </w:p>
        <w:p w14:paraId="3FC13C41" w14:textId="71D09FD9"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75" w:history="1">
            <w:r w:rsidRPr="007D0EDB">
              <w:rPr>
                <w:rStyle w:val="Hyperkobling"/>
                <w:noProof/>
                <w:lang w:val="en-GB"/>
              </w:rPr>
              <w:t>9.3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Remedial action in respect of breach of contract</w:t>
            </w:r>
            <w:r>
              <w:rPr>
                <w:noProof/>
                <w:webHidden/>
              </w:rPr>
              <w:tab/>
            </w:r>
            <w:r>
              <w:rPr>
                <w:noProof/>
                <w:webHidden/>
              </w:rPr>
              <w:fldChar w:fldCharType="begin"/>
            </w:r>
            <w:r>
              <w:rPr>
                <w:noProof/>
                <w:webHidden/>
              </w:rPr>
              <w:instrText xml:space="preserve"> PAGEREF _Toc175660975 \h </w:instrText>
            </w:r>
            <w:r>
              <w:rPr>
                <w:noProof/>
                <w:webHidden/>
              </w:rPr>
            </w:r>
            <w:r>
              <w:rPr>
                <w:noProof/>
                <w:webHidden/>
              </w:rPr>
              <w:fldChar w:fldCharType="separate"/>
            </w:r>
            <w:r>
              <w:rPr>
                <w:noProof/>
                <w:webHidden/>
              </w:rPr>
              <w:t>26</w:t>
            </w:r>
            <w:r>
              <w:rPr>
                <w:noProof/>
                <w:webHidden/>
              </w:rPr>
              <w:fldChar w:fldCharType="end"/>
            </w:r>
          </w:hyperlink>
        </w:p>
        <w:p w14:paraId="73315BA8" w14:textId="47CCFE02"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6" w:history="1">
            <w:r w:rsidRPr="007D0EDB">
              <w:rPr>
                <w:rStyle w:val="Hyperkobling"/>
                <w:noProof/>
                <w:lang w:val="en-GB"/>
              </w:rPr>
              <w:t>9.3.1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remedial action in the event of breach of contract</w:t>
            </w:r>
            <w:r>
              <w:rPr>
                <w:noProof/>
                <w:webHidden/>
              </w:rPr>
              <w:tab/>
            </w:r>
            <w:r>
              <w:rPr>
                <w:noProof/>
                <w:webHidden/>
              </w:rPr>
              <w:fldChar w:fldCharType="begin"/>
            </w:r>
            <w:r>
              <w:rPr>
                <w:noProof/>
                <w:webHidden/>
              </w:rPr>
              <w:instrText xml:space="preserve"> PAGEREF _Toc175660976 \h </w:instrText>
            </w:r>
            <w:r>
              <w:rPr>
                <w:noProof/>
                <w:webHidden/>
              </w:rPr>
            </w:r>
            <w:r>
              <w:rPr>
                <w:noProof/>
                <w:webHidden/>
              </w:rPr>
              <w:fldChar w:fldCharType="separate"/>
            </w:r>
            <w:r>
              <w:rPr>
                <w:noProof/>
                <w:webHidden/>
              </w:rPr>
              <w:t>26</w:t>
            </w:r>
            <w:r>
              <w:rPr>
                <w:noProof/>
                <w:webHidden/>
              </w:rPr>
              <w:fldChar w:fldCharType="end"/>
            </w:r>
          </w:hyperlink>
        </w:p>
        <w:p w14:paraId="47963843" w14:textId="7CDE0C22"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7" w:history="1">
            <w:r w:rsidRPr="007D0EDB">
              <w:rPr>
                <w:rStyle w:val="Hyperkobling"/>
                <w:noProof/>
                <w:lang w:val="en-GB"/>
              </w:rPr>
              <w:t>9.3.2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remedial action in the event of breach of contract</w:t>
            </w:r>
            <w:r>
              <w:rPr>
                <w:noProof/>
                <w:webHidden/>
              </w:rPr>
              <w:tab/>
            </w:r>
            <w:r>
              <w:rPr>
                <w:noProof/>
                <w:webHidden/>
              </w:rPr>
              <w:fldChar w:fldCharType="begin"/>
            </w:r>
            <w:r>
              <w:rPr>
                <w:noProof/>
                <w:webHidden/>
              </w:rPr>
              <w:instrText xml:space="preserve"> PAGEREF _Toc175660977 \h </w:instrText>
            </w:r>
            <w:r>
              <w:rPr>
                <w:noProof/>
                <w:webHidden/>
              </w:rPr>
            </w:r>
            <w:r>
              <w:rPr>
                <w:noProof/>
                <w:webHidden/>
              </w:rPr>
              <w:fldChar w:fldCharType="separate"/>
            </w:r>
            <w:r>
              <w:rPr>
                <w:noProof/>
                <w:webHidden/>
              </w:rPr>
              <w:t>27</w:t>
            </w:r>
            <w:r>
              <w:rPr>
                <w:noProof/>
                <w:webHidden/>
              </w:rPr>
              <w:fldChar w:fldCharType="end"/>
            </w:r>
          </w:hyperlink>
        </w:p>
        <w:p w14:paraId="68F94278" w14:textId="25ED3F5F"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78" w:history="1">
            <w:r w:rsidRPr="007D0EDB">
              <w:rPr>
                <w:rStyle w:val="Hyperkobling"/>
                <w:noProof/>
                <w:lang w:val="en-GB"/>
              </w:rPr>
              <w:t>9.4</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_Toc175660978 \h </w:instrText>
            </w:r>
            <w:r>
              <w:rPr>
                <w:noProof/>
                <w:webHidden/>
              </w:rPr>
            </w:r>
            <w:r>
              <w:rPr>
                <w:noProof/>
                <w:webHidden/>
              </w:rPr>
              <w:fldChar w:fldCharType="separate"/>
            </w:r>
            <w:r>
              <w:rPr>
                <w:noProof/>
                <w:webHidden/>
              </w:rPr>
              <w:t>27</w:t>
            </w:r>
            <w:r>
              <w:rPr>
                <w:noProof/>
                <w:webHidden/>
              </w:rPr>
              <w:fldChar w:fldCharType="end"/>
            </w:r>
          </w:hyperlink>
        </w:p>
        <w:p w14:paraId="3D77F785" w14:textId="38B486A2"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79" w:history="1">
            <w:r w:rsidRPr="007D0EDB">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_Toc175660979 \h </w:instrText>
            </w:r>
            <w:r>
              <w:rPr>
                <w:noProof/>
                <w:webHidden/>
              </w:rPr>
            </w:r>
            <w:r>
              <w:rPr>
                <w:noProof/>
                <w:webHidden/>
              </w:rPr>
              <w:fldChar w:fldCharType="separate"/>
            </w:r>
            <w:r>
              <w:rPr>
                <w:noProof/>
                <w:webHidden/>
              </w:rPr>
              <w:t>27</w:t>
            </w:r>
            <w:r>
              <w:rPr>
                <w:noProof/>
                <w:webHidden/>
              </w:rPr>
              <w:fldChar w:fldCharType="end"/>
            </w:r>
          </w:hyperlink>
        </w:p>
        <w:p w14:paraId="3E5F81CF" w14:textId="35964659"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0" w:history="1">
            <w:r w:rsidRPr="007D0EDB">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_Toc175660980 \h </w:instrText>
            </w:r>
            <w:r>
              <w:rPr>
                <w:noProof/>
                <w:webHidden/>
              </w:rPr>
            </w:r>
            <w:r>
              <w:rPr>
                <w:noProof/>
                <w:webHidden/>
              </w:rPr>
              <w:fldChar w:fldCharType="separate"/>
            </w:r>
            <w:r>
              <w:rPr>
                <w:noProof/>
                <w:webHidden/>
              </w:rPr>
              <w:t>27</w:t>
            </w:r>
            <w:r>
              <w:rPr>
                <w:noProof/>
                <w:webHidden/>
              </w:rPr>
              <w:fldChar w:fldCharType="end"/>
            </w:r>
          </w:hyperlink>
        </w:p>
        <w:p w14:paraId="7103A987" w14:textId="1BD93723"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1" w:history="1">
            <w:r w:rsidRPr="007D0EDB">
              <w:rPr>
                <w:rStyle w:val="Hyperkobling"/>
                <w:noProof/>
              </w:rPr>
              <w:t>9.4.3</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Standardised compensation and hourly penalties</w:t>
            </w:r>
            <w:r>
              <w:rPr>
                <w:noProof/>
                <w:webHidden/>
              </w:rPr>
              <w:tab/>
            </w:r>
            <w:r>
              <w:rPr>
                <w:noProof/>
                <w:webHidden/>
              </w:rPr>
              <w:fldChar w:fldCharType="begin"/>
            </w:r>
            <w:r>
              <w:rPr>
                <w:noProof/>
                <w:webHidden/>
              </w:rPr>
              <w:instrText xml:space="preserve"> PAGEREF _Toc175660981 \h </w:instrText>
            </w:r>
            <w:r>
              <w:rPr>
                <w:noProof/>
                <w:webHidden/>
              </w:rPr>
            </w:r>
            <w:r>
              <w:rPr>
                <w:noProof/>
                <w:webHidden/>
              </w:rPr>
              <w:fldChar w:fldCharType="separate"/>
            </w:r>
            <w:r>
              <w:rPr>
                <w:noProof/>
                <w:webHidden/>
              </w:rPr>
              <w:t>27</w:t>
            </w:r>
            <w:r>
              <w:rPr>
                <w:noProof/>
                <w:webHidden/>
              </w:rPr>
              <w:fldChar w:fldCharType="end"/>
            </w:r>
          </w:hyperlink>
        </w:p>
        <w:p w14:paraId="348B9D40" w14:textId="7BB95CF8"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2" w:history="1">
            <w:r w:rsidRPr="007D0EDB">
              <w:rPr>
                <w:rStyle w:val="Hyperkobling"/>
                <w:noProof/>
              </w:rPr>
              <w:t>9.4.4</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Termination</w:t>
            </w:r>
            <w:r>
              <w:rPr>
                <w:noProof/>
                <w:webHidden/>
              </w:rPr>
              <w:tab/>
            </w:r>
            <w:r>
              <w:rPr>
                <w:noProof/>
                <w:webHidden/>
              </w:rPr>
              <w:fldChar w:fldCharType="begin"/>
            </w:r>
            <w:r>
              <w:rPr>
                <w:noProof/>
                <w:webHidden/>
              </w:rPr>
              <w:instrText xml:space="preserve"> PAGEREF _Toc175660982 \h </w:instrText>
            </w:r>
            <w:r>
              <w:rPr>
                <w:noProof/>
                <w:webHidden/>
              </w:rPr>
            </w:r>
            <w:r>
              <w:rPr>
                <w:noProof/>
                <w:webHidden/>
              </w:rPr>
              <w:fldChar w:fldCharType="separate"/>
            </w:r>
            <w:r>
              <w:rPr>
                <w:noProof/>
                <w:webHidden/>
              </w:rPr>
              <w:t>28</w:t>
            </w:r>
            <w:r>
              <w:rPr>
                <w:noProof/>
                <w:webHidden/>
              </w:rPr>
              <w:fldChar w:fldCharType="end"/>
            </w:r>
          </w:hyperlink>
        </w:p>
        <w:p w14:paraId="6B1C67CE" w14:textId="23E7430D"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83" w:history="1">
            <w:r w:rsidRPr="007D0EDB">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_Toc175660983 \h </w:instrText>
            </w:r>
            <w:r>
              <w:rPr>
                <w:noProof/>
                <w:webHidden/>
              </w:rPr>
            </w:r>
            <w:r>
              <w:rPr>
                <w:noProof/>
                <w:webHidden/>
              </w:rPr>
              <w:fldChar w:fldCharType="separate"/>
            </w:r>
            <w:r>
              <w:rPr>
                <w:noProof/>
                <w:webHidden/>
              </w:rPr>
              <w:t>28</w:t>
            </w:r>
            <w:r>
              <w:rPr>
                <w:noProof/>
                <w:webHidden/>
              </w:rPr>
              <w:fldChar w:fldCharType="end"/>
            </w:r>
          </w:hyperlink>
        </w:p>
        <w:p w14:paraId="3BC73595" w14:textId="01EBFE79"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4" w:history="1">
            <w:r w:rsidRPr="007D0EDB">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Parties’ claims for compensation</w:t>
            </w:r>
            <w:r>
              <w:rPr>
                <w:noProof/>
                <w:webHidden/>
              </w:rPr>
              <w:tab/>
            </w:r>
            <w:r>
              <w:rPr>
                <w:noProof/>
                <w:webHidden/>
              </w:rPr>
              <w:fldChar w:fldCharType="begin"/>
            </w:r>
            <w:r>
              <w:rPr>
                <w:noProof/>
                <w:webHidden/>
              </w:rPr>
              <w:instrText xml:space="preserve"> PAGEREF _Toc175660984 \h </w:instrText>
            </w:r>
            <w:r>
              <w:rPr>
                <w:noProof/>
                <w:webHidden/>
              </w:rPr>
            </w:r>
            <w:r>
              <w:rPr>
                <w:noProof/>
                <w:webHidden/>
              </w:rPr>
              <w:fldChar w:fldCharType="separate"/>
            </w:r>
            <w:r>
              <w:rPr>
                <w:noProof/>
                <w:webHidden/>
              </w:rPr>
              <w:t>28</w:t>
            </w:r>
            <w:r>
              <w:rPr>
                <w:noProof/>
                <w:webHidden/>
              </w:rPr>
              <w:fldChar w:fldCharType="end"/>
            </w:r>
          </w:hyperlink>
        </w:p>
        <w:p w14:paraId="645F76C2" w14:textId="23970FA2"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5" w:history="1">
            <w:r w:rsidRPr="007D0EDB">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_Toc175660985 \h </w:instrText>
            </w:r>
            <w:r>
              <w:rPr>
                <w:noProof/>
                <w:webHidden/>
              </w:rPr>
            </w:r>
            <w:r>
              <w:rPr>
                <w:noProof/>
                <w:webHidden/>
              </w:rPr>
              <w:fldChar w:fldCharType="separate"/>
            </w:r>
            <w:r>
              <w:rPr>
                <w:noProof/>
                <w:webHidden/>
              </w:rPr>
              <w:t>28</w:t>
            </w:r>
            <w:r>
              <w:rPr>
                <w:noProof/>
                <w:webHidden/>
              </w:rPr>
              <w:fldChar w:fldCharType="end"/>
            </w:r>
          </w:hyperlink>
        </w:p>
        <w:p w14:paraId="3D5BE451" w14:textId="15263F25"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86" w:history="1">
            <w:r w:rsidRPr="007D0EDB">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_Toc175660986 \h </w:instrText>
            </w:r>
            <w:r>
              <w:rPr>
                <w:noProof/>
                <w:webHidden/>
              </w:rPr>
            </w:r>
            <w:r>
              <w:rPr>
                <w:noProof/>
                <w:webHidden/>
              </w:rPr>
              <w:fldChar w:fldCharType="separate"/>
            </w:r>
            <w:r>
              <w:rPr>
                <w:noProof/>
                <w:webHidden/>
              </w:rPr>
              <w:t>29</w:t>
            </w:r>
            <w:r>
              <w:rPr>
                <w:noProof/>
                <w:webHidden/>
              </w:rPr>
              <w:fldChar w:fldCharType="end"/>
            </w:r>
          </w:hyperlink>
        </w:p>
        <w:p w14:paraId="0952CA3A" w14:textId="51AF746B"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87" w:history="1">
            <w:r w:rsidRPr="007D0EDB">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Insurance</w:t>
            </w:r>
            <w:r>
              <w:rPr>
                <w:noProof/>
                <w:webHidden/>
              </w:rPr>
              <w:tab/>
            </w:r>
            <w:r>
              <w:rPr>
                <w:noProof/>
                <w:webHidden/>
              </w:rPr>
              <w:fldChar w:fldCharType="begin"/>
            </w:r>
            <w:r>
              <w:rPr>
                <w:noProof/>
                <w:webHidden/>
              </w:rPr>
              <w:instrText xml:space="preserve"> PAGEREF _Toc175660987 \h </w:instrText>
            </w:r>
            <w:r>
              <w:rPr>
                <w:noProof/>
                <w:webHidden/>
              </w:rPr>
            </w:r>
            <w:r>
              <w:rPr>
                <w:noProof/>
                <w:webHidden/>
              </w:rPr>
              <w:fldChar w:fldCharType="separate"/>
            </w:r>
            <w:r>
              <w:rPr>
                <w:noProof/>
                <w:webHidden/>
              </w:rPr>
              <w:t>29</w:t>
            </w:r>
            <w:r>
              <w:rPr>
                <w:noProof/>
                <w:webHidden/>
              </w:rPr>
              <w:fldChar w:fldCharType="end"/>
            </w:r>
          </w:hyperlink>
        </w:p>
        <w:p w14:paraId="4824BB88" w14:textId="23060F36"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8" w:history="1">
            <w:r w:rsidRPr="007D0EDB">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_Toc175660988 \h </w:instrText>
            </w:r>
            <w:r>
              <w:rPr>
                <w:noProof/>
                <w:webHidden/>
              </w:rPr>
            </w:r>
            <w:r>
              <w:rPr>
                <w:noProof/>
                <w:webHidden/>
              </w:rPr>
              <w:fldChar w:fldCharType="separate"/>
            </w:r>
            <w:r>
              <w:rPr>
                <w:noProof/>
                <w:webHidden/>
              </w:rPr>
              <w:t>29</w:t>
            </w:r>
            <w:r>
              <w:rPr>
                <w:noProof/>
                <w:webHidden/>
              </w:rPr>
              <w:fldChar w:fldCharType="end"/>
            </w:r>
          </w:hyperlink>
        </w:p>
        <w:p w14:paraId="443B2D8B" w14:textId="7ACA77BF"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89" w:history="1">
            <w:r w:rsidRPr="007D0EDB">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insurance</w:t>
            </w:r>
            <w:r>
              <w:rPr>
                <w:noProof/>
                <w:webHidden/>
              </w:rPr>
              <w:tab/>
            </w:r>
            <w:r>
              <w:rPr>
                <w:noProof/>
                <w:webHidden/>
              </w:rPr>
              <w:fldChar w:fldCharType="begin"/>
            </w:r>
            <w:r>
              <w:rPr>
                <w:noProof/>
                <w:webHidden/>
              </w:rPr>
              <w:instrText xml:space="preserve"> PAGEREF _Toc175660989 \h </w:instrText>
            </w:r>
            <w:r>
              <w:rPr>
                <w:noProof/>
                <w:webHidden/>
              </w:rPr>
            </w:r>
            <w:r>
              <w:rPr>
                <w:noProof/>
                <w:webHidden/>
              </w:rPr>
              <w:fldChar w:fldCharType="separate"/>
            </w:r>
            <w:r>
              <w:rPr>
                <w:noProof/>
                <w:webHidden/>
              </w:rPr>
              <w:t>29</w:t>
            </w:r>
            <w:r>
              <w:rPr>
                <w:noProof/>
                <w:webHidden/>
              </w:rPr>
              <w:fldChar w:fldCharType="end"/>
            </w:r>
          </w:hyperlink>
        </w:p>
        <w:p w14:paraId="2D4EFEDF" w14:textId="110F8549"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0" w:history="1">
            <w:r w:rsidRPr="007D0EDB">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_Toc175660990 \h </w:instrText>
            </w:r>
            <w:r>
              <w:rPr>
                <w:noProof/>
                <w:webHidden/>
              </w:rPr>
            </w:r>
            <w:r>
              <w:rPr>
                <w:noProof/>
                <w:webHidden/>
              </w:rPr>
              <w:fldChar w:fldCharType="separate"/>
            </w:r>
            <w:r>
              <w:rPr>
                <w:noProof/>
                <w:webHidden/>
              </w:rPr>
              <w:t>29</w:t>
            </w:r>
            <w:r>
              <w:rPr>
                <w:noProof/>
                <w:webHidden/>
              </w:rPr>
              <w:fldChar w:fldCharType="end"/>
            </w:r>
          </w:hyperlink>
        </w:p>
        <w:p w14:paraId="4A946E87" w14:textId="6079E89E"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91" w:history="1">
            <w:r w:rsidRPr="007D0EDB">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_Toc175660991 \h </w:instrText>
            </w:r>
            <w:r>
              <w:rPr>
                <w:noProof/>
                <w:webHidden/>
              </w:rPr>
            </w:r>
            <w:r>
              <w:rPr>
                <w:noProof/>
                <w:webHidden/>
              </w:rPr>
              <w:fldChar w:fldCharType="separate"/>
            </w:r>
            <w:r>
              <w:rPr>
                <w:noProof/>
                <w:webHidden/>
              </w:rPr>
              <w:t>29</w:t>
            </w:r>
            <w:r>
              <w:rPr>
                <w:noProof/>
                <w:webHidden/>
              </w:rPr>
              <w:fldChar w:fldCharType="end"/>
            </w:r>
          </w:hyperlink>
        </w:p>
        <w:p w14:paraId="3B610FC1" w14:textId="556BA660" w:rsidR="0060722F" w:rsidRDefault="0060722F">
          <w:pPr>
            <w:pStyle w:val="INNH3"/>
            <w:rPr>
              <w:rFonts w:asciiTheme="minorHAnsi" w:eastAsiaTheme="minorEastAsia" w:hAnsiTheme="minorHAnsi" w:cstheme="minorBidi"/>
              <w:i w:val="0"/>
              <w:iCs w:val="0"/>
              <w:noProof/>
              <w:kern w:val="2"/>
              <w:sz w:val="24"/>
              <w:szCs w:val="24"/>
              <w14:ligatures w14:val="standardContextual"/>
            </w:rPr>
          </w:pPr>
          <w:hyperlink w:anchor="_Toc175660992" w:history="1">
            <w:r w:rsidRPr="007D0EDB">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7D0EDB">
              <w:rPr>
                <w:rStyle w:val="Hyperkobling"/>
                <w:rFonts w:eastAsia="Arial"/>
                <w:noProof/>
                <w:lang w:val="en-GB"/>
              </w:rPr>
              <w:t>The Supplier’s transfer</w:t>
            </w:r>
            <w:r>
              <w:rPr>
                <w:noProof/>
                <w:webHidden/>
              </w:rPr>
              <w:tab/>
            </w:r>
            <w:r>
              <w:rPr>
                <w:noProof/>
                <w:webHidden/>
              </w:rPr>
              <w:fldChar w:fldCharType="begin"/>
            </w:r>
            <w:r>
              <w:rPr>
                <w:noProof/>
                <w:webHidden/>
              </w:rPr>
              <w:instrText xml:space="preserve"> PAGEREF _Toc175660992 \h </w:instrText>
            </w:r>
            <w:r>
              <w:rPr>
                <w:noProof/>
                <w:webHidden/>
              </w:rPr>
            </w:r>
            <w:r>
              <w:rPr>
                <w:noProof/>
                <w:webHidden/>
              </w:rPr>
              <w:fldChar w:fldCharType="separate"/>
            </w:r>
            <w:r>
              <w:rPr>
                <w:noProof/>
                <w:webHidden/>
              </w:rPr>
              <w:t>29</w:t>
            </w:r>
            <w:r>
              <w:rPr>
                <w:noProof/>
                <w:webHidden/>
              </w:rPr>
              <w:fldChar w:fldCharType="end"/>
            </w:r>
          </w:hyperlink>
        </w:p>
        <w:p w14:paraId="15A6295F" w14:textId="652CFC90"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3" w:history="1">
            <w:r w:rsidRPr="007D0EDB">
              <w:rPr>
                <w:rStyle w:val="Hyperkobling"/>
                <w:noProof/>
                <w:lang w:val="en-GB"/>
              </w:rPr>
              <w:t>10.3</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_Toc175660993 \h </w:instrText>
            </w:r>
            <w:r>
              <w:rPr>
                <w:noProof/>
                <w:webHidden/>
              </w:rPr>
            </w:r>
            <w:r>
              <w:rPr>
                <w:noProof/>
                <w:webHidden/>
              </w:rPr>
              <w:fldChar w:fldCharType="separate"/>
            </w:r>
            <w:r>
              <w:rPr>
                <w:noProof/>
                <w:webHidden/>
              </w:rPr>
              <w:t>30</w:t>
            </w:r>
            <w:r>
              <w:rPr>
                <w:noProof/>
                <w:webHidden/>
              </w:rPr>
              <w:fldChar w:fldCharType="end"/>
            </w:r>
          </w:hyperlink>
        </w:p>
        <w:p w14:paraId="228DD537" w14:textId="0AA0F276"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4" w:history="1">
            <w:r w:rsidRPr="007D0EDB">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_Toc175660994 \h </w:instrText>
            </w:r>
            <w:r>
              <w:rPr>
                <w:noProof/>
                <w:webHidden/>
              </w:rPr>
            </w:r>
            <w:r>
              <w:rPr>
                <w:noProof/>
                <w:webHidden/>
              </w:rPr>
              <w:fldChar w:fldCharType="separate"/>
            </w:r>
            <w:r>
              <w:rPr>
                <w:noProof/>
                <w:webHidden/>
              </w:rPr>
              <w:t>30</w:t>
            </w:r>
            <w:r>
              <w:rPr>
                <w:noProof/>
                <w:webHidden/>
              </w:rPr>
              <w:fldChar w:fldCharType="end"/>
            </w:r>
          </w:hyperlink>
        </w:p>
        <w:p w14:paraId="36395F32" w14:textId="41D1C2B3"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5" w:history="1">
            <w:r w:rsidRPr="007D0EDB">
              <w:rPr>
                <w:rStyle w:val="Hyperkobling"/>
                <w:noProof/>
                <w:lang w:val="en-GB"/>
              </w:rPr>
              <w:t>10.5</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Risk associated with equipment, etc.</w:t>
            </w:r>
            <w:r>
              <w:rPr>
                <w:noProof/>
                <w:webHidden/>
              </w:rPr>
              <w:tab/>
            </w:r>
            <w:r>
              <w:rPr>
                <w:noProof/>
                <w:webHidden/>
              </w:rPr>
              <w:fldChar w:fldCharType="begin"/>
            </w:r>
            <w:r>
              <w:rPr>
                <w:noProof/>
                <w:webHidden/>
              </w:rPr>
              <w:instrText xml:space="preserve"> PAGEREF _Toc175660995 \h </w:instrText>
            </w:r>
            <w:r>
              <w:rPr>
                <w:noProof/>
                <w:webHidden/>
              </w:rPr>
            </w:r>
            <w:r>
              <w:rPr>
                <w:noProof/>
                <w:webHidden/>
              </w:rPr>
              <w:fldChar w:fldCharType="separate"/>
            </w:r>
            <w:r>
              <w:rPr>
                <w:noProof/>
                <w:webHidden/>
              </w:rPr>
              <w:t>30</w:t>
            </w:r>
            <w:r>
              <w:rPr>
                <w:noProof/>
                <w:webHidden/>
              </w:rPr>
              <w:fldChar w:fldCharType="end"/>
            </w:r>
          </w:hyperlink>
        </w:p>
        <w:p w14:paraId="5205CE31" w14:textId="631C01B7" w:rsidR="0060722F" w:rsidRDefault="0060722F">
          <w:pPr>
            <w:pStyle w:val="INNH1"/>
            <w:rPr>
              <w:rFonts w:asciiTheme="minorHAnsi" w:eastAsiaTheme="minorEastAsia" w:hAnsiTheme="minorHAnsi" w:cstheme="minorBidi"/>
              <w:b w:val="0"/>
              <w:bCs w:val="0"/>
              <w:caps w:val="0"/>
              <w:noProof/>
              <w:kern w:val="2"/>
              <w:sz w:val="24"/>
              <w:szCs w:val="24"/>
              <w14:ligatures w14:val="standardContextual"/>
            </w:rPr>
          </w:pPr>
          <w:hyperlink w:anchor="_Toc175660996" w:history="1">
            <w:r w:rsidRPr="007D0EDB">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7D0EDB">
              <w:rPr>
                <w:rStyle w:val="Hyperkobling"/>
                <w:rFonts w:eastAsia="Arial"/>
                <w:noProof/>
                <w:lang w:val="en-GB"/>
              </w:rPr>
              <w:t>Disputes</w:t>
            </w:r>
            <w:r>
              <w:rPr>
                <w:noProof/>
                <w:webHidden/>
              </w:rPr>
              <w:tab/>
            </w:r>
            <w:r>
              <w:rPr>
                <w:noProof/>
                <w:webHidden/>
              </w:rPr>
              <w:fldChar w:fldCharType="begin"/>
            </w:r>
            <w:r>
              <w:rPr>
                <w:noProof/>
                <w:webHidden/>
              </w:rPr>
              <w:instrText xml:space="preserve"> PAGEREF _Toc175660996 \h </w:instrText>
            </w:r>
            <w:r>
              <w:rPr>
                <w:noProof/>
                <w:webHidden/>
              </w:rPr>
            </w:r>
            <w:r>
              <w:rPr>
                <w:noProof/>
                <w:webHidden/>
              </w:rPr>
              <w:fldChar w:fldCharType="separate"/>
            </w:r>
            <w:r>
              <w:rPr>
                <w:noProof/>
                <w:webHidden/>
              </w:rPr>
              <w:t>31</w:t>
            </w:r>
            <w:r>
              <w:rPr>
                <w:noProof/>
                <w:webHidden/>
              </w:rPr>
              <w:fldChar w:fldCharType="end"/>
            </w:r>
          </w:hyperlink>
        </w:p>
        <w:p w14:paraId="43C3FD26" w14:textId="55C7C1F2"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7" w:history="1">
            <w:r w:rsidRPr="007D0EDB">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Negotiations and mediation</w:t>
            </w:r>
            <w:r>
              <w:rPr>
                <w:noProof/>
                <w:webHidden/>
              </w:rPr>
              <w:tab/>
            </w:r>
            <w:r>
              <w:rPr>
                <w:noProof/>
                <w:webHidden/>
              </w:rPr>
              <w:fldChar w:fldCharType="begin"/>
            </w:r>
            <w:r>
              <w:rPr>
                <w:noProof/>
                <w:webHidden/>
              </w:rPr>
              <w:instrText xml:space="preserve"> PAGEREF _Toc175660997 \h </w:instrText>
            </w:r>
            <w:r>
              <w:rPr>
                <w:noProof/>
                <w:webHidden/>
              </w:rPr>
            </w:r>
            <w:r>
              <w:rPr>
                <w:noProof/>
                <w:webHidden/>
              </w:rPr>
              <w:fldChar w:fldCharType="separate"/>
            </w:r>
            <w:r>
              <w:rPr>
                <w:noProof/>
                <w:webHidden/>
              </w:rPr>
              <w:t>31</w:t>
            </w:r>
            <w:r>
              <w:rPr>
                <w:noProof/>
                <w:webHidden/>
              </w:rPr>
              <w:fldChar w:fldCharType="end"/>
            </w:r>
          </w:hyperlink>
        </w:p>
        <w:p w14:paraId="50D3825B" w14:textId="24ED3CE3" w:rsidR="0060722F" w:rsidRDefault="0060722F">
          <w:pPr>
            <w:pStyle w:val="INNH2"/>
            <w:rPr>
              <w:rFonts w:asciiTheme="minorHAnsi" w:eastAsiaTheme="minorEastAsia" w:hAnsiTheme="minorHAnsi" w:cstheme="minorBidi"/>
              <w:smallCaps w:val="0"/>
              <w:noProof/>
              <w:kern w:val="2"/>
              <w:sz w:val="24"/>
              <w:szCs w:val="24"/>
              <w14:ligatures w14:val="standardContextual"/>
            </w:rPr>
          </w:pPr>
          <w:hyperlink w:anchor="_Toc175660998" w:history="1">
            <w:r w:rsidRPr="007D0EDB">
              <w:rPr>
                <w:rStyle w:val="Hyperkobling"/>
                <w:noProof/>
                <w:lang w:val="en-GB"/>
              </w:rPr>
              <w:t>11.2</w:t>
            </w:r>
            <w:r>
              <w:rPr>
                <w:rFonts w:asciiTheme="minorHAnsi" w:eastAsiaTheme="minorEastAsia" w:hAnsiTheme="minorHAnsi" w:cstheme="minorBidi"/>
                <w:smallCaps w:val="0"/>
                <w:noProof/>
                <w:kern w:val="2"/>
                <w:sz w:val="24"/>
                <w:szCs w:val="24"/>
                <w14:ligatures w14:val="standardContextual"/>
              </w:rPr>
              <w:tab/>
            </w:r>
            <w:r w:rsidRPr="007D0EDB">
              <w:rPr>
                <w:rStyle w:val="Hyperkobling"/>
                <w:rFonts w:eastAsia="Arial"/>
                <w:noProof/>
                <w:lang w:val="en-GB"/>
              </w:rPr>
              <w:t>Choice of law and legal venue</w:t>
            </w:r>
            <w:r>
              <w:rPr>
                <w:noProof/>
                <w:webHidden/>
              </w:rPr>
              <w:tab/>
            </w:r>
            <w:r>
              <w:rPr>
                <w:noProof/>
                <w:webHidden/>
              </w:rPr>
              <w:fldChar w:fldCharType="begin"/>
            </w:r>
            <w:r>
              <w:rPr>
                <w:noProof/>
                <w:webHidden/>
              </w:rPr>
              <w:instrText xml:space="preserve"> PAGEREF _Toc175660998 \h </w:instrText>
            </w:r>
            <w:r>
              <w:rPr>
                <w:noProof/>
                <w:webHidden/>
              </w:rPr>
            </w:r>
            <w:r>
              <w:rPr>
                <w:noProof/>
                <w:webHidden/>
              </w:rPr>
              <w:fldChar w:fldCharType="separate"/>
            </w:r>
            <w:r>
              <w:rPr>
                <w:noProof/>
                <w:webHidden/>
              </w:rPr>
              <w:t>31</w:t>
            </w:r>
            <w:r>
              <w:rPr>
                <w:noProof/>
                <w:webHidden/>
              </w:rPr>
              <w:fldChar w:fldCharType="end"/>
            </w:r>
          </w:hyperlink>
        </w:p>
        <w:p w14:paraId="12C47214" w14:textId="5D3CB7F2" w:rsidR="00C4786E" w:rsidRPr="00C0077E" w:rsidRDefault="00AB1B63" w:rsidP="00C4786E">
          <w:pPr>
            <w:sectPr w:rsidR="00C4786E" w:rsidRPr="00C0077E" w:rsidSect="00621905">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9054C3">
            <w:rPr>
              <w:rFonts w:cstheme="minorHAnsi"/>
              <w:b/>
              <w:bCs/>
              <w:noProof/>
            </w:rPr>
            <w:fldChar w:fldCharType="end"/>
          </w:r>
        </w:p>
      </w:sdtContent>
    </w:sdt>
    <w:p w14:paraId="1559242A" w14:textId="77777777" w:rsidR="00FB5F14" w:rsidRPr="00C0077E" w:rsidRDefault="00AB1B63" w:rsidP="00FB5F14">
      <w:pPr>
        <w:pStyle w:val="Overskrift1"/>
      </w:pPr>
      <w:bookmarkStart w:id="24" w:name="_Toc111799188"/>
      <w:bookmarkStart w:id="25" w:name="_Toc175660899"/>
      <w:bookmarkEnd w:id="15"/>
      <w:bookmarkEnd w:id="16"/>
      <w:bookmarkEnd w:id="17"/>
      <w:bookmarkEnd w:id="18"/>
      <w:bookmarkEnd w:id="19"/>
      <w:bookmarkEnd w:id="20"/>
      <w:bookmarkEnd w:id="21"/>
      <w:bookmarkEnd w:id="22"/>
      <w:bookmarkEnd w:id="23"/>
      <w:r>
        <w:rPr>
          <w:rFonts w:eastAsia="Arial"/>
          <w:szCs w:val="28"/>
          <w:lang w:val="en-GB"/>
        </w:rPr>
        <w:lastRenderedPageBreak/>
        <w:t>General Provisions</w:t>
      </w:r>
      <w:bookmarkEnd w:id="24"/>
      <w:bookmarkEnd w:id="25"/>
    </w:p>
    <w:p w14:paraId="17CD09E5" w14:textId="77777777" w:rsidR="00FB5F14" w:rsidRPr="00C0077E" w:rsidRDefault="00AB1B63" w:rsidP="00FB5F14">
      <w:pPr>
        <w:pStyle w:val="Overskrift2"/>
      </w:pPr>
      <w:bookmarkStart w:id="26" w:name="_Toc111799189"/>
      <w:bookmarkStart w:id="27" w:name="_Toc175660900"/>
      <w:r>
        <w:rPr>
          <w:rFonts w:eastAsia="Arial"/>
          <w:lang w:val="en-GB"/>
        </w:rPr>
        <w:t>Scope of the Agreement</w:t>
      </w:r>
      <w:bookmarkEnd w:id="26"/>
      <w:bookmarkEnd w:id="27"/>
    </w:p>
    <w:p w14:paraId="3001573B" w14:textId="77777777" w:rsidR="00FB5F14" w:rsidRPr="00AB1B63" w:rsidRDefault="00AB1B63" w:rsidP="00FB5F14">
      <w:pPr>
        <w:rPr>
          <w:lang w:val="en-GB"/>
        </w:rPr>
      </w:pPr>
      <w:r>
        <w:rPr>
          <w:rFonts w:ascii="Calibri" w:eastAsia="Calibri" w:hAnsi="Calibri" w:cs="Times New Roman"/>
          <w:lang w:val="en-GB"/>
        </w:rPr>
        <w:t xml:space="preserve">This Agreement concerns the delivery of </w:t>
      </w:r>
      <w:r>
        <w:rPr>
          <w:rFonts w:ascii="Calibri" w:eastAsia="Calibri" w:hAnsi="Calibri" w:cs="Calibri"/>
          <w:lang w:val="en-GB"/>
        </w:rPr>
        <w:t xml:space="preserve">maintenance services for software and any equipment as </w:t>
      </w:r>
      <w:r>
        <w:rPr>
          <w:rFonts w:ascii="Calibri" w:eastAsia="Calibri" w:hAnsi="Calibri" w:cs="Times New Roman"/>
          <w:lang w:val="en-GB"/>
        </w:rPr>
        <w:t xml:space="preserve">described in Appendix 1, hereinafter referred to as “the delivery”. </w:t>
      </w:r>
    </w:p>
    <w:p w14:paraId="3E7C3F63" w14:textId="77777777" w:rsidR="00FB5F14" w:rsidRPr="00AB1B63" w:rsidRDefault="00FB5F14" w:rsidP="00FB5F14">
      <w:pPr>
        <w:rPr>
          <w:lang w:val="en-GB"/>
        </w:rPr>
      </w:pPr>
    </w:p>
    <w:p w14:paraId="3F988159" w14:textId="77777777" w:rsidR="00FB5F14" w:rsidRPr="00AB1B63" w:rsidRDefault="00AB1B63" w:rsidP="00FB5F14">
      <w:pPr>
        <w:rPr>
          <w:lang w:val="en-GB"/>
        </w:rPr>
      </w:pPr>
      <w:r>
        <w:rPr>
          <w:rFonts w:ascii="Calibri" w:eastAsia="Calibri" w:hAnsi="Calibri" w:cs="Times New Roman"/>
          <w:lang w:val="en-GB"/>
        </w:rPr>
        <w:t>The Customer has specified its needs and requirements in Appendix 1 (The Customer’s specification of needs and specification of requirements) and has specified the software and equipment that will be maintained in Appendix 3 (</w:t>
      </w:r>
      <w:r>
        <w:rPr>
          <w:rFonts w:ascii="Calibri" w:eastAsia="Calibri" w:hAnsi="Calibri" w:cs="Calibri"/>
          <w:lang w:val="en-GB"/>
        </w:rPr>
        <w:t>Equipment and/or software to be maintained).</w:t>
      </w:r>
    </w:p>
    <w:p w14:paraId="58A6F8A4" w14:textId="77777777" w:rsidR="00FB5F14" w:rsidRPr="00AB1B63" w:rsidRDefault="00FB5F14" w:rsidP="00FB5F14">
      <w:pPr>
        <w:rPr>
          <w:lang w:val="en-GB"/>
        </w:rPr>
      </w:pPr>
    </w:p>
    <w:p w14:paraId="189D8618" w14:textId="77777777" w:rsidR="00FB5F14" w:rsidRPr="00AB1B63" w:rsidRDefault="00AB1B63" w:rsidP="00FB5F14">
      <w:pPr>
        <w:rPr>
          <w:lang w:val="en-GB"/>
        </w:rPr>
      </w:pPr>
      <w:r>
        <w:rPr>
          <w:rFonts w:ascii="Calibri" w:eastAsia="Calibri" w:hAnsi="Calibri" w:cs="Calibri"/>
          <w:lang w:val="en-GB"/>
        </w:rPr>
        <w:t>The Supplier has specified its solution and relevant assumptions for delivery in Appendix 2 (The Supplier’s solution specification).</w:t>
      </w:r>
    </w:p>
    <w:p w14:paraId="6E2E0A60" w14:textId="77777777" w:rsidR="00FB5F14" w:rsidRPr="00AB1B63" w:rsidRDefault="00FB5F14" w:rsidP="00FB5F14">
      <w:pPr>
        <w:rPr>
          <w:lang w:val="en-GB"/>
        </w:rPr>
      </w:pPr>
    </w:p>
    <w:p w14:paraId="775105E6" w14:textId="77777777" w:rsidR="00FB5F14" w:rsidRPr="00AB1B63" w:rsidRDefault="00AB1B63" w:rsidP="00FB5F14">
      <w:pPr>
        <w:rPr>
          <w:rFonts w:cstheme="minorHAnsi"/>
          <w:lang w:val="en-GB"/>
        </w:rPr>
      </w:pPr>
      <w:r>
        <w:rPr>
          <w:rFonts w:ascii="Calibri" w:eastAsia="Calibri" w:hAnsi="Calibri" w:cs="Times New Roman"/>
          <w:lang w:val="en-GB"/>
        </w:rPr>
        <w:t>If, in the opinion of the Supplier, there are obvious errors or ambiguities in the Customer’s specification of requirements, this must be clearly specified in Appendix 2.</w:t>
      </w:r>
    </w:p>
    <w:p w14:paraId="7A5C40A9" w14:textId="77777777" w:rsidR="00FB5F14" w:rsidRPr="00AB1B63" w:rsidRDefault="00FB5F14" w:rsidP="00FB5F14">
      <w:pPr>
        <w:rPr>
          <w:lang w:val="en-GB"/>
        </w:rPr>
      </w:pPr>
    </w:p>
    <w:p w14:paraId="40299A31" w14:textId="77777777" w:rsidR="00FB5F14" w:rsidRPr="00AB1B63" w:rsidRDefault="00AB1B63" w:rsidP="00FB5F14">
      <w:pPr>
        <w:rPr>
          <w:lang w:val="en-GB"/>
        </w:rPr>
      </w:pPr>
      <w:r>
        <w:rPr>
          <w:rFonts w:ascii="Calibri" w:eastAsia="Calibri" w:hAnsi="Calibri" w:cs="Times New Roman"/>
          <w:lang w:val="en-GB"/>
        </w:rPr>
        <w:t xml:space="preserve">The scope and execution of the delivery have been described in further detail in the general agreement text and the appendices, which form part of the Agreement. </w:t>
      </w:r>
    </w:p>
    <w:p w14:paraId="170D1AF3" w14:textId="77777777" w:rsidR="00FB5F14" w:rsidRPr="00AB1B63" w:rsidRDefault="00FB5F14" w:rsidP="00FB5F14">
      <w:pPr>
        <w:rPr>
          <w:lang w:val="en-GB"/>
        </w:rPr>
      </w:pPr>
    </w:p>
    <w:p w14:paraId="6CCFAB40" w14:textId="77777777" w:rsidR="00FB5F14" w:rsidRPr="00AB1B63" w:rsidRDefault="00AB1B63" w:rsidP="00FB5F14">
      <w:pPr>
        <w:rPr>
          <w:lang w:val="en-GB"/>
        </w:rPr>
      </w:pPr>
      <w:r>
        <w:rPr>
          <w:rFonts w:ascii="Calibri" w:eastAsia="Calibri" w:hAnsi="Calibri" w:cs="Times New Roman"/>
          <w:lang w:val="en-GB"/>
        </w:rPr>
        <w:t>“The Agreement” refers to this general agreement text with appendices.</w:t>
      </w:r>
    </w:p>
    <w:p w14:paraId="75E9A152" w14:textId="77777777" w:rsidR="00FB5F14" w:rsidRPr="00AB1B63" w:rsidRDefault="00FB5F14" w:rsidP="00FB5F14">
      <w:pPr>
        <w:rPr>
          <w:lang w:val="en-GB"/>
        </w:rPr>
      </w:pPr>
    </w:p>
    <w:p w14:paraId="1EDEB65C" w14:textId="77777777" w:rsidR="00FB5F14" w:rsidRPr="00C0077E" w:rsidRDefault="00AB1B63"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175660901"/>
      <w:r>
        <w:rPr>
          <w:rFonts w:eastAsia="Arial"/>
          <w:lang w:val="en-GB"/>
        </w:rPr>
        <w:t>Appendices to the Agreement</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122445" w14:paraId="68D68259"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106ACBB" w14:textId="77777777" w:rsidR="00FB5F14" w:rsidRPr="00AB1B63" w:rsidRDefault="00AB1B63" w:rsidP="00D4735E">
            <w:pPr>
              <w:ind w:left="-1"/>
              <w:rPr>
                <w:lang w:val="en-GB"/>
              </w:rPr>
            </w:pPr>
            <w:r>
              <w:rPr>
                <w:rFonts w:ascii="Calibri" w:eastAsia="Calibri" w:hAnsi="Calibri" w:cs="Times New Roman"/>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81D5C72" w14:textId="77777777" w:rsidR="00FB5F14" w:rsidRPr="00C0077E" w:rsidRDefault="00AB1B63" w:rsidP="00D4735E">
            <w:r>
              <w:rPr>
                <w:rFonts w:ascii="Calibri" w:eastAsia="Calibri" w:hAnsi="Calibri" w:cs="Times New Roman"/>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9706B6F" w14:textId="77777777" w:rsidR="00FB5F14" w:rsidRPr="00C0077E" w:rsidRDefault="00AB1B63" w:rsidP="00D4735E">
            <w:r>
              <w:rPr>
                <w:rFonts w:ascii="Calibri" w:eastAsia="Calibri" w:hAnsi="Calibri" w:cs="Times New Roman"/>
                <w:lang w:val="en-GB"/>
              </w:rPr>
              <w:t>No</w:t>
            </w:r>
          </w:p>
        </w:tc>
      </w:tr>
      <w:tr w:rsidR="00122445" w:rsidRPr="0060722F" w14:paraId="6D7991B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38872" w14:textId="77777777" w:rsidR="00FB5F14" w:rsidRPr="00AB1B63" w:rsidRDefault="00AB1B63" w:rsidP="00D4735E">
            <w:pPr>
              <w:keepLines/>
              <w:rPr>
                <w:lang w:val="en-GB"/>
              </w:rPr>
            </w:pPr>
            <w:r>
              <w:rPr>
                <w:rFonts w:ascii="Calibri" w:eastAsia="Calibri" w:hAnsi="Calibri" w:cs="Times New Roman"/>
                <w:lang w:val="en-GB"/>
              </w:rPr>
              <w:t>Appendix 1: The Customer’s specification of needs and specification of requirements</w:t>
            </w:r>
          </w:p>
          <w:p w14:paraId="07A6376A"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A88140"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734060" w14:textId="77777777" w:rsidR="00FB5F14" w:rsidRPr="00AB1B63" w:rsidRDefault="00FB5F14" w:rsidP="00D4735E">
            <w:pPr>
              <w:rPr>
                <w:lang w:val="en-GB"/>
              </w:rPr>
            </w:pPr>
          </w:p>
        </w:tc>
      </w:tr>
      <w:tr w:rsidR="00122445" w:rsidRPr="0060722F" w14:paraId="51D98DB0"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D72603" w14:textId="77777777" w:rsidR="00FB5F14" w:rsidRPr="00AB1B63" w:rsidRDefault="00AB1B63" w:rsidP="00D4735E">
            <w:pPr>
              <w:keepLines/>
              <w:rPr>
                <w:lang w:val="en-GB"/>
              </w:rPr>
            </w:pPr>
            <w:r>
              <w:rPr>
                <w:rFonts w:ascii="Calibri" w:eastAsia="Calibri" w:hAnsi="Calibri" w:cs="Times New Roman"/>
                <w:lang w:val="en-GB"/>
              </w:rPr>
              <w:t>Appendix 2: The Supplier’s solution specification</w:t>
            </w:r>
          </w:p>
          <w:p w14:paraId="37DA44E4"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91A5C9"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91EA62" w14:textId="77777777" w:rsidR="00FB5F14" w:rsidRPr="00AB1B63" w:rsidRDefault="00FB5F14" w:rsidP="00D4735E">
            <w:pPr>
              <w:rPr>
                <w:lang w:val="en-GB"/>
              </w:rPr>
            </w:pPr>
          </w:p>
        </w:tc>
      </w:tr>
      <w:tr w:rsidR="00122445" w:rsidRPr="0060722F" w14:paraId="5581067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1D7BD8" w14:textId="77777777" w:rsidR="00FB5F14" w:rsidRPr="00AB1B63" w:rsidRDefault="00AB1B63" w:rsidP="00D4735E">
            <w:pPr>
              <w:keepLines/>
              <w:rPr>
                <w:lang w:val="en-GB"/>
              </w:rPr>
            </w:pPr>
            <w:r>
              <w:rPr>
                <w:rFonts w:ascii="Calibri" w:eastAsia="Calibri" w:hAnsi="Calibri" w:cs="Times New Roman"/>
                <w:lang w:val="en-GB"/>
              </w:rPr>
              <w:t xml:space="preserve">Appendix 3: </w:t>
            </w:r>
            <w:r>
              <w:rPr>
                <w:rFonts w:ascii="Calibri" w:eastAsia="Calibri" w:hAnsi="Calibri" w:cs="Calibri"/>
                <w:lang w:val="en-GB"/>
              </w:rPr>
              <w:t>Equipment and/or software to be maintained</w:t>
            </w:r>
          </w:p>
          <w:p w14:paraId="6024DE51" w14:textId="77777777" w:rsidR="00FB5F14" w:rsidRPr="00AB1B63" w:rsidRDefault="00AB1B63" w:rsidP="00D4735E">
            <w:pPr>
              <w:rPr>
                <w:rFonts w:cstheme="minorHAnsi"/>
                <w:i/>
                <w:sz w:val="28"/>
                <w:szCs w:val="28"/>
                <w:lang w:val="en-GB"/>
              </w:rPr>
            </w:pPr>
            <w:r>
              <w:rPr>
                <w:rFonts w:ascii="Calibri" w:eastAsia="Calibri" w:hAnsi="Calibri" w:cs="Calibri"/>
                <w:i/>
                <w:iCs/>
                <w:sz w:val="22"/>
                <w:szCs w:val="22"/>
                <w:lang w:val="en-GB"/>
              </w:rPr>
              <w:t>The Customer’s specification of what will be maintained</w:t>
            </w:r>
            <w:r>
              <w:rPr>
                <w:rFonts w:ascii="Calibri" w:eastAsia="Calibri" w:hAnsi="Calibri" w:cs="Calibri"/>
                <w:i/>
                <w:iCs/>
                <w:sz w:val="28"/>
                <w:szCs w:val="28"/>
                <w:lang w:val="en-GB"/>
              </w:rPr>
              <w:t xml:space="preserve"> </w:t>
            </w:r>
          </w:p>
          <w:p w14:paraId="0171A2E5" w14:textId="77777777" w:rsidR="00FB5F14" w:rsidRPr="00AB1B63" w:rsidRDefault="00AB1B63" w:rsidP="00D4735E">
            <w:pPr>
              <w:keepLines/>
              <w:rPr>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82DA05"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F2DFD0" w14:textId="77777777" w:rsidR="00FB5F14" w:rsidRPr="00AB1B63" w:rsidRDefault="00FB5F14" w:rsidP="00D4735E">
            <w:pPr>
              <w:rPr>
                <w:lang w:val="en-GB"/>
              </w:rPr>
            </w:pPr>
          </w:p>
        </w:tc>
      </w:tr>
      <w:tr w:rsidR="00122445" w:rsidRPr="0060722F" w14:paraId="4A9B94C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E16C74" w14:textId="77777777" w:rsidR="00FB5F14" w:rsidRPr="00AB1B63" w:rsidRDefault="00AB1B63" w:rsidP="00D4735E">
            <w:pPr>
              <w:rPr>
                <w:lang w:val="en-GB"/>
              </w:rPr>
            </w:pPr>
            <w:r>
              <w:rPr>
                <w:rFonts w:ascii="Calibri" w:eastAsia="Calibri" w:hAnsi="Calibri" w:cs="Times New Roman"/>
                <w:lang w:val="en-GB"/>
              </w:rPr>
              <w:t>Appendix 4: Project and progress schedule for the establishment phase</w:t>
            </w:r>
          </w:p>
          <w:p w14:paraId="500A6F96" w14:textId="77777777" w:rsidR="00FB5F14" w:rsidRPr="00AB1B63" w:rsidRDefault="00AB1B63" w:rsidP="00D4735E">
            <w:pPr>
              <w:rPr>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67B857"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17BC32" w14:textId="77777777" w:rsidR="00FB5F14" w:rsidRPr="00AB1B63" w:rsidRDefault="00FB5F14" w:rsidP="00D4735E">
            <w:pPr>
              <w:rPr>
                <w:lang w:val="en-GB"/>
              </w:rPr>
            </w:pPr>
          </w:p>
        </w:tc>
      </w:tr>
      <w:tr w:rsidR="00122445" w:rsidRPr="0060722F" w14:paraId="0C7A77ED"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A8064A" w14:textId="77777777" w:rsidR="00FB5F14" w:rsidRPr="00AB1B63" w:rsidRDefault="00AB1B63" w:rsidP="00D4735E">
            <w:pPr>
              <w:ind w:left="855" w:hanging="855"/>
              <w:rPr>
                <w:lang w:val="en-GB"/>
              </w:rPr>
            </w:pPr>
            <w:r>
              <w:rPr>
                <w:rFonts w:ascii="Calibri" w:eastAsia="Calibri" w:hAnsi="Calibri" w:cs="Times New Roman"/>
                <w:lang w:val="en-GB"/>
              </w:rPr>
              <w:t xml:space="preserve">Appendix 5: </w:t>
            </w:r>
            <w:r>
              <w:rPr>
                <w:rFonts w:ascii="Calibri" w:eastAsia="Calibri" w:hAnsi="Calibri" w:cs="Calibri"/>
                <w:lang w:val="en-GB"/>
              </w:rPr>
              <w:t>Service level with standardised compensations</w:t>
            </w:r>
          </w:p>
          <w:p w14:paraId="420616DB" w14:textId="77777777" w:rsidR="00FB5F14" w:rsidRPr="00AB1B63" w:rsidRDefault="00AB1B63" w:rsidP="00D4735E">
            <w:pPr>
              <w:ind w:left="4" w:hanging="4"/>
              <w:rPr>
                <w:lang w:val="en-GB"/>
              </w:rPr>
            </w:pPr>
            <w:r>
              <w:rPr>
                <w:rFonts w:ascii="Calibri" w:eastAsia="Calibri" w:hAnsi="Calibri" w:cs="Times New Roman"/>
                <w:i/>
                <w:iCs/>
                <w:sz w:val="22"/>
                <w:szCs w:val="22"/>
                <w:lang w:val="en-GB"/>
              </w:rPr>
              <w:t>To be completed by the Supplier based on the overall instructions set down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EA79E74"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76D29B" w14:textId="77777777" w:rsidR="00FB5F14" w:rsidRPr="00AB1B63" w:rsidRDefault="00FB5F14" w:rsidP="00D4735E">
            <w:pPr>
              <w:rPr>
                <w:lang w:val="en-GB"/>
              </w:rPr>
            </w:pPr>
          </w:p>
        </w:tc>
      </w:tr>
      <w:tr w:rsidR="00122445" w:rsidRPr="0060722F" w14:paraId="3BA7C55F"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577D10" w14:textId="77777777" w:rsidR="00FB5F14" w:rsidRPr="00AB1B63" w:rsidRDefault="00AB1B63" w:rsidP="00D4735E">
            <w:pPr>
              <w:ind w:left="855" w:hanging="855"/>
              <w:rPr>
                <w:lang w:val="en-GB"/>
              </w:rPr>
            </w:pPr>
            <w:r>
              <w:rPr>
                <w:rFonts w:ascii="Calibri" w:eastAsia="Calibri" w:hAnsi="Calibri" w:cs="Times New Roman"/>
                <w:lang w:val="en-GB"/>
              </w:rPr>
              <w:lastRenderedPageBreak/>
              <w:t>Appendix 6: Administrative provisions</w:t>
            </w:r>
          </w:p>
          <w:p w14:paraId="2465B0F8" w14:textId="77777777" w:rsidR="00FB5F14" w:rsidRPr="00AB1B63" w:rsidRDefault="00AB1B63" w:rsidP="00D4735E">
            <w:pPr>
              <w:ind w:left="4" w:hanging="4"/>
              <w:rPr>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42F1FB"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4A2CDB" w14:textId="77777777" w:rsidR="00FB5F14" w:rsidRPr="00AB1B63" w:rsidRDefault="00FB5F14" w:rsidP="00D4735E">
            <w:pPr>
              <w:rPr>
                <w:lang w:val="en-GB"/>
              </w:rPr>
            </w:pPr>
          </w:p>
        </w:tc>
      </w:tr>
      <w:tr w:rsidR="00122445" w:rsidRPr="0060722F" w14:paraId="039D610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4B91FF" w14:textId="77777777" w:rsidR="00FB5F14" w:rsidRPr="00AB1B63" w:rsidRDefault="00AB1B63" w:rsidP="00D4735E">
            <w:pPr>
              <w:ind w:left="855" w:hanging="855"/>
              <w:rPr>
                <w:lang w:val="en-GB"/>
              </w:rPr>
            </w:pPr>
            <w:r>
              <w:rPr>
                <w:rFonts w:ascii="Calibri" w:eastAsia="Calibri" w:hAnsi="Calibri" w:cs="Times New Roman"/>
                <w:lang w:val="en-GB"/>
              </w:rPr>
              <w:t>Appendix 7: Total price and price provisions</w:t>
            </w:r>
          </w:p>
          <w:p w14:paraId="242CBE3A" w14:textId="77777777" w:rsidR="00FB5F14" w:rsidRPr="00AB1B63" w:rsidRDefault="00AB1B63" w:rsidP="00D4735E">
            <w:pPr>
              <w:rPr>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8A81B2"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9E8692" w14:textId="77777777" w:rsidR="00FB5F14" w:rsidRPr="00AB1B63" w:rsidRDefault="00FB5F14" w:rsidP="00D4735E">
            <w:pPr>
              <w:rPr>
                <w:lang w:val="en-GB"/>
              </w:rPr>
            </w:pPr>
          </w:p>
        </w:tc>
      </w:tr>
      <w:tr w:rsidR="00122445" w:rsidRPr="0060722F" w14:paraId="55B11FA5"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9F7EFD" w14:textId="77777777" w:rsidR="00FB5F14" w:rsidRPr="00AB1B63" w:rsidRDefault="00AB1B63" w:rsidP="00D4735E">
            <w:pPr>
              <w:ind w:left="855" w:hanging="855"/>
              <w:rPr>
                <w:lang w:val="en-GB"/>
              </w:rPr>
            </w:pPr>
            <w:r>
              <w:rPr>
                <w:rFonts w:ascii="Calibri" w:eastAsia="Calibri" w:hAnsi="Calibri" w:cs="Times New Roman"/>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D79404"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562AB5" w14:textId="77777777" w:rsidR="00FB5F14" w:rsidRPr="00AB1B63" w:rsidRDefault="00FB5F14" w:rsidP="00D4735E">
            <w:pPr>
              <w:rPr>
                <w:lang w:val="en-GB"/>
              </w:rPr>
            </w:pPr>
          </w:p>
        </w:tc>
      </w:tr>
      <w:tr w:rsidR="00122445" w:rsidRPr="0060722F" w14:paraId="3BA65128"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17D822" w14:textId="77777777" w:rsidR="00FB5F14" w:rsidRPr="00AB1B63" w:rsidRDefault="00AB1B63" w:rsidP="00D4735E">
            <w:pPr>
              <w:ind w:left="855" w:hanging="855"/>
              <w:rPr>
                <w:lang w:val="en-GB"/>
              </w:rPr>
            </w:pPr>
            <w:r>
              <w:rPr>
                <w:rFonts w:ascii="Calibri" w:eastAsia="Calibri" w:hAnsi="Calibri" w:cs="Times New Roman"/>
                <w:lang w:val="en-GB"/>
              </w:rPr>
              <w:t>Appendix 9: Changes to the delivery after conclusion of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CB4600"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4949EF" w14:textId="77777777" w:rsidR="00FB5F14" w:rsidRPr="00AB1B63" w:rsidRDefault="00FB5F14" w:rsidP="00D4735E">
            <w:pPr>
              <w:rPr>
                <w:lang w:val="en-GB"/>
              </w:rPr>
            </w:pPr>
          </w:p>
        </w:tc>
      </w:tr>
      <w:tr w:rsidR="00122445" w:rsidRPr="0060722F" w14:paraId="1B51C092"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84449E" w14:textId="77777777" w:rsidR="00FB5F14" w:rsidRPr="00AB1B63" w:rsidRDefault="00AB1B63" w:rsidP="00D4735E">
            <w:pPr>
              <w:keepLines/>
              <w:rPr>
                <w:lang w:val="en-GB"/>
              </w:rPr>
            </w:pPr>
            <w:r>
              <w:rPr>
                <w:rFonts w:ascii="Calibri" w:eastAsia="Calibri" w:hAnsi="Calibri" w:cs="Times New Roman"/>
                <w:lang w:val="en-GB"/>
              </w:rPr>
              <w:t>Appendix 10: Standard license terms/standard terms and conditions for the maintenance of third-party software</w:t>
            </w:r>
          </w:p>
          <w:p w14:paraId="4B49607A" w14:textId="77777777" w:rsidR="00FB5F14" w:rsidRPr="00AB1B63" w:rsidRDefault="00AB1B63" w:rsidP="00D4735E">
            <w:pPr>
              <w:keepLines/>
              <w:rPr>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07048E"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46AC6D" w14:textId="77777777" w:rsidR="00FB5F14" w:rsidRPr="00AB1B63" w:rsidRDefault="00FB5F14" w:rsidP="00D4735E">
            <w:pPr>
              <w:rPr>
                <w:lang w:val="en-GB"/>
              </w:rPr>
            </w:pPr>
          </w:p>
        </w:tc>
      </w:tr>
      <w:tr w:rsidR="00122445" w:rsidRPr="0060722F" w14:paraId="5F4476AD"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5554F7" w14:textId="77777777" w:rsidR="00FB5F14" w:rsidRPr="00AB1B63" w:rsidRDefault="00AB1B63" w:rsidP="00D4735E">
            <w:pPr>
              <w:keepLines/>
              <w:rPr>
                <w:lang w:val="en-GB"/>
              </w:rPr>
            </w:pPr>
            <w:r>
              <w:rPr>
                <w:rFonts w:ascii="Calibri" w:eastAsia="Calibri" w:hAnsi="Calibri" w:cs="Times New Roman"/>
                <w:lang w:val="en-GB"/>
              </w:rPr>
              <w:t>Appendix 11: Data processing agreement</w:t>
            </w:r>
          </w:p>
          <w:p w14:paraId="26A95CDA" w14:textId="77777777" w:rsidR="00FB5F14" w:rsidRPr="00AB1B63" w:rsidRDefault="00AB1B63" w:rsidP="00D4735E">
            <w:pPr>
              <w:keepLines/>
              <w:rPr>
                <w:lang w:val="en-GB"/>
              </w:rPr>
            </w:pPr>
            <w:r>
              <w:rPr>
                <w:rFonts w:ascii="Calibri" w:eastAsia="Calibri" w:hAnsi="Calibri" w:cs="Times New Roman"/>
                <w:i/>
                <w:iCs/>
                <w:sz w:val="22"/>
                <w:szCs w:val="22"/>
                <w:lang w:val="en-GB"/>
              </w:rPr>
              <w:t>Data processing agreement between the Supplier and the Customer and any other data processing agreements entered into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5BD7DC" w14:textId="77777777" w:rsidR="00FB5F14" w:rsidRPr="00AB1B63" w:rsidRDefault="00FB5F14" w:rsidP="00D4735E">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74E365" w14:textId="77777777" w:rsidR="00FB5F14" w:rsidRPr="00AB1B63" w:rsidRDefault="00FB5F14" w:rsidP="00D4735E">
            <w:pPr>
              <w:rPr>
                <w:lang w:val="en-GB"/>
              </w:rPr>
            </w:pPr>
          </w:p>
        </w:tc>
      </w:tr>
      <w:tr w:rsidR="00122445" w14:paraId="7D15AE39"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89B4A5" w14:textId="77777777" w:rsidR="00FB5F14" w:rsidRPr="00C0077E" w:rsidRDefault="00AB1B63" w:rsidP="00D4735E">
            <w:pPr>
              <w:keepLines/>
            </w:pPr>
            <w:r>
              <w:rPr>
                <w:rFonts w:ascii="Calibri" w:eastAsia="Calibri" w:hAnsi="Calibri" w:cs="Times New Roman"/>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E40A1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62E5C6" w14:textId="77777777" w:rsidR="00FB5F14" w:rsidRPr="00C0077E" w:rsidRDefault="00FB5F14" w:rsidP="00D4735E"/>
        </w:tc>
      </w:tr>
    </w:tbl>
    <w:p w14:paraId="43C9C3FB" w14:textId="77777777" w:rsidR="00FB5F14" w:rsidRPr="00C0077E" w:rsidRDefault="00FB5F14" w:rsidP="00FB5F14"/>
    <w:p w14:paraId="2E705704" w14:textId="77777777" w:rsidR="00FB5F14" w:rsidRPr="00C0077E" w:rsidRDefault="00AB1B63"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175660902"/>
      <w:r>
        <w:rPr>
          <w:rFonts w:eastAsia="Arial"/>
          <w:lang w:val="en-GB"/>
        </w:rPr>
        <w:t>Interpretation – Ranking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C6FE56" w14:textId="77777777" w:rsidR="00FB5F14" w:rsidRPr="00C0077E" w:rsidRDefault="00AB1B63" w:rsidP="00FB5F14">
      <w:r>
        <w:rPr>
          <w:rFonts w:ascii="Calibri" w:eastAsia="Calibri" w:hAnsi="Calibri" w:cs="Times New Roman"/>
          <w:lang w:val="en-GB"/>
        </w:rPr>
        <w:t>Amendments to the general agreement text must be collated in Appendix 8, unless the general agreement text refers such amendments to a different appendix. The following interpretation principles shall be used:</w:t>
      </w:r>
    </w:p>
    <w:p w14:paraId="3B17E077" w14:textId="77777777" w:rsidR="00FB5F14" w:rsidRPr="00C0077E" w:rsidRDefault="00FB5F14" w:rsidP="00FB5F14"/>
    <w:p w14:paraId="1E0B0A0D"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288D5FE1"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Appendix 1 takes precedence over the other appendices. </w:t>
      </w:r>
    </w:p>
    <w:p w14:paraId="52A3F555" w14:textId="77777777" w:rsidR="00FB5F14" w:rsidRPr="00AB1B63" w:rsidRDefault="00AB1B63" w:rsidP="00645C85">
      <w:pPr>
        <w:pStyle w:val="nummerertliste1"/>
        <w:numPr>
          <w:ilvl w:val="0"/>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To the extent that it is clearly and unambiguously stated which clause or clauses have been amended, replaced or added to, the following principles shall apply:</w:t>
      </w:r>
    </w:p>
    <w:p w14:paraId="7707995D"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79937CAB"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2A229DF0" w14:textId="77777777" w:rsidR="00FB5F14" w:rsidRPr="00AB1B63" w:rsidRDefault="00AB1B63" w:rsidP="00645C85">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0D11D6BC" w14:textId="77777777" w:rsidR="00FB5F14" w:rsidRPr="00AB1B63" w:rsidRDefault="00AB1B63" w:rsidP="00FB5F14">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006795E9" w14:textId="77777777" w:rsidR="00FB5F14" w:rsidRPr="00AB1B63" w:rsidRDefault="00AB1B63"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lang w:val="en-GB"/>
        </w:rPr>
      </w:pPr>
      <w:r>
        <w:rPr>
          <w:rFonts w:ascii="Calibri" w:eastAsia="Calibri" w:hAnsi="Calibri" w:cs="Calibri"/>
          <w:sz w:val="24"/>
          <w:szCs w:val="24"/>
          <w:lang w:val="en-GB"/>
        </w:rPr>
        <w:t xml:space="preserve">The standard license terms set out in Appendix 10 for the maintenance of third-party software shall be binding on the part of the Customer with regard to maintenance requirements, but shall not relieve the Supplier of its obligations under this Agreement to any extent greater than set out in Section 2.4.5 or this </w:t>
      </w:r>
      <w:r>
        <w:rPr>
          <w:rFonts w:ascii="Calibri" w:eastAsia="Calibri" w:hAnsi="Calibri" w:cs="Calibri"/>
          <w:sz w:val="24"/>
          <w:szCs w:val="24"/>
          <w:lang w:val="en-GB"/>
        </w:rPr>
        <w:lastRenderedPageBreak/>
        <w:t>Agreement in general.</w:t>
      </w:r>
    </w:p>
    <w:p w14:paraId="20EEB42F" w14:textId="77777777" w:rsidR="009157FD" w:rsidRPr="00AB1B63" w:rsidRDefault="00AB1B63" w:rsidP="009157FD">
      <w:pPr>
        <w:pStyle w:val="Bokstavliste2"/>
        <w:numPr>
          <w:ilvl w:val="0"/>
          <w:numId w:val="16"/>
        </w:numPr>
        <w:tabs>
          <w:tab w:val="left" w:pos="708"/>
        </w:tabs>
        <w:spacing w:before="240"/>
        <w:rPr>
          <w:rFonts w:asciiTheme="minorHAnsi" w:hAnsiTheme="minorHAnsi" w:cstheme="minorHAnsi"/>
          <w:sz w:val="24"/>
          <w:szCs w:val="24"/>
          <w:lang w:val="en-GB"/>
        </w:rPr>
      </w:pPr>
      <w:r>
        <w:rPr>
          <w:rFonts w:ascii="Calibri" w:eastAsia="Calibri" w:hAnsi="Calibri" w:cs="Calibri"/>
          <w:sz w:val="24"/>
          <w:szCs w:val="24"/>
          <w:lang w:val="en-GB"/>
        </w:rPr>
        <w:t>Appendix 11, the Data Processing Agreement, shall take precedence over the general agreement text and other appendices with regard to provisions that are clearly and unambiguously linked to the regulation of personal data protection.</w:t>
      </w:r>
    </w:p>
    <w:p w14:paraId="00832CD2" w14:textId="77777777" w:rsidR="009157FD" w:rsidRPr="00AB1B63"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lang w:val="en-GB"/>
        </w:rPr>
      </w:pPr>
    </w:p>
    <w:p w14:paraId="435B2990" w14:textId="77777777" w:rsidR="00FB5F14" w:rsidRPr="00AB1B63" w:rsidRDefault="00FB5F14" w:rsidP="00FB5F14">
      <w:pPr>
        <w:pStyle w:val="Bokstavliste2"/>
        <w:numPr>
          <w:ilvl w:val="0"/>
          <w:numId w:val="0"/>
        </w:numPr>
        <w:tabs>
          <w:tab w:val="left" w:pos="708"/>
        </w:tabs>
        <w:ind w:left="720"/>
        <w:rPr>
          <w:rFonts w:asciiTheme="minorHAnsi" w:hAnsiTheme="minorHAnsi" w:cstheme="minorHAnsi"/>
          <w:lang w:val="en-GB"/>
        </w:rPr>
      </w:pPr>
    </w:p>
    <w:p w14:paraId="1B5658C6" w14:textId="77777777" w:rsidR="00FB5F14" w:rsidRPr="00C0077E" w:rsidRDefault="00AB1B63" w:rsidP="00FB5F14">
      <w:pPr>
        <w:pStyle w:val="Overskrift1"/>
      </w:pPr>
      <w:bookmarkStart w:id="65" w:name="_Toc111799192"/>
      <w:bookmarkStart w:id="66" w:name="_Toc175660903"/>
      <w:r>
        <w:rPr>
          <w:rFonts w:eastAsia="Arial"/>
          <w:szCs w:val="28"/>
          <w:lang w:val="en-GB"/>
        </w:rPr>
        <w:t>Implementation of the delivery</w:t>
      </w:r>
      <w:bookmarkEnd w:id="65"/>
      <w:bookmarkEnd w:id="66"/>
    </w:p>
    <w:p w14:paraId="5A98729A" w14:textId="77777777" w:rsidR="00FB5F14" w:rsidRPr="00C0077E" w:rsidRDefault="00AB1B63" w:rsidP="00FB5F14">
      <w:pPr>
        <w:pStyle w:val="Overskrift2"/>
      </w:pPr>
      <w:bookmarkStart w:id="67" w:name="_Toc150153820"/>
      <w:bookmarkStart w:id="68" w:name="_Toc111799193"/>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175660904"/>
      <w:r>
        <w:rPr>
          <w:rFonts w:eastAsia="Arial"/>
          <w:lang w:val="en-GB"/>
        </w:rPr>
        <w:t>The Parties’ representatives</w:t>
      </w:r>
      <w:bookmarkEnd w:id="67"/>
      <w:bookmarkEnd w:id="68"/>
      <w:bookmarkEnd w:id="76"/>
    </w:p>
    <w:p w14:paraId="25717382" w14:textId="77777777" w:rsidR="00FB5F14" w:rsidRPr="00AB1B63" w:rsidRDefault="00AB1B63" w:rsidP="00FB5F14">
      <w:pPr>
        <w:rPr>
          <w:lang w:val="en-GB"/>
        </w:rPr>
      </w:pPr>
      <w:r>
        <w:rPr>
          <w:rFonts w:ascii="Calibri" w:eastAsia="Calibri" w:hAnsi="Calibri" w:cs="Times New Roman"/>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w:t>
      </w:r>
    </w:p>
    <w:p w14:paraId="0C691BD8" w14:textId="77777777" w:rsidR="00FB5F14" w:rsidRPr="00AB1B63" w:rsidRDefault="00FB5F14" w:rsidP="00FB5F14">
      <w:pPr>
        <w:rPr>
          <w:lang w:val="en-GB"/>
        </w:rPr>
      </w:pPr>
    </w:p>
    <w:p w14:paraId="375DEA3D" w14:textId="77777777" w:rsidR="00FB5F14" w:rsidRPr="00AB1B63" w:rsidRDefault="00AB1B63" w:rsidP="00FB5F14">
      <w:pPr>
        <w:pStyle w:val="Overskrift2"/>
        <w:rPr>
          <w:lang w:val="en-GB"/>
        </w:rPr>
      </w:pPr>
      <w:bookmarkStart w:id="77" w:name="_Toc111799194"/>
      <w:bookmarkStart w:id="78" w:name="_Toc175660905"/>
      <w:r>
        <w:rPr>
          <w:rFonts w:eastAsia="Arial"/>
          <w:lang w:val="en-GB"/>
        </w:rPr>
        <w:t>Phases and main milestones under the contract</w:t>
      </w:r>
      <w:bookmarkEnd w:id="77"/>
      <w:bookmarkEnd w:id="78"/>
    </w:p>
    <w:p w14:paraId="28EFE58D" w14:textId="77777777" w:rsidR="00FB5F14" w:rsidRPr="00AB1B63" w:rsidRDefault="00AB1B63" w:rsidP="00FB5F14">
      <w:pPr>
        <w:rPr>
          <w:rFonts w:cstheme="minorHAnsi"/>
          <w:lang w:val="en-GB"/>
        </w:rPr>
      </w:pPr>
      <w:r>
        <w:rPr>
          <w:rFonts w:ascii="Calibri" w:eastAsia="Calibri" w:hAnsi="Calibri" w:cs="Calibri"/>
          <w:lang w:val="en-GB"/>
        </w:rPr>
        <w:t>The Agreement consists of three phases: the establishment phase (Chapter 2.3), the ordinary maintenance phase (Chapter 2.4) and the termination phase (Chapter 2.6).</w:t>
      </w:r>
    </w:p>
    <w:p w14:paraId="16461F54" w14:textId="77777777" w:rsidR="00FB5F14" w:rsidRPr="00AB1B63" w:rsidRDefault="00FB5F14" w:rsidP="00FB5F14">
      <w:pPr>
        <w:rPr>
          <w:lang w:val="en-GB"/>
        </w:rPr>
      </w:pPr>
    </w:p>
    <w:p w14:paraId="1B2C8979" w14:textId="77777777" w:rsidR="00FB5F14" w:rsidRPr="00C0077E" w:rsidRDefault="00AB1B63" w:rsidP="00FB5F14">
      <w:pPr>
        <w:pStyle w:val="Overskrift2"/>
      </w:pPr>
      <w:bookmarkStart w:id="79" w:name="_Toc111799195"/>
      <w:bookmarkStart w:id="80" w:name="_Toc175660906"/>
      <w:bookmarkEnd w:id="69"/>
      <w:r>
        <w:rPr>
          <w:rFonts w:eastAsia="Arial"/>
          <w:lang w:val="en-GB"/>
        </w:rPr>
        <w:t>Establishment of the maintenance service</w:t>
      </w:r>
      <w:bookmarkEnd w:id="79"/>
      <w:bookmarkEnd w:id="80"/>
    </w:p>
    <w:p w14:paraId="16A2A407" w14:textId="77777777" w:rsidR="00FB5F14" w:rsidRPr="00C0077E" w:rsidRDefault="00AB1B63" w:rsidP="00EF2FB3">
      <w:pPr>
        <w:pStyle w:val="Overskrift3"/>
      </w:pPr>
      <w:bookmarkStart w:id="81" w:name="_Toc111799196"/>
      <w:bookmarkStart w:id="82" w:name="_Toc175660907"/>
      <w:r>
        <w:rPr>
          <w:rFonts w:eastAsia="Arial"/>
          <w:lang w:val="en-GB"/>
        </w:rPr>
        <w:t>Plan for the establishment phase</w:t>
      </w:r>
      <w:bookmarkEnd w:id="81"/>
      <w:bookmarkEnd w:id="82"/>
    </w:p>
    <w:p w14:paraId="787B5570" w14:textId="77777777" w:rsidR="00FB5F14" w:rsidRPr="00AB1B63" w:rsidRDefault="00AB1B63" w:rsidP="00FB5F14">
      <w:pPr>
        <w:rPr>
          <w:rFonts w:cstheme="minorHAnsi"/>
          <w:lang w:val="en-GB"/>
        </w:rPr>
      </w:pPr>
      <w:bookmarkStart w:id="83" w:name="_Toc52089997"/>
      <w:bookmarkStart w:id="84" w:name="_Toc121625242"/>
      <w:r>
        <w:rPr>
          <w:rFonts w:ascii="Calibri" w:eastAsia="Calibri" w:hAnsi="Calibri" w:cs="Calibri"/>
          <w:lang w:val="en-GB"/>
        </w:rPr>
        <w:t xml:space="preserve">In consultation with the Customer, the Supplier shall draw up a plan including specification of the purpose, organisation, activities, detailed plans for progress, etc. in order to establish the maintenance service. The plan shall include a specification of roles and responsibilities, as well as a progress schedule, including the need for information and deliveries from any previous maintenance suppliers. The plan shall fall within the framework set out in Appendix 2. </w:t>
      </w:r>
    </w:p>
    <w:p w14:paraId="2E89B308" w14:textId="77777777" w:rsidR="00FB5F14" w:rsidRPr="00AB1B63" w:rsidRDefault="00FB5F14" w:rsidP="00FB5F14">
      <w:pPr>
        <w:rPr>
          <w:lang w:val="en-GB"/>
        </w:rPr>
      </w:pPr>
    </w:p>
    <w:p w14:paraId="73A611CB" w14:textId="77777777" w:rsidR="00FB5F14" w:rsidRPr="00C0077E" w:rsidRDefault="00AB1B63" w:rsidP="00EF2FB3">
      <w:pPr>
        <w:pStyle w:val="Overskrift3"/>
      </w:pPr>
      <w:bookmarkStart w:id="85" w:name="_Toc111799197"/>
      <w:bookmarkStart w:id="86" w:name="_Toc175660908"/>
      <w:r>
        <w:rPr>
          <w:rFonts w:eastAsia="Arial"/>
          <w:lang w:val="en-GB"/>
        </w:rPr>
        <w:t>Coordination plan</w:t>
      </w:r>
      <w:bookmarkEnd w:id="85"/>
      <w:bookmarkEnd w:id="86"/>
    </w:p>
    <w:p w14:paraId="45059B6C" w14:textId="77777777" w:rsidR="00FB5F14" w:rsidRPr="00AB1B63" w:rsidRDefault="00AB1B63" w:rsidP="00FB5F14">
      <w:pPr>
        <w:rPr>
          <w:rFonts w:cstheme="minorHAnsi"/>
          <w:lang w:val="en-GB"/>
        </w:rPr>
      </w:pPr>
      <w:r>
        <w:rPr>
          <w:rFonts w:ascii="Calibri" w:eastAsia="Calibri" w:hAnsi="Calibri" w:cs="Calibri"/>
          <w:lang w:val="en-GB"/>
        </w:rPr>
        <w:t>The Supplier shall draw up or submit a coordination plan.</w:t>
      </w:r>
    </w:p>
    <w:p w14:paraId="03284FAF" w14:textId="77777777" w:rsidR="00FB5F14" w:rsidRPr="00AB1B63" w:rsidRDefault="00AB1B63" w:rsidP="00FB5F14">
      <w:pPr>
        <w:rPr>
          <w:rFonts w:cstheme="minorHAnsi"/>
          <w:lang w:val="en-GB"/>
        </w:rPr>
      </w:pPr>
      <w:r>
        <w:rPr>
          <w:rFonts w:ascii="Calibri" w:eastAsia="Calibri" w:hAnsi="Calibri" w:cs="Calibri"/>
          <w:lang w:val="en-GB"/>
        </w:rPr>
        <w:t xml:space="preserve">The coordination plan shall be finalised in consultation with the Customer. The coordination plan shall include necessary procedures for coordination between the Customer and Supplier, including: </w:t>
      </w:r>
    </w:p>
    <w:p w14:paraId="3C85B10F" w14:textId="77777777" w:rsidR="00FB5F14" w:rsidRPr="00AB1B63" w:rsidRDefault="00FB5F14" w:rsidP="00FB5F14">
      <w:pPr>
        <w:rPr>
          <w:rFonts w:cstheme="minorHAnsi"/>
          <w:lang w:val="en-GB"/>
        </w:rPr>
      </w:pPr>
    </w:p>
    <w:p w14:paraId="6FE6670A"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t xml:space="preserve">procedures for error handling (see also Section 2.4.5), </w:t>
      </w:r>
    </w:p>
    <w:p w14:paraId="750BCC43"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t>procedures for change management for the software that is maintained and changes to the platform respectively,</w:t>
      </w:r>
    </w:p>
    <w:p w14:paraId="60A81A41" w14:textId="77777777" w:rsidR="00FB5F14" w:rsidRPr="00AB1B63" w:rsidRDefault="00AB1B63" w:rsidP="00645C85">
      <w:pPr>
        <w:keepLines/>
        <w:widowControl w:val="0"/>
        <w:numPr>
          <w:ilvl w:val="0"/>
          <w:numId w:val="14"/>
        </w:numPr>
        <w:rPr>
          <w:rFonts w:cstheme="minorHAnsi"/>
          <w:lang w:val="en-GB"/>
        </w:rPr>
      </w:pPr>
      <w:r>
        <w:rPr>
          <w:rFonts w:ascii="Calibri" w:eastAsia="Calibri" w:hAnsi="Calibri" w:cs="Calibri"/>
          <w:lang w:val="en-GB"/>
        </w:rPr>
        <w:t>any procedures and plans for meetings, and</w:t>
      </w:r>
    </w:p>
    <w:p w14:paraId="2C040974" w14:textId="77777777" w:rsidR="00FB5F14" w:rsidRPr="00AB1B63" w:rsidRDefault="00AB1B63" w:rsidP="00645C85">
      <w:pPr>
        <w:pStyle w:val="Listeavsnitt"/>
        <w:numPr>
          <w:ilvl w:val="0"/>
          <w:numId w:val="14"/>
        </w:numPr>
        <w:spacing w:line="240" w:lineRule="auto"/>
        <w:rPr>
          <w:lang w:val="en-GB"/>
        </w:rPr>
      </w:pPr>
      <w:r>
        <w:rPr>
          <w:rFonts w:ascii="Calibri" w:eastAsia="Calibri" w:hAnsi="Calibri" w:cs="Calibri"/>
          <w:lang w:val="en-GB"/>
        </w:rPr>
        <w:lastRenderedPageBreak/>
        <w:t xml:space="preserve">coordination with the Customer’s other suppliers (such as operational service providers). </w:t>
      </w:r>
    </w:p>
    <w:p w14:paraId="31EB78D0" w14:textId="77777777" w:rsidR="00FB5F14" w:rsidRPr="00AB1B63" w:rsidRDefault="00FB5F14" w:rsidP="00E02500">
      <w:pPr>
        <w:rPr>
          <w:lang w:val="en-GB"/>
        </w:rPr>
      </w:pPr>
    </w:p>
    <w:p w14:paraId="31869CF4" w14:textId="77777777" w:rsidR="00FB5F14" w:rsidRPr="00AB1B63" w:rsidRDefault="00AB1B63" w:rsidP="00FB5F14">
      <w:pPr>
        <w:rPr>
          <w:rFonts w:cstheme="minorHAnsi"/>
          <w:lang w:val="en-GB"/>
        </w:rPr>
      </w:pPr>
      <w:r>
        <w:rPr>
          <w:rFonts w:ascii="Calibri" w:eastAsia="Calibri" w:hAnsi="Calibri" w:cs="Calibri"/>
          <w:lang w:val="en-GB"/>
        </w:rPr>
        <w:t xml:space="preserve">The coordination plan shall be based on the coordination requirements specified by the Customer in Appendix 6 and the maintenance service requirements specified in Appendix 1. </w:t>
      </w:r>
    </w:p>
    <w:p w14:paraId="14400ADE" w14:textId="77777777" w:rsidR="00FB5F14" w:rsidRPr="00AB1B63" w:rsidRDefault="00FB5F14" w:rsidP="00FB5F14">
      <w:pPr>
        <w:rPr>
          <w:lang w:val="en-GB"/>
        </w:rPr>
      </w:pPr>
    </w:p>
    <w:p w14:paraId="77EDB266" w14:textId="77777777" w:rsidR="00FB5F14" w:rsidRPr="00C0077E" w:rsidRDefault="00AB1B63" w:rsidP="00FB5F14">
      <w:pPr>
        <w:pStyle w:val="Overskrift2"/>
      </w:pPr>
      <w:bookmarkStart w:id="87" w:name="_Toc417566831"/>
      <w:bookmarkStart w:id="88" w:name="_Toc531604854"/>
      <w:bookmarkStart w:id="89" w:name="_Toc111799198"/>
      <w:bookmarkStart w:id="90" w:name="_Toc382559571"/>
      <w:bookmarkStart w:id="91" w:name="_Toc382559775"/>
      <w:bookmarkStart w:id="92" w:name="_Toc382560092"/>
      <w:bookmarkStart w:id="93" w:name="_Toc382564473"/>
      <w:bookmarkStart w:id="94" w:name="_Toc382571597"/>
      <w:bookmarkStart w:id="95" w:name="_Toc382712355"/>
      <w:bookmarkStart w:id="96" w:name="_Toc382719119"/>
      <w:bookmarkStart w:id="97" w:name="_Toc382883251"/>
      <w:bookmarkStart w:id="98" w:name="_Toc382888885"/>
      <w:bookmarkStart w:id="99" w:name="_Toc382889022"/>
      <w:bookmarkStart w:id="100" w:name="_Toc382890347"/>
      <w:bookmarkStart w:id="101" w:name="_Toc385664144"/>
      <w:bookmarkStart w:id="102" w:name="_Toc385815695"/>
      <w:bookmarkStart w:id="103" w:name="_Toc387825612"/>
      <w:bookmarkStart w:id="104" w:name="_Toc434131281"/>
      <w:bookmarkStart w:id="105" w:name="_Toc27205293"/>
      <w:bookmarkStart w:id="106" w:name="_Toc153691157"/>
      <w:bookmarkStart w:id="107" w:name="_Toc201049676"/>
      <w:bookmarkStart w:id="108" w:name="_Toc175660909"/>
      <w:r>
        <w:rPr>
          <w:rFonts w:eastAsia="Arial"/>
          <w:lang w:val="en-GB"/>
        </w:rPr>
        <w:t>Performance of ordinary maintenance</w:t>
      </w:r>
      <w:bookmarkEnd w:id="87"/>
      <w:bookmarkEnd w:id="88"/>
      <w:bookmarkEnd w:id="89"/>
      <w:bookmarkEnd w:id="108"/>
    </w:p>
    <w:p w14:paraId="74E1E564" w14:textId="77777777" w:rsidR="00FB5F14" w:rsidRPr="00C0077E" w:rsidRDefault="00AB1B63" w:rsidP="00EF2FB3">
      <w:pPr>
        <w:pStyle w:val="Overskrift3"/>
      </w:pPr>
      <w:bookmarkStart w:id="109" w:name="_Toc111799199"/>
      <w:bookmarkStart w:id="110" w:name="_Toc175660910"/>
      <w:r>
        <w:rPr>
          <w:rFonts w:eastAsia="Arial"/>
          <w:lang w:val="en-GB"/>
        </w:rPr>
        <w:t>Scope of the maintenance service</w:t>
      </w:r>
      <w:bookmarkEnd w:id="109"/>
      <w:bookmarkEnd w:id="110"/>
    </w:p>
    <w:p w14:paraId="192A34BA" w14:textId="77777777" w:rsidR="00FB5F14" w:rsidRPr="00AB1B63" w:rsidRDefault="00AB1B63" w:rsidP="00FB5F14">
      <w:pPr>
        <w:rPr>
          <w:rFonts w:cstheme="minorHAnsi"/>
          <w:lang w:val="en-GB"/>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Calibri" w:eastAsia="Calibri" w:hAnsi="Calibri" w:cs="Calibri"/>
          <w:lang w:val="en-GB"/>
        </w:rPr>
        <w:t xml:space="preserve">The Supplier shall provide maintenance services for software and equipment as specified in further detail in Appendix 1. </w:t>
      </w:r>
    </w:p>
    <w:p w14:paraId="03357FBE" w14:textId="77777777" w:rsidR="00FB5F14" w:rsidRPr="00AB1B63" w:rsidRDefault="00FB5F14" w:rsidP="00FB5F14">
      <w:pPr>
        <w:rPr>
          <w:rFonts w:cstheme="minorHAnsi"/>
          <w:lang w:val="en-GB"/>
        </w:rPr>
      </w:pPr>
    </w:p>
    <w:p w14:paraId="36724A08" w14:textId="77777777" w:rsidR="00FB5F14" w:rsidRPr="00AB1B63" w:rsidRDefault="00AB1B63" w:rsidP="00FB5F14">
      <w:pPr>
        <w:rPr>
          <w:rFonts w:cstheme="minorHAnsi"/>
          <w:lang w:val="en-GB"/>
        </w:rPr>
      </w:pPr>
      <w:r>
        <w:rPr>
          <w:rFonts w:ascii="Calibri" w:eastAsia="Calibri" w:hAnsi="Calibri" w:cs="Calibri"/>
          <w:lang w:val="en-GB"/>
        </w:rPr>
        <w:t xml:space="preserve">Unless otherwise specified in Appendix 1, the maintenance service shall, as a minimum, include troubleshooting and services necessary to maintain the software’s integration with other software covered under the maintenance service (see Appendix 3).  </w:t>
      </w:r>
    </w:p>
    <w:p w14:paraId="598EDC9D" w14:textId="77777777" w:rsidR="00FB5F14" w:rsidRPr="00AB1B63" w:rsidRDefault="00FB5F14" w:rsidP="00FB5F14">
      <w:pPr>
        <w:rPr>
          <w:rFonts w:cstheme="minorHAnsi"/>
          <w:lang w:val="en-GB"/>
        </w:rPr>
      </w:pPr>
    </w:p>
    <w:p w14:paraId="58B25D5B" w14:textId="77777777" w:rsidR="00FB5F14" w:rsidRPr="00AB1B63" w:rsidRDefault="00AB1B63" w:rsidP="00FB5F14">
      <w:pPr>
        <w:rPr>
          <w:rFonts w:cstheme="minorHAnsi"/>
          <w:lang w:val="en-GB"/>
        </w:rPr>
      </w:pPr>
      <w:r>
        <w:rPr>
          <w:rFonts w:ascii="Calibri" w:eastAsia="Calibri" w:hAnsi="Calibri" w:cs="Calibri"/>
          <w:lang w:val="en-GB"/>
        </w:rPr>
        <w:t xml:space="preserve">The delivery shall comprehensively cover the functions and requirements specified in the Agreement. </w:t>
      </w:r>
    </w:p>
    <w:p w14:paraId="4DB46298" w14:textId="77777777" w:rsidR="00FB5F14" w:rsidRPr="00AB1B63" w:rsidRDefault="00FB5F14" w:rsidP="00FB5F14">
      <w:pPr>
        <w:rPr>
          <w:rFonts w:cstheme="minorHAnsi"/>
          <w:lang w:val="en-GB"/>
        </w:rPr>
      </w:pPr>
    </w:p>
    <w:p w14:paraId="1C3748B2" w14:textId="77777777" w:rsidR="00FB5F14" w:rsidRPr="00AB1B63" w:rsidRDefault="00AB1B63" w:rsidP="00FB5F14">
      <w:pPr>
        <w:rPr>
          <w:rFonts w:cstheme="minorHAnsi"/>
          <w:lang w:val="en-GB"/>
        </w:rPr>
      </w:pPr>
      <w:r>
        <w:rPr>
          <w:rFonts w:ascii="Calibri" w:eastAsia="Calibri" w:hAnsi="Calibri" w:cs="Calibri"/>
          <w:lang w:val="en-GB"/>
        </w:rPr>
        <w:t>Appendix 1 can be used to specify how old versions of the software and equipment will be maintained.</w:t>
      </w:r>
    </w:p>
    <w:p w14:paraId="0FECA896" w14:textId="77777777" w:rsidR="00FB5F14" w:rsidRPr="00AB1B63" w:rsidRDefault="00FB5F14" w:rsidP="00FB5F14">
      <w:pPr>
        <w:rPr>
          <w:lang w:val="en-GB"/>
        </w:rPr>
      </w:pPr>
    </w:p>
    <w:p w14:paraId="050C46C1" w14:textId="77777777" w:rsidR="00FB5F14" w:rsidRPr="00C0077E" w:rsidRDefault="00AB1B63"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137569950"/>
      <w:bookmarkStart w:id="135" w:name="_Toc17566091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Arial"/>
          <w:lang w:val="en-GB"/>
        </w:rPr>
        <w:t>Reporting on maintenance performed</w:t>
      </w:r>
      <w:bookmarkEnd w:id="129"/>
      <w:bookmarkEnd w:id="130"/>
      <w:bookmarkEnd w:id="131"/>
      <w:bookmarkEnd w:id="132"/>
      <w:bookmarkEnd w:id="133"/>
      <w:bookmarkEnd w:id="135"/>
    </w:p>
    <w:p w14:paraId="43031FCC" w14:textId="77777777" w:rsidR="00FB5F14" w:rsidRPr="00AB1B63" w:rsidRDefault="00AB1B63" w:rsidP="00FB5F14">
      <w:pPr>
        <w:rPr>
          <w:rFonts w:cstheme="minorHAnsi"/>
          <w:lang w:val="en-GB"/>
        </w:rPr>
      </w:pPr>
      <w:r>
        <w:rPr>
          <w:rFonts w:ascii="Calibri" w:eastAsia="Calibri" w:hAnsi="Calibri" w:cs="Calibri"/>
          <w:lang w:val="en-GB"/>
        </w:rPr>
        <w:t>The Supplier shall regularly provide the Customer with an overview report describing the maintenance and services performed. Unless otherwise agreed in Appendix 6, the Supplier’s standard format and level shall be used for such reporting. The reporting requirement can be described in further detail in the coordination plan.</w:t>
      </w:r>
    </w:p>
    <w:p w14:paraId="69E7AC19" w14:textId="77777777" w:rsidR="00FB5F14" w:rsidRPr="00AB1B63" w:rsidRDefault="00FB5F14" w:rsidP="00FB5F14">
      <w:pPr>
        <w:rPr>
          <w:rFonts w:cstheme="minorHAnsi"/>
          <w:lang w:val="en-GB"/>
        </w:rPr>
      </w:pPr>
    </w:p>
    <w:p w14:paraId="77C236DC" w14:textId="77777777" w:rsidR="00FB5F14" w:rsidRPr="00C0077E" w:rsidRDefault="00AB1B63" w:rsidP="00EF2FB3">
      <w:pPr>
        <w:pStyle w:val="Overskrift3"/>
      </w:pPr>
      <w:bookmarkStart w:id="136" w:name="_Toc531604857"/>
      <w:bookmarkStart w:id="137" w:name="_Toc111799201"/>
      <w:bookmarkStart w:id="138" w:name="_Toc175660912"/>
      <w:r>
        <w:rPr>
          <w:rFonts w:eastAsia="Arial"/>
          <w:lang w:val="en-GB"/>
        </w:rPr>
        <w:t>Updating documentation</w:t>
      </w:r>
      <w:bookmarkEnd w:id="136"/>
      <w:bookmarkEnd w:id="137"/>
      <w:bookmarkEnd w:id="138"/>
      <w:r>
        <w:rPr>
          <w:rFonts w:eastAsia="Arial"/>
          <w:lang w:val="en-GB"/>
        </w:rPr>
        <w:t xml:space="preserve"> </w:t>
      </w:r>
    </w:p>
    <w:p w14:paraId="70BF98D2" w14:textId="77777777" w:rsidR="00FB5F14" w:rsidRPr="00AB1B63" w:rsidRDefault="00AB1B63" w:rsidP="00FB5F14">
      <w:pPr>
        <w:rPr>
          <w:rFonts w:cstheme="minorHAnsi"/>
          <w:lang w:val="en-GB"/>
        </w:rPr>
      </w:pPr>
      <w:r>
        <w:rPr>
          <w:rFonts w:ascii="Calibri" w:eastAsia="Calibri" w:hAnsi="Calibri" w:cs="Calibri"/>
          <w:lang w:val="en-GB"/>
        </w:rPr>
        <w:t>To the extent that performed maintenance is of significance to the content in associated documentation, updated documentation shall be provided to the Customer without undue delay. The scope of the requirement to update documentation can be further governed in Appendix 1.</w:t>
      </w:r>
    </w:p>
    <w:p w14:paraId="015696B8" w14:textId="77777777" w:rsidR="00FB5F14" w:rsidRPr="00AB1B63" w:rsidRDefault="00FB5F14" w:rsidP="00FB5F14">
      <w:pPr>
        <w:rPr>
          <w:rFonts w:cstheme="minorHAnsi"/>
          <w:lang w:val="en-GB"/>
        </w:rPr>
      </w:pPr>
    </w:p>
    <w:p w14:paraId="71E0D001" w14:textId="77777777" w:rsidR="00FB5F14" w:rsidRPr="00C0077E" w:rsidRDefault="00AB1B63"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175660913"/>
      <w:r>
        <w:rPr>
          <w:rFonts w:eastAsia="Arial"/>
          <w:lang w:val="en-GB"/>
        </w:rPr>
        <w:t>User support</w:t>
      </w:r>
      <w:bookmarkEnd w:id="139"/>
      <w:bookmarkEnd w:id="140"/>
      <w:bookmarkEnd w:id="141"/>
      <w:bookmarkEnd w:id="142"/>
      <w:bookmarkEnd w:id="143"/>
      <w:bookmarkEnd w:id="144"/>
      <w:bookmarkEnd w:id="145"/>
    </w:p>
    <w:p w14:paraId="5898BB49" w14:textId="77777777" w:rsidR="00FB5F14" w:rsidRPr="00AB1B63" w:rsidRDefault="00AB1B63" w:rsidP="00FB5F14">
      <w:pPr>
        <w:rPr>
          <w:rFonts w:cstheme="minorHAnsi"/>
          <w:lang w:val="en-GB"/>
        </w:rPr>
      </w:pPr>
      <w:r>
        <w:rPr>
          <w:rFonts w:ascii="Calibri" w:eastAsia="Calibri" w:hAnsi="Calibri" w:cs="Calibri"/>
          <w:lang w:val="en-GB"/>
        </w:rPr>
        <w:t xml:space="preserve">If the agreement includes user support, the service must be described in Appendix 5. Appendix 5 can also be used to agree which of the Customer’s users or user groups can request support. A maximum annual volume of enquiries included in the fixed price can also be agreed. If the Supplier guarantees to respond by given deadlines, this must be specified in the service level agreement in Appendix 5. </w:t>
      </w:r>
    </w:p>
    <w:p w14:paraId="7655CDBC" w14:textId="77777777" w:rsidR="00FB5F14" w:rsidRPr="00AB1B63" w:rsidRDefault="00FB5F14" w:rsidP="00FB5F14">
      <w:pPr>
        <w:rPr>
          <w:rFonts w:cstheme="minorHAnsi"/>
          <w:lang w:val="en-GB"/>
        </w:rPr>
      </w:pPr>
    </w:p>
    <w:p w14:paraId="54C2ACEB" w14:textId="77777777" w:rsidR="00FB5F14" w:rsidRPr="00C0077E" w:rsidRDefault="00AB1B63" w:rsidP="00EF2FB3">
      <w:pPr>
        <w:pStyle w:val="Overskrift3"/>
      </w:pPr>
      <w:bookmarkStart w:id="146" w:name="_Toc151865628"/>
      <w:bookmarkStart w:id="147" w:name="_Toc531604859"/>
      <w:bookmarkStart w:id="148" w:name="_Toc111799203"/>
      <w:bookmarkStart w:id="149" w:name="_Toc417566841"/>
      <w:bookmarkStart w:id="150" w:name="_Toc175660914"/>
      <w:r>
        <w:rPr>
          <w:rFonts w:eastAsia="Arial"/>
          <w:lang w:val="en-GB"/>
        </w:rPr>
        <w:lastRenderedPageBreak/>
        <w:t>Managing errors and faults</w:t>
      </w:r>
      <w:bookmarkEnd w:id="146"/>
      <w:bookmarkEnd w:id="147"/>
      <w:bookmarkEnd w:id="148"/>
      <w:bookmarkEnd w:id="150"/>
    </w:p>
    <w:p w14:paraId="4B708485" w14:textId="77777777" w:rsidR="00FB5F14" w:rsidRPr="00AB1B63" w:rsidRDefault="00AB1B63" w:rsidP="00645C85">
      <w:pPr>
        <w:pStyle w:val="Overskrift4"/>
        <w:rPr>
          <w:lang w:val="en-GB"/>
        </w:rPr>
      </w:pPr>
      <w:r>
        <w:rPr>
          <w:rFonts w:eastAsia="Arial"/>
          <w:lang w:val="en-GB"/>
        </w:rPr>
        <w:t xml:space="preserve">General information about error and fault management </w:t>
      </w:r>
      <w:bookmarkEnd w:id="149"/>
    </w:p>
    <w:p w14:paraId="3698B14B" w14:textId="77777777" w:rsidR="00FB5F14" w:rsidRPr="00AB1B63" w:rsidRDefault="00AB1B63" w:rsidP="00FB5F14">
      <w:pPr>
        <w:rPr>
          <w:rFonts w:cstheme="minorHAnsi"/>
          <w:lang w:val="en-GB"/>
        </w:rPr>
      </w:pPr>
      <w:r>
        <w:rPr>
          <w:rFonts w:ascii="Calibri" w:eastAsia="Calibri" w:hAnsi="Calibri" w:cs="Calibri"/>
          <w:lang w:val="en-GB"/>
        </w:rPr>
        <w:t>The Customer shall report errors and faults without undue delay. The Supplier shall assist with troubleshooting and bug fixing within the framework defined in Appendix 2 and based on the framework specified in the service level agreement in Appendix 5. If the agreed deadlines are not met, the Customer may claim standard compensation as specified in the service level agreement in Appendix 5.</w:t>
      </w:r>
    </w:p>
    <w:p w14:paraId="1AD64EF5" w14:textId="77777777" w:rsidR="00FB5F14" w:rsidRPr="00AB1B63" w:rsidRDefault="00FB5F14" w:rsidP="00FB5F14">
      <w:pPr>
        <w:pStyle w:val="Merknadstekst"/>
        <w:rPr>
          <w:rFonts w:asciiTheme="minorHAnsi" w:hAnsiTheme="minorHAnsi" w:cstheme="minorHAnsi"/>
          <w:lang w:val="en-GB"/>
        </w:rPr>
      </w:pPr>
    </w:p>
    <w:p w14:paraId="2A9FD623" w14:textId="77777777" w:rsidR="00FB5F14" w:rsidRPr="00AB1B63" w:rsidRDefault="00AB1B63" w:rsidP="00FB5F14">
      <w:pPr>
        <w:rPr>
          <w:rFonts w:cstheme="minorHAnsi"/>
          <w:lang w:val="en-GB"/>
        </w:rPr>
      </w:pPr>
      <w:r>
        <w:rPr>
          <w:rFonts w:ascii="Calibri" w:eastAsia="Calibri" w:hAnsi="Calibri" w:cs="Calibri"/>
          <w:lang w:val="en-GB"/>
        </w:rPr>
        <w:t>Unless otherwise agreed in Appendix 5, the following error definitions shall be used:</w:t>
      </w:r>
    </w:p>
    <w:p w14:paraId="50E6BAFB" w14:textId="77777777" w:rsidR="00FB5F14" w:rsidRPr="00AB1B63" w:rsidRDefault="00FB5F14" w:rsidP="00FB5F14">
      <w:pPr>
        <w:rPr>
          <w:rFonts w:cstheme="minorHAnsi"/>
          <w:lang w:val="en-GB"/>
        </w:rPr>
      </w:pPr>
    </w:p>
    <w:p w14:paraId="3EA006DA" w14:textId="77777777" w:rsidR="00FB5F14" w:rsidRPr="00AB1B63" w:rsidRDefault="00FB5F14" w:rsidP="00FB5F14">
      <w:pPr>
        <w:rPr>
          <w:rFonts w:cstheme="minorHAnsi"/>
          <w:lang w:val="en-GB"/>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9"/>
        <w:gridCol w:w="1758"/>
        <w:gridCol w:w="6060"/>
      </w:tblGrid>
      <w:tr w:rsidR="00122445" w14:paraId="1824B0E6" w14:textId="77777777" w:rsidTr="006E420B">
        <w:tc>
          <w:tcPr>
            <w:tcW w:w="670" w:type="dxa"/>
            <w:shd w:val="clear" w:color="auto" w:fill="E0E0E0"/>
          </w:tcPr>
          <w:p w14:paraId="1C33A09B" w14:textId="77777777" w:rsidR="00FB5F14" w:rsidRPr="00C0077E" w:rsidRDefault="00AB1B63" w:rsidP="00D4735E">
            <w:pPr>
              <w:rPr>
                <w:rFonts w:cstheme="minorHAnsi"/>
                <w:b/>
                <w:bCs/>
              </w:rPr>
            </w:pPr>
            <w:r>
              <w:rPr>
                <w:rFonts w:ascii="Calibri" w:eastAsia="Calibri" w:hAnsi="Calibri" w:cs="Calibri"/>
                <w:b/>
                <w:bCs/>
                <w:lang w:val="en-GB"/>
              </w:rPr>
              <w:t>Level</w:t>
            </w:r>
          </w:p>
        </w:tc>
        <w:tc>
          <w:tcPr>
            <w:tcW w:w="1800" w:type="dxa"/>
            <w:shd w:val="clear" w:color="auto" w:fill="E0E0E0"/>
          </w:tcPr>
          <w:p w14:paraId="03A511C2" w14:textId="77777777" w:rsidR="00FB5F14" w:rsidRPr="00C0077E" w:rsidRDefault="00AB1B63" w:rsidP="00D4735E">
            <w:pPr>
              <w:rPr>
                <w:rFonts w:cstheme="minorHAnsi"/>
                <w:b/>
                <w:bCs/>
              </w:rPr>
            </w:pPr>
            <w:r>
              <w:rPr>
                <w:rFonts w:ascii="Calibri" w:eastAsia="Calibri" w:hAnsi="Calibri" w:cs="Calibri"/>
                <w:b/>
                <w:bCs/>
                <w:lang w:val="en-GB"/>
              </w:rPr>
              <w:t>Category</w:t>
            </w:r>
          </w:p>
        </w:tc>
        <w:tc>
          <w:tcPr>
            <w:tcW w:w="6314" w:type="dxa"/>
            <w:shd w:val="clear" w:color="auto" w:fill="E0E0E0"/>
          </w:tcPr>
          <w:p w14:paraId="6EA702D6" w14:textId="77777777" w:rsidR="00FB5F14" w:rsidRPr="00C0077E" w:rsidRDefault="00AB1B63" w:rsidP="00D4735E">
            <w:pPr>
              <w:rPr>
                <w:rFonts w:cstheme="minorHAnsi"/>
                <w:b/>
                <w:bCs/>
              </w:rPr>
            </w:pPr>
            <w:r>
              <w:rPr>
                <w:rFonts w:ascii="Calibri" w:eastAsia="Calibri" w:hAnsi="Calibri" w:cs="Calibri"/>
                <w:b/>
                <w:bCs/>
                <w:lang w:val="en-GB"/>
              </w:rPr>
              <w:t>Description</w:t>
            </w:r>
          </w:p>
        </w:tc>
      </w:tr>
      <w:tr w:rsidR="00122445" w:rsidRPr="0060722F" w14:paraId="42BBD18F" w14:textId="77777777" w:rsidTr="006E420B">
        <w:tc>
          <w:tcPr>
            <w:tcW w:w="670" w:type="dxa"/>
          </w:tcPr>
          <w:p w14:paraId="52A3236C" w14:textId="77777777" w:rsidR="00FB5F14" w:rsidRPr="00C0077E" w:rsidRDefault="00AB1B63" w:rsidP="00D4735E">
            <w:pPr>
              <w:rPr>
                <w:rFonts w:cstheme="minorHAnsi"/>
                <w:b/>
                <w:bCs/>
              </w:rPr>
            </w:pPr>
            <w:r>
              <w:rPr>
                <w:rFonts w:ascii="Calibri" w:eastAsia="Calibri" w:hAnsi="Calibri" w:cs="Calibri"/>
                <w:b/>
                <w:bCs/>
                <w:lang w:val="en-GB"/>
              </w:rPr>
              <w:t>A</w:t>
            </w:r>
          </w:p>
        </w:tc>
        <w:tc>
          <w:tcPr>
            <w:tcW w:w="1800" w:type="dxa"/>
          </w:tcPr>
          <w:p w14:paraId="5792C518" w14:textId="77777777" w:rsidR="00FB5F14" w:rsidRPr="00C0077E" w:rsidRDefault="00AB1B63" w:rsidP="00D4735E">
            <w:pPr>
              <w:rPr>
                <w:rFonts w:cstheme="minorHAnsi"/>
              </w:rPr>
            </w:pPr>
            <w:r>
              <w:rPr>
                <w:rFonts w:ascii="Calibri" w:eastAsia="Calibri" w:hAnsi="Calibri" w:cs="Calibri"/>
                <w:lang w:val="en-GB"/>
              </w:rPr>
              <w:t>Critical error</w:t>
            </w:r>
          </w:p>
        </w:tc>
        <w:tc>
          <w:tcPr>
            <w:tcW w:w="6314" w:type="dxa"/>
          </w:tcPr>
          <w:p w14:paraId="34A001E9" w14:textId="77777777" w:rsidR="00FB5F14" w:rsidRPr="00AB1B63" w:rsidRDefault="00AB1B63" w:rsidP="00D4735E">
            <w:pPr>
              <w:rPr>
                <w:rFonts w:cstheme="minorHAnsi"/>
                <w:lang w:val="en-GB"/>
              </w:rPr>
            </w:pPr>
            <w:r>
              <w:rPr>
                <w:rFonts w:ascii="Calibri" w:eastAsia="Calibri" w:hAnsi="Calibri" w:cs="Calibri"/>
                <w:lang w:val="en-GB"/>
              </w:rPr>
              <w:t xml:space="preserve">Errors that result in the service stopping, data being lost or other functions that, from an objective consideration, are critical to the Customer, not working as agreed. </w:t>
            </w:r>
          </w:p>
          <w:p w14:paraId="79761977" w14:textId="77777777" w:rsidR="00FB5F14" w:rsidRPr="00AB1B63" w:rsidRDefault="00AB1B63" w:rsidP="00D4735E">
            <w:pPr>
              <w:rPr>
                <w:rFonts w:cstheme="minorHAnsi"/>
                <w:lang w:val="en-GB"/>
              </w:rPr>
            </w:pPr>
            <w:r>
              <w:rPr>
                <w:rFonts w:ascii="Calibri" w:eastAsia="Calibri" w:hAnsi="Calibri" w:cs="Calibri"/>
                <w:lang w:val="en-GB"/>
              </w:rPr>
              <w:t>- Documentation is so incomplete or misleading that the Customer is unable to use the equipment or software or significant parts thereof.</w:t>
            </w:r>
          </w:p>
        </w:tc>
      </w:tr>
      <w:tr w:rsidR="00122445" w:rsidRPr="0060722F" w14:paraId="4DF19432" w14:textId="77777777" w:rsidTr="006E420B">
        <w:tc>
          <w:tcPr>
            <w:tcW w:w="670" w:type="dxa"/>
          </w:tcPr>
          <w:p w14:paraId="3A632102" w14:textId="77777777" w:rsidR="00FB5F14" w:rsidRPr="00C0077E" w:rsidRDefault="00AB1B63" w:rsidP="00D4735E">
            <w:pPr>
              <w:rPr>
                <w:rFonts w:cstheme="minorHAnsi"/>
                <w:b/>
                <w:bCs/>
              </w:rPr>
            </w:pPr>
            <w:r>
              <w:rPr>
                <w:rFonts w:ascii="Calibri" w:eastAsia="Calibri" w:hAnsi="Calibri" w:cs="Calibri"/>
                <w:b/>
                <w:bCs/>
                <w:lang w:val="en-GB"/>
              </w:rPr>
              <w:t>B</w:t>
            </w:r>
          </w:p>
        </w:tc>
        <w:tc>
          <w:tcPr>
            <w:tcW w:w="1800" w:type="dxa"/>
          </w:tcPr>
          <w:p w14:paraId="07F61D33" w14:textId="77777777" w:rsidR="00FB5F14" w:rsidRPr="00C0077E" w:rsidRDefault="00AB1B63" w:rsidP="00D4735E">
            <w:pPr>
              <w:rPr>
                <w:rFonts w:cstheme="minorHAnsi"/>
              </w:rPr>
            </w:pPr>
            <w:r>
              <w:rPr>
                <w:rFonts w:ascii="Calibri" w:eastAsia="Calibri" w:hAnsi="Calibri" w:cs="Calibri"/>
                <w:lang w:val="en-GB"/>
              </w:rPr>
              <w:t>Serious error</w:t>
            </w:r>
          </w:p>
        </w:tc>
        <w:tc>
          <w:tcPr>
            <w:tcW w:w="6314" w:type="dxa"/>
          </w:tcPr>
          <w:p w14:paraId="07CAEE58" w14:textId="77777777" w:rsidR="00FB5F14" w:rsidRPr="00AB1B63" w:rsidRDefault="00AB1B63" w:rsidP="00D4735E">
            <w:pPr>
              <w:rPr>
                <w:rFonts w:cstheme="minorHAnsi"/>
                <w:lang w:val="en-GB"/>
              </w:rPr>
            </w:pPr>
            <w:r>
              <w:rPr>
                <w:rFonts w:ascii="Calibri" w:eastAsia="Calibri" w:hAnsi="Calibri" w:cs="Calibri"/>
                <w:lang w:val="en-GB"/>
              </w:rPr>
              <w:t xml:space="preserve">- Errors that result in functions that, from an objective consideration, are important to the Customer, not working as specified in the agreement and that it would be time and resource-intensive to bypass. </w:t>
            </w:r>
          </w:p>
          <w:p w14:paraId="0F265E05" w14:textId="77777777" w:rsidR="00FB5F14" w:rsidRPr="00AB1B63" w:rsidRDefault="00AB1B63" w:rsidP="00D4735E">
            <w:pPr>
              <w:rPr>
                <w:rFonts w:cstheme="minorHAnsi"/>
                <w:lang w:val="en-GB"/>
              </w:rPr>
            </w:pPr>
            <w:r>
              <w:rPr>
                <w:rFonts w:ascii="Calibri" w:eastAsia="Calibri" w:hAnsi="Calibri" w:cs="Calibri"/>
                <w:lang w:val="en-GB"/>
              </w:rPr>
              <w:t>- Documentation is so incomplete or misleading that the Customer is unable to use functions that, from an objective consideration, are important to the Customer.</w:t>
            </w:r>
          </w:p>
        </w:tc>
      </w:tr>
      <w:tr w:rsidR="00122445" w14:paraId="0B666CD7" w14:textId="77777777" w:rsidTr="006E420B">
        <w:tc>
          <w:tcPr>
            <w:tcW w:w="670" w:type="dxa"/>
          </w:tcPr>
          <w:p w14:paraId="47CF2CB6" w14:textId="77777777" w:rsidR="00FB5F14" w:rsidRPr="00C0077E" w:rsidRDefault="00AB1B63" w:rsidP="00D4735E">
            <w:pPr>
              <w:rPr>
                <w:rFonts w:cstheme="minorHAnsi"/>
                <w:b/>
                <w:bCs/>
              </w:rPr>
            </w:pPr>
            <w:r>
              <w:rPr>
                <w:rFonts w:ascii="Calibri" w:eastAsia="Calibri" w:hAnsi="Calibri" w:cs="Calibri"/>
                <w:b/>
                <w:bCs/>
                <w:lang w:val="en-GB"/>
              </w:rPr>
              <w:t>C</w:t>
            </w:r>
          </w:p>
        </w:tc>
        <w:tc>
          <w:tcPr>
            <w:tcW w:w="1800" w:type="dxa"/>
          </w:tcPr>
          <w:p w14:paraId="71F32731" w14:textId="77777777" w:rsidR="00FB5F14" w:rsidRPr="00C0077E" w:rsidRDefault="00AB1B63" w:rsidP="00D4735E">
            <w:pPr>
              <w:rPr>
                <w:rFonts w:cstheme="minorHAnsi"/>
              </w:rPr>
            </w:pPr>
            <w:r>
              <w:rPr>
                <w:rFonts w:ascii="Calibri" w:eastAsia="Calibri" w:hAnsi="Calibri" w:cs="Calibri"/>
                <w:lang w:val="en-GB"/>
              </w:rPr>
              <w:t>Less serious error</w:t>
            </w:r>
          </w:p>
        </w:tc>
        <w:tc>
          <w:tcPr>
            <w:tcW w:w="6314" w:type="dxa"/>
          </w:tcPr>
          <w:p w14:paraId="18338448" w14:textId="77777777" w:rsidR="00FB5F14" w:rsidRPr="00C0077E" w:rsidRDefault="00AB1B63" w:rsidP="00D4735E">
            <w:pPr>
              <w:rPr>
                <w:rFonts w:cstheme="minorHAnsi"/>
              </w:rPr>
            </w:pPr>
            <w:r>
              <w:rPr>
                <w:rFonts w:ascii="Calibri" w:eastAsia="Calibri" w:hAnsi="Calibri" w:cs="Calibri"/>
                <w:lang w:val="en-GB"/>
              </w:rPr>
              <w:t xml:space="preserve">- Errors that result in certain functions not working as agreed but that can be relatively easily bypassed by the Customer. </w:t>
            </w:r>
            <w:r>
              <w:rPr>
                <w:rFonts w:ascii="Calibri" w:eastAsia="Calibri" w:hAnsi="Calibri" w:cs="Calibri"/>
                <w:lang w:val="en-GB"/>
              </w:rPr>
              <w:br/>
              <w:t>- Documentation is incomplete or inaccurate.</w:t>
            </w:r>
          </w:p>
        </w:tc>
      </w:tr>
    </w:tbl>
    <w:p w14:paraId="736A2DCC"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4B6BE611" w14:textId="77777777" w:rsidR="00FB5F14" w:rsidRPr="00C0077E" w:rsidRDefault="00AB1B63" w:rsidP="00645C85">
      <w:pPr>
        <w:pStyle w:val="Overskrift4"/>
        <w:rPr>
          <w:lang w:val="nb-NO"/>
        </w:rPr>
      </w:pPr>
      <w:r>
        <w:rPr>
          <w:rFonts w:eastAsia="Arial"/>
          <w:lang w:val="en-GB"/>
        </w:rPr>
        <w:t>Maintenance agreements with third parties</w:t>
      </w:r>
    </w:p>
    <w:p w14:paraId="0565F6DE"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t xml:space="preserve">To the extent that the service includes maintenance of standard software that the Supplier has not developed or maintains or if service elements are otherwise supplied by third parties and the Customer has not entered into maintenance agreements with the software manufacturer, the Supplier shall enter into the necessary agreements with the software manufacturer. </w:t>
      </w:r>
    </w:p>
    <w:p w14:paraId="33BC4A36" w14:textId="77777777" w:rsidR="00FB5F14" w:rsidRPr="00AB1B63" w:rsidRDefault="00FB5F14" w:rsidP="00FB5F14">
      <w:pPr>
        <w:pStyle w:val="Brdtekstpflgende"/>
        <w:spacing w:before="0" w:after="0"/>
        <w:rPr>
          <w:rFonts w:asciiTheme="minorHAnsi" w:hAnsiTheme="minorHAnsi" w:cstheme="minorHAnsi"/>
          <w:szCs w:val="24"/>
          <w:lang w:val="en-GB" w:eastAsia="nb-NO"/>
        </w:rPr>
      </w:pPr>
    </w:p>
    <w:p w14:paraId="5977CFDC"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t xml:space="preserve">Maintenance terms and conditions agreed between the Supplier and the software manufacturer shall be explicitly specified in a separate chapter in Appendix 2 and copies of the maintenance terms and conditions shall be enclosed as Appendix 10. If the Customer has entered into maintenance agreements with software manufacturers, such maintenance terms and conditions shall be enclosed with the Agreement as Appendix 10. </w:t>
      </w:r>
    </w:p>
    <w:p w14:paraId="646E0762" w14:textId="77777777" w:rsidR="00FB5F14" w:rsidRPr="00AB1B63" w:rsidRDefault="00FB5F14" w:rsidP="00FB5F14">
      <w:pPr>
        <w:pStyle w:val="Brdtekstpflgende"/>
        <w:spacing w:before="0" w:after="0"/>
        <w:rPr>
          <w:rFonts w:asciiTheme="minorHAnsi" w:hAnsiTheme="minorHAnsi" w:cstheme="minorHAnsi"/>
          <w:szCs w:val="24"/>
          <w:lang w:val="en-GB" w:eastAsia="nb-NO"/>
        </w:rPr>
      </w:pPr>
    </w:p>
    <w:p w14:paraId="6C1E19FC" w14:textId="77777777" w:rsidR="00FB5F14" w:rsidRPr="00AB1B63" w:rsidRDefault="00AB1B63" w:rsidP="00FB5F14">
      <w:pPr>
        <w:pStyle w:val="Brdtekstpflgende"/>
        <w:spacing w:before="0" w:after="0"/>
        <w:rPr>
          <w:rFonts w:asciiTheme="minorHAnsi" w:hAnsiTheme="minorHAnsi" w:cstheme="minorHAnsi"/>
          <w:szCs w:val="24"/>
          <w:lang w:val="en-GB" w:eastAsia="nb-NO"/>
        </w:rPr>
      </w:pPr>
      <w:r>
        <w:rPr>
          <w:rFonts w:ascii="Calibri" w:eastAsia="Calibri" w:hAnsi="Calibri" w:cs="Calibri"/>
          <w:szCs w:val="24"/>
          <w:lang w:val="en-GB" w:eastAsia="nb-NO"/>
        </w:rPr>
        <w:lastRenderedPageBreak/>
        <w:t xml:space="preserve">The Supplier may ask that the Customer invokes or, by further agreement with the Customer, asserts its rights in relation to the software manufacturer in accordance with the standard maintenance agreement for third-party software. </w:t>
      </w:r>
    </w:p>
    <w:p w14:paraId="59D7BB27" w14:textId="77777777" w:rsidR="00FB5F14" w:rsidRPr="00AB1B63" w:rsidRDefault="00AB1B63" w:rsidP="00645C85">
      <w:pPr>
        <w:pStyle w:val="Overskrift4"/>
        <w:rPr>
          <w:lang w:val="en-GB"/>
        </w:rPr>
      </w:pPr>
      <w:r>
        <w:rPr>
          <w:rFonts w:eastAsia="Arial"/>
          <w:lang w:val="en-GB"/>
        </w:rPr>
        <w:t>Faults or errors in standard software supplied by third parties</w:t>
      </w:r>
    </w:p>
    <w:p w14:paraId="4433A281" w14:textId="77777777" w:rsidR="00FB5F14" w:rsidRPr="00AB1B63" w:rsidRDefault="00AB1B63" w:rsidP="00FB5F14">
      <w:pPr>
        <w:rPr>
          <w:rFonts w:cstheme="minorHAnsi"/>
          <w:lang w:val="en-GB"/>
        </w:rPr>
      </w:pPr>
      <w:r>
        <w:rPr>
          <w:rFonts w:ascii="Calibri" w:eastAsia="Calibri" w:hAnsi="Calibri" w:cs="Calibri"/>
          <w:lang w:val="en-GB"/>
        </w:rPr>
        <w:t>In the event that non-conformities in the delivery are due to faults or errors in standard software that requires access to the source code of the standard software to fix and the Supplier has no such access to the source code, the Supplier’s obligation to fix the fault shall be limited to;</w:t>
      </w:r>
    </w:p>
    <w:p w14:paraId="0BEE18D1" w14:textId="77777777" w:rsidR="00FB5F14" w:rsidRPr="00AB1B63" w:rsidRDefault="00FB5F14" w:rsidP="00FB5F14">
      <w:pPr>
        <w:rPr>
          <w:rFonts w:cstheme="minorHAnsi"/>
          <w:lang w:val="en-GB"/>
        </w:rPr>
      </w:pPr>
    </w:p>
    <w:p w14:paraId="483AB742"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reporting the error to the software manufacturer, </w:t>
      </w:r>
    </w:p>
    <w:p w14:paraId="0F9534B3"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seeking to prioritise error correction to the best of its ability, </w:t>
      </w:r>
    </w:p>
    <w:p w14:paraId="6A1362B5"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informing the Customer of the status of troubleshooting and </w:t>
      </w:r>
    </w:p>
    <w:p w14:paraId="04BEB5FD" w14:textId="77777777" w:rsidR="00FB5F14" w:rsidRPr="00AB1B63" w:rsidRDefault="00AB1B63" w:rsidP="00645C85">
      <w:pPr>
        <w:pStyle w:val="Listeavsnitt"/>
        <w:keepLines w:val="0"/>
        <w:widowControl/>
        <w:numPr>
          <w:ilvl w:val="3"/>
          <w:numId w:val="15"/>
        </w:numPr>
        <w:tabs>
          <w:tab w:val="clear" w:pos="2520"/>
        </w:tabs>
        <w:spacing w:after="160" w:line="259" w:lineRule="auto"/>
        <w:ind w:left="709"/>
        <w:rPr>
          <w:lang w:val="en-GB"/>
        </w:rPr>
      </w:pPr>
      <w:r>
        <w:rPr>
          <w:rFonts w:ascii="Calibri" w:eastAsia="Calibri" w:hAnsi="Calibri" w:cs="Calibri"/>
          <w:lang w:val="en-GB"/>
        </w:rPr>
        <w:t xml:space="preserve">ensuring correct installation when the fault/error in the standard software has been corrected by the software manufacturer or providing a bug fix/patch to the Customer if the Supplier is not responsible for installation pursuant to Section 2.2.6. </w:t>
      </w:r>
    </w:p>
    <w:p w14:paraId="23586488" w14:textId="77777777" w:rsidR="00FB5F14" w:rsidRPr="00AB1B63" w:rsidRDefault="00FB5F14" w:rsidP="00FB5F14">
      <w:pPr>
        <w:jc w:val="center"/>
        <w:rPr>
          <w:rFonts w:cstheme="minorHAnsi"/>
          <w:lang w:val="en-GB"/>
        </w:rPr>
      </w:pPr>
    </w:p>
    <w:p w14:paraId="11158309"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to a reasonable extent, seek to identify a temporary solution while the software manufacturer’s troubleshooting is ongoing. The upper financial limit for the Supplier’s duty to prepare temporary solutions to cover errors in standard software can be agreed in Appendix 7. </w:t>
      </w:r>
    </w:p>
    <w:p w14:paraId="0150AAA5" w14:textId="77777777" w:rsidR="00FB5F14" w:rsidRPr="00AB1B63" w:rsidRDefault="00FB5F14" w:rsidP="00FB5F14">
      <w:pPr>
        <w:rPr>
          <w:rFonts w:cstheme="minorHAnsi"/>
          <w:lang w:val="en-GB"/>
        </w:rPr>
      </w:pPr>
    </w:p>
    <w:p w14:paraId="0EAF1C2A" w14:textId="77777777" w:rsidR="00FB5F14" w:rsidRPr="00AB1B63" w:rsidRDefault="00AB1B63" w:rsidP="00FB5F14">
      <w:pPr>
        <w:rPr>
          <w:rFonts w:cstheme="minorHAnsi"/>
          <w:lang w:val="en-GB"/>
        </w:rPr>
      </w:pPr>
      <w:r>
        <w:rPr>
          <w:rFonts w:ascii="Calibri" w:eastAsia="Calibri" w:hAnsi="Calibri" w:cs="Calibri"/>
          <w:lang w:val="en-GB"/>
        </w:rPr>
        <w:t xml:space="preserve">If faults/errors covered by the fourth paragraph of this provision (faults/errors in standard software that requires access to source code to correct) lead to delays or deviations from the agreed service requirements in Appendix 5, the Supplier shall not be responsible for the part of the deviation that can be attributed to the fault/error in standard software, including inadequate bug fixing on the part of third parties. </w:t>
      </w:r>
    </w:p>
    <w:p w14:paraId="6ED82EC7" w14:textId="77777777" w:rsidR="00FB5F14" w:rsidRPr="00AB1B63" w:rsidRDefault="00FB5F14" w:rsidP="00FB5F14">
      <w:pPr>
        <w:rPr>
          <w:rFonts w:cstheme="minorHAnsi"/>
          <w:lang w:val="en-GB"/>
        </w:rPr>
      </w:pPr>
    </w:p>
    <w:p w14:paraId="7687847C" w14:textId="77777777" w:rsidR="00FB5F14" w:rsidRPr="00AB1B63" w:rsidRDefault="00AB1B63" w:rsidP="00FB5F14">
      <w:pPr>
        <w:rPr>
          <w:rFonts w:cstheme="minorHAnsi"/>
          <w:lang w:val="en-GB"/>
        </w:rPr>
      </w:pPr>
      <w:r>
        <w:rPr>
          <w:rFonts w:ascii="Calibri" w:eastAsia="Calibri" w:hAnsi="Calibri" w:cs="Calibri"/>
          <w:lang w:val="en-GB"/>
        </w:rPr>
        <w:t>Nevertheless, the Supplier shall be responsible for delays and deviations from the agreed service level that are caused by the Supplier having neglected its duty to follow up on troubleshooting and install or provide bug fixes/patches as specified in paragraph four.</w:t>
      </w:r>
    </w:p>
    <w:p w14:paraId="47F278C4" w14:textId="77777777" w:rsidR="00FB5F14" w:rsidRPr="00AB1B63" w:rsidRDefault="00FB5F14" w:rsidP="00FB5F14">
      <w:pPr>
        <w:rPr>
          <w:rFonts w:cstheme="minorHAnsi"/>
          <w:lang w:val="en-GB"/>
        </w:rPr>
      </w:pPr>
    </w:p>
    <w:p w14:paraId="3C0FCA73" w14:textId="77777777" w:rsidR="00FB5F14" w:rsidRPr="00AB1B63" w:rsidRDefault="00AB1B63" w:rsidP="00EF2FB3">
      <w:pPr>
        <w:pStyle w:val="Overskrift3"/>
        <w:rPr>
          <w:lang w:val="en-GB"/>
        </w:rPr>
      </w:pPr>
      <w:bookmarkStart w:id="151" w:name="_Toc406748510"/>
      <w:bookmarkStart w:id="152" w:name="_Toc417566842"/>
      <w:bookmarkStart w:id="153" w:name="_Toc531604860"/>
      <w:bookmarkStart w:id="154" w:name="_Toc111799204"/>
      <w:bookmarkStart w:id="155" w:name="_Toc175660915"/>
      <w:r>
        <w:rPr>
          <w:rFonts w:eastAsia="Arial"/>
          <w:lang w:val="en-GB"/>
        </w:rPr>
        <w:t>Installation of software patches/bug fixes</w:t>
      </w:r>
      <w:bookmarkEnd w:id="151"/>
      <w:bookmarkEnd w:id="152"/>
      <w:bookmarkEnd w:id="153"/>
      <w:bookmarkEnd w:id="154"/>
      <w:bookmarkEnd w:id="155"/>
    </w:p>
    <w:p w14:paraId="44D6700C" w14:textId="77777777" w:rsidR="00FB5F14" w:rsidRPr="00AB1B63" w:rsidRDefault="00AB1B63" w:rsidP="00FB5F14">
      <w:pPr>
        <w:rPr>
          <w:rFonts w:cstheme="minorHAnsi"/>
          <w:lang w:val="en-GB"/>
        </w:rPr>
      </w:pPr>
      <w:r>
        <w:rPr>
          <w:rFonts w:ascii="Calibri" w:eastAsia="Calibri" w:hAnsi="Calibri" w:cs="Calibri"/>
          <w:lang w:val="en-GB"/>
        </w:rPr>
        <w:t xml:space="preserve">The Supplier is responsible for installing software patches/bug fixes unless it has been specified in Appendix 1 that this will be done by the Customer or the Customer’s operational service provider. The installation of software patches/bug fixes shall be in accordance with the installation schedule for new versions in Section </w:t>
      </w:r>
      <w:r w:rsidRPr="00C0077E">
        <w:rPr>
          <w:rFonts w:cstheme="minorHAnsi"/>
        </w:rPr>
        <w:fldChar w:fldCharType="begin"/>
      </w:r>
      <w:r w:rsidRPr="00AB1B63">
        <w:rPr>
          <w:rFonts w:cstheme="minorHAnsi"/>
          <w:lang w:val="en-GB"/>
        </w:rPr>
        <w:instrText xml:space="preserve"> REF _Ref402525588 \r \h  \* MERGEFORMAT </w:instrText>
      </w:r>
      <w:r w:rsidRPr="00C0077E">
        <w:rPr>
          <w:rFonts w:cstheme="minorHAnsi"/>
        </w:rPr>
      </w:r>
      <w:r w:rsidRPr="00C0077E">
        <w:rPr>
          <w:rFonts w:cstheme="minorHAnsi"/>
        </w:rPr>
        <w:fldChar w:fldCharType="separate"/>
      </w:r>
      <w:r>
        <w:rPr>
          <w:rFonts w:ascii="Calibri" w:eastAsia="Calibri" w:hAnsi="Calibri" w:cs="Calibri"/>
          <w:lang w:val="en-GB"/>
        </w:rPr>
        <w:t>2.4.7</w:t>
      </w:r>
      <w:r w:rsidRPr="00C0077E">
        <w:rPr>
          <w:rFonts w:cstheme="minorHAnsi"/>
        </w:rPr>
        <w:fldChar w:fldCharType="end"/>
      </w:r>
      <w:r>
        <w:rPr>
          <w:rFonts w:ascii="Calibri" w:eastAsia="Calibri" w:hAnsi="Calibri" w:cs="Calibri"/>
          <w:lang w:val="en-GB"/>
        </w:rPr>
        <w:t>, second paragraph. The installation of software patches/bug fixes shall be included in the fixed payment, unless separately priced in Appendix 7.</w:t>
      </w:r>
    </w:p>
    <w:p w14:paraId="71956721" w14:textId="77777777" w:rsidR="00FB5F14" w:rsidRPr="00AB1B63" w:rsidRDefault="00FB5F14" w:rsidP="00FB5F14">
      <w:pPr>
        <w:rPr>
          <w:rFonts w:cstheme="minorHAnsi"/>
          <w:lang w:val="en-GB"/>
        </w:rPr>
      </w:pPr>
    </w:p>
    <w:p w14:paraId="0BA256FA" w14:textId="77777777" w:rsidR="00FB5F14" w:rsidRPr="00AB1B63" w:rsidRDefault="00AB1B63" w:rsidP="00FB5F14">
      <w:pPr>
        <w:rPr>
          <w:rFonts w:cstheme="minorHAnsi"/>
          <w:lang w:val="en-GB"/>
        </w:rPr>
      </w:pPr>
      <w:r>
        <w:rPr>
          <w:rFonts w:ascii="Calibri" w:eastAsia="Calibri" w:hAnsi="Calibri" w:cs="Calibri"/>
          <w:lang w:val="en-GB"/>
        </w:rPr>
        <w:t xml:space="preserve">If it has been agreed in Appendix 5 that the Supplier can fix a bug by sending or providing a bug fix to the Customer, this shall take place in accordance with the procedures agreed in Appendix 5. In this case, the Supplier shall provide the Customer with instructions on how to install the patch/bug fix. The Customer shall install </w:t>
      </w:r>
      <w:r>
        <w:rPr>
          <w:rFonts w:ascii="Calibri" w:eastAsia="Calibri" w:hAnsi="Calibri" w:cs="Calibri"/>
          <w:lang w:val="en-GB"/>
        </w:rPr>
        <w:lastRenderedPageBreak/>
        <w:t>patches/bug fixes or similar as soon as practically possible or as instructed by the Supplier. Any deadlines shall be specified in Appendix 5.</w:t>
      </w:r>
    </w:p>
    <w:p w14:paraId="6DEF5D34" w14:textId="77777777" w:rsidR="00FB5F14" w:rsidRPr="00AB1B63" w:rsidRDefault="00FB5F14" w:rsidP="00FB5F14">
      <w:pPr>
        <w:rPr>
          <w:rFonts w:cstheme="minorHAnsi"/>
          <w:lang w:val="en-GB"/>
        </w:rPr>
      </w:pPr>
    </w:p>
    <w:p w14:paraId="12D7906D" w14:textId="77777777" w:rsidR="00FB5F14" w:rsidRPr="00AB1B63" w:rsidRDefault="00AB1B63" w:rsidP="00FB5F14">
      <w:pPr>
        <w:rPr>
          <w:rFonts w:cstheme="minorHAnsi"/>
          <w:lang w:val="en-GB"/>
        </w:rPr>
      </w:pPr>
      <w:r>
        <w:rPr>
          <w:rFonts w:ascii="Calibri" w:eastAsia="Calibri" w:hAnsi="Calibri" w:cs="Calibri"/>
          <w:lang w:val="en-GB"/>
        </w:rPr>
        <w:t xml:space="preserve">If the fix consists of a new version of the software, the new version shall also be included in the fixed maintenance price. The Supplier may only correct faults/errors by delivering a new version if the Customer is able to use the new version with the Customer’s existing technical platform. If the new version requires upgrades to the Customer’s technical platform or changes to the Customer’s other systems, the Customer shall be entitled to request that the fault/error be corrected in another way unless otherwise specified in Appendix 1. </w:t>
      </w:r>
    </w:p>
    <w:p w14:paraId="72CC54E0" w14:textId="77777777" w:rsidR="00FB5F14" w:rsidRPr="00AB1B63" w:rsidRDefault="00FB5F14" w:rsidP="00FB5F14">
      <w:pPr>
        <w:rPr>
          <w:rFonts w:cstheme="minorHAnsi"/>
          <w:lang w:val="en-GB"/>
        </w:rPr>
      </w:pPr>
    </w:p>
    <w:p w14:paraId="23E106D2" w14:textId="77777777" w:rsidR="00FB5F14" w:rsidRPr="00C0077E" w:rsidRDefault="00AB1B63"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175660916"/>
      <w:r>
        <w:rPr>
          <w:rFonts w:eastAsia="Arial"/>
          <w:lang w:val="en-GB"/>
        </w:rPr>
        <w:t>New versions</w:t>
      </w:r>
      <w:bookmarkEnd w:id="156"/>
      <w:bookmarkEnd w:id="157"/>
      <w:bookmarkEnd w:id="158"/>
      <w:bookmarkEnd w:id="159"/>
      <w:bookmarkEnd w:id="160"/>
      <w:bookmarkEnd w:id="161"/>
      <w:bookmarkEnd w:id="162"/>
      <w:bookmarkEnd w:id="163"/>
      <w:bookmarkEnd w:id="164"/>
      <w:bookmarkEnd w:id="165"/>
      <w:bookmarkEnd w:id="166"/>
    </w:p>
    <w:p w14:paraId="0ACF5A11" w14:textId="77777777" w:rsidR="00FB5F14" w:rsidRPr="00AB1B63" w:rsidRDefault="00AB1B63" w:rsidP="00FB5F14">
      <w:pPr>
        <w:rPr>
          <w:rFonts w:cstheme="minorHAnsi"/>
          <w:lang w:val="en-GB"/>
        </w:rPr>
      </w:pPr>
      <w:r>
        <w:rPr>
          <w:rFonts w:ascii="Calibri" w:eastAsia="Calibri" w:hAnsi="Calibri" w:cs="Calibri"/>
          <w:lang w:val="en-GB"/>
        </w:rPr>
        <w:t xml:space="preserve">New versions of software specified in Appendix 3 shall be included under the Agreement unless otherwise specified in Appendix 1 and 2. New versions shall be included in the fixed maintenance price unless separately priced in Appendix 7 (e.g. major upgrades). </w:t>
      </w:r>
    </w:p>
    <w:p w14:paraId="4FBF055B" w14:textId="77777777" w:rsidR="00FB5F14" w:rsidRPr="00AB1B63" w:rsidRDefault="00FB5F14" w:rsidP="00FB5F14">
      <w:pPr>
        <w:rPr>
          <w:rFonts w:cstheme="minorHAnsi"/>
          <w:lang w:val="en-GB"/>
        </w:rPr>
      </w:pPr>
    </w:p>
    <w:p w14:paraId="6E3D6353" w14:textId="77777777" w:rsidR="00FB5F14" w:rsidRPr="00AB1B63" w:rsidRDefault="00AB1B63" w:rsidP="00FB5F14">
      <w:pPr>
        <w:rPr>
          <w:rFonts w:cstheme="minorHAnsi"/>
          <w:lang w:val="en-GB"/>
        </w:rPr>
      </w:pPr>
      <w:r>
        <w:rPr>
          <w:rFonts w:ascii="Calibri" w:eastAsia="Calibri" w:hAnsi="Calibri" w:cs="Calibri"/>
          <w:lang w:val="en-GB"/>
        </w:rPr>
        <w:t>The Supplier shall notify the Customer when a new version of software becomes available to the Customer. The Customer shall be entitled to request assistance from the Supplier to install the new version. Unless otherwise specified in Appendix 7, installation work shall be undertaken in accordance with the Supplier’s hourly rates for such work as specified in Appendix 7.</w:t>
      </w:r>
    </w:p>
    <w:p w14:paraId="44185D3D" w14:textId="77777777" w:rsidR="00FB5F14" w:rsidRPr="00AB1B63" w:rsidRDefault="00FB5F14" w:rsidP="00FB5F14">
      <w:pPr>
        <w:rPr>
          <w:rFonts w:cstheme="minorHAnsi"/>
          <w:lang w:val="en-GB"/>
        </w:rPr>
      </w:pPr>
    </w:p>
    <w:p w14:paraId="75BDD130" w14:textId="77777777" w:rsidR="00FB5F14" w:rsidRPr="00AB1B63" w:rsidRDefault="00AB1B63" w:rsidP="00FB5F14">
      <w:pPr>
        <w:rPr>
          <w:rFonts w:cstheme="minorHAnsi"/>
          <w:lang w:val="en-GB"/>
        </w:rPr>
      </w:pPr>
      <w:r>
        <w:rPr>
          <w:rFonts w:ascii="Calibri" w:eastAsia="Calibri" w:hAnsi="Calibri" w:cs="Calibri"/>
          <w:lang w:val="en-GB"/>
        </w:rPr>
        <w:t>Any modifications carried out for the Customer in the version that will be replaced shall be implemented by the Supplier in the new version before it is made available to the Customer. Unless otherwise specified in Appendix 7, modification and implementation shall be undertaken in accordance with the Supplier’s hourly rates for such work as specified in Appendix 7.</w:t>
      </w:r>
    </w:p>
    <w:p w14:paraId="0E0F0B16" w14:textId="77777777" w:rsidR="00FB5F14" w:rsidRPr="00AB1B63" w:rsidRDefault="00FB5F14" w:rsidP="00FB5F14">
      <w:pPr>
        <w:rPr>
          <w:rFonts w:cstheme="minorHAnsi"/>
          <w:lang w:val="en-GB"/>
        </w:rPr>
      </w:pPr>
    </w:p>
    <w:p w14:paraId="72290D27" w14:textId="77777777" w:rsidR="00E70ED4" w:rsidRPr="00AB1B63" w:rsidRDefault="00AB1B63" w:rsidP="00FB5F14">
      <w:pPr>
        <w:rPr>
          <w:rFonts w:cstheme="minorHAnsi"/>
          <w:lang w:val="en-GB"/>
        </w:rPr>
      </w:pPr>
      <w:r>
        <w:rPr>
          <w:rFonts w:ascii="Calibri" w:eastAsia="Calibri" w:hAnsi="Calibri" w:cs="Calibri"/>
          <w:lang w:val="en-GB"/>
        </w:rPr>
        <w:t>The Supplier shall be obliged, for at least four years after the conclusion of the agreement, to regularly make available new versions of software, etc. under this Agreement, cf. Appendix 3 so that the Customer can follow the recommended upgrade pace with regard to new versions of commonly used software included in the Customer’s technical platform. Specific deadlines can be agreed in Appendix 5 and software excluded from this provision can be specified in Appendix 5.</w:t>
      </w:r>
    </w:p>
    <w:p w14:paraId="2BEA79EB" w14:textId="77777777" w:rsidR="00FB5F14" w:rsidRPr="00AB1B63" w:rsidRDefault="00AB1B63" w:rsidP="00FB5F14">
      <w:pPr>
        <w:rPr>
          <w:rFonts w:cstheme="minorHAnsi"/>
          <w:lang w:val="en-GB"/>
        </w:rPr>
      </w:pPr>
      <w:r w:rsidRPr="00AB1B63">
        <w:rPr>
          <w:rFonts w:cstheme="minorHAnsi"/>
          <w:lang w:val="en-GB"/>
        </w:rPr>
        <w:t xml:space="preserve"> </w:t>
      </w:r>
    </w:p>
    <w:p w14:paraId="5D5403D0" w14:textId="77777777" w:rsidR="00FB5F14" w:rsidRPr="00C0077E" w:rsidRDefault="00AB1B63"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175660917"/>
      <w:r>
        <w:rPr>
          <w:rFonts w:eastAsia="Arial"/>
          <w:lang w:val="en-GB"/>
        </w:rPr>
        <w:t>Further development</w:t>
      </w:r>
      <w:bookmarkEnd w:id="167"/>
      <w:bookmarkEnd w:id="168"/>
      <w:bookmarkEnd w:id="169"/>
      <w:bookmarkEnd w:id="170"/>
      <w:bookmarkEnd w:id="171"/>
      <w:bookmarkEnd w:id="172"/>
    </w:p>
    <w:p w14:paraId="7B231B6D" w14:textId="77777777" w:rsidR="00FB5F14" w:rsidRPr="00AB1B63" w:rsidRDefault="00AB1B63" w:rsidP="00FB5F14">
      <w:pPr>
        <w:rPr>
          <w:rFonts w:cstheme="minorHAnsi"/>
          <w:lang w:val="en-GB"/>
        </w:rPr>
      </w:pPr>
      <w:r>
        <w:rPr>
          <w:rFonts w:ascii="Calibri" w:eastAsia="Calibri" w:hAnsi="Calibri" w:cs="Calibri"/>
          <w:lang w:val="en-GB"/>
        </w:rPr>
        <w:t xml:space="preserve">The Customer may order further development of software under the maintenance agreement within the framework specified in Appendix 1, including development of moderate additions. </w:t>
      </w:r>
    </w:p>
    <w:p w14:paraId="0CE00EC6" w14:textId="77777777" w:rsidR="00FB5F14" w:rsidRPr="00AB1B63" w:rsidRDefault="00FB5F14" w:rsidP="00FB5F14">
      <w:pPr>
        <w:rPr>
          <w:rFonts w:cstheme="minorHAnsi"/>
          <w:lang w:val="en-GB"/>
        </w:rPr>
      </w:pPr>
    </w:p>
    <w:p w14:paraId="0AA3843F" w14:textId="77777777" w:rsidR="00FB5F14" w:rsidRPr="00AB1B63" w:rsidRDefault="00AB1B63" w:rsidP="00FB5F14">
      <w:pPr>
        <w:rPr>
          <w:rFonts w:cstheme="minorHAnsi"/>
          <w:lang w:val="en-GB"/>
        </w:rPr>
      </w:pPr>
      <w:r>
        <w:rPr>
          <w:rFonts w:ascii="Calibri" w:eastAsia="Calibri" w:hAnsi="Calibri" w:cs="Calibri"/>
          <w:lang w:val="en-GB"/>
        </w:rPr>
        <w:t xml:space="preserve">Such further development work shall be charged at the Supplier’s ordinary hourly rate as specified in Appendix 7 unless another pricing model has been specified in Appendix 7. The Parties shall agree on a progress schedule for such development work and associated acceptance criteria. </w:t>
      </w:r>
    </w:p>
    <w:p w14:paraId="3E150ED9" w14:textId="77777777" w:rsidR="00FB5F14" w:rsidRPr="00AB1B63" w:rsidRDefault="00FB5F14" w:rsidP="00FB5F14">
      <w:pPr>
        <w:rPr>
          <w:rFonts w:cstheme="minorHAnsi"/>
          <w:lang w:val="en-GB"/>
        </w:rPr>
      </w:pPr>
    </w:p>
    <w:p w14:paraId="48E769E2" w14:textId="77777777" w:rsidR="00FB5F14" w:rsidRPr="00AB1B63" w:rsidRDefault="00AB1B63" w:rsidP="00FB5F14">
      <w:pPr>
        <w:rPr>
          <w:rFonts w:cstheme="minorHAnsi"/>
          <w:lang w:val="en-GB"/>
        </w:rPr>
      </w:pPr>
      <w:r>
        <w:rPr>
          <w:rFonts w:ascii="Calibri" w:eastAsia="Calibri" w:hAnsi="Calibri" w:cs="Calibri"/>
          <w:lang w:val="en-GB"/>
        </w:rPr>
        <w:lastRenderedPageBreak/>
        <w:t>Any software developed under this provision shall form part of the software maintained under this agreement. If the maintenance charge will be changed, this shall be clearly specified in the agreement concerning the development assignment.</w:t>
      </w:r>
    </w:p>
    <w:p w14:paraId="70D5CEC7" w14:textId="77777777" w:rsidR="00FB5F14" w:rsidRPr="00AB1B63" w:rsidRDefault="00FB5F14" w:rsidP="00FB5F14">
      <w:pPr>
        <w:rPr>
          <w:rFonts w:cstheme="minorHAnsi"/>
          <w:lang w:val="en-GB"/>
        </w:rPr>
      </w:pPr>
    </w:p>
    <w:p w14:paraId="556A93AA" w14:textId="77777777" w:rsidR="00FB5F14" w:rsidRPr="00C0077E" w:rsidRDefault="00AB1B63" w:rsidP="00EF2FB3">
      <w:pPr>
        <w:pStyle w:val="Overskrift3"/>
      </w:pPr>
      <w:bookmarkStart w:id="173" w:name="_Toc406748513"/>
      <w:bookmarkStart w:id="174" w:name="_Toc417566845"/>
      <w:bookmarkStart w:id="175" w:name="_Toc531604863"/>
      <w:bookmarkStart w:id="176" w:name="_Toc111799207"/>
      <w:bookmarkStart w:id="177" w:name="_Toc175660918"/>
      <w:r>
        <w:rPr>
          <w:rFonts w:eastAsia="Arial"/>
          <w:lang w:val="en-GB"/>
        </w:rPr>
        <w:t>Supplementary purchases</w:t>
      </w:r>
      <w:bookmarkEnd w:id="173"/>
      <w:bookmarkEnd w:id="174"/>
      <w:bookmarkEnd w:id="175"/>
      <w:bookmarkEnd w:id="176"/>
      <w:bookmarkEnd w:id="177"/>
    </w:p>
    <w:p w14:paraId="74AFC5D5" w14:textId="77777777" w:rsidR="00FB5F14" w:rsidRPr="00AB1B63" w:rsidRDefault="00AB1B63" w:rsidP="00FB5F14">
      <w:pPr>
        <w:rPr>
          <w:rFonts w:cstheme="minorHAnsi"/>
          <w:lang w:val="en-GB"/>
        </w:rPr>
      </w:pPr>
      <w:r>
        <w:rPr>
          <w:rFonts w:ascii="Calibri" w:eastAsia="Calibri" w:hAnsi="Calibri" w:cs="Calibri"/>
          <w:lang w:val="en-GB"/>
        </w:rPr>
        <w:t xml:space="preserve">Throughout the term of the agreement, the Customer may make supplementary purchases and obtain license expansions to the extent this falls under and is necessary to maintain or achieve the overall goal of the delivery as described in Appendix 1. </w:t>
      </w:r>
    </w:p>
    <w:p w14:paraId="16457DDC" w14:textId="77777777" w:rsidR="00FB5F14" w:rsidRPr="00AB1B63" w:rsidRDefault="00FB5F14" w:rsidP="00FB5F14">
      <w:pPr>
        <w:rPr>
          <w:rFonts w:cstheme="minorHAnsi"/>
          <w:lang w:val="en-GB"/>
        </w:rPr>
      </w:pPr>
    </w:p>
    <w:p w14:paraId="02FA0F9B" w14:textId="77777777" w:rsidR="00FB5F14" w:rsidRPr="00AB1B63" w:rsidRDefault="00AB1B63" w:rsidP="00FB5F14">
      <w:pPr>
        <w:rPr>
          <w:rFonts w:cstheme="minorHAnsi"/>
          <w:lang w:val="en-GB"/>
        </w:rPr>
      </w:pPr>
      <w:r>
        <w:rPr>
          <w:rFonts w:ascii="Calibri" w:eastAsia="Calibri" w:hAnsi="Calibri" w:cs="Calibri"/>
          <w:lang w:val="en-GB"/>
        </w:rPr>
        <w:t xml:space="preserve">“Supplementry purchase” refers to replacement or supplementation of equipment included in the solution that is maintained when such replacement or supplementation is necessary to ensure that the solution remains reliable or up-to-date, as well as in connection with expansions to new locations and similar. </w:t>
      </w:r>
    </w:p>
    <w:p w14:paraId="4E356701" w14:textId="77777777" w:rsidR="00FB5F14" w:rsidRPr="00AB1B63" w:rsidRDefault="00FB5F14" w:rsidP="00FB5F14">
      <w:pPr>
        <w:rPr>
          <w:rFonts w:cstheme="minorHAnsi"/>
          <w:lang w:val="en-GB"/>
        </w:rPr>
      </w:pPr>
    </w:p>
    <w:p w14:paraId="71BD65F5" w14:textId="77777777" w:rsidR="00FB5F14" w:rsidRPr="00AB1B63" w:rsidRDefault="00AB1B63" w:rsidP="00FB5F14">
      <w:pPr>
        <w:rPr>
          <w:rFonts w:cstheme="minorHAnsi"/>
          <w:lang w:val="en-GB"/>
        </w:rPr>
      </w:pPr>
      <w:r>
        <w:rPr>
          <w:rFonts w:ascii="Calibri" w:eastAsia="Calibri" w:hAnsi="Calibri" w:cs="Calibri"/>
          <w:lang w:val="en-GB"/>
        </w:rPr>
        <w:t xml:space="preserve">The same shall apply to replacements necessary to fulfil new regulatory requirements or statutory requirements relating to the solution that is being maintained. </w:t>
      </w:r>
    </w:p>
    <w:p w14:paraId="09FD5B9F" w14:textId="77777777" w:rsidR="00FB5F14" w:rsidRPr="00AB1B63" w:rsidRDefault="00FB5F14" w:rsidP="00FB5F14">
      <w:pPr>
        <w:rPr>
          <w:rFonts w:cstheme="minorHAnsi"/>
          <w:lang w:val="en-GB"/>
        </w:rPr>
      </w:pPr>
    </w:p>
    <w:p w14:paraId="57B0A0BA" w14:textId="77777777" w:rsidR="00FB5F14" w:rsidRPr="00AB1B63" w:rsidRDefault="00AB1B63" w:rsidP="00FB5F14">
      <w:pPr>
        <w:rPr>
          <w:rFonts w:cstheme="minorHAnsi"/>
          <w:lang w:val="en-GB"/>
        </w:rPr>
      </w:pPr>
      <w:r>
        <w:rPr>
          <w:rFonts w:ascii="Calibri" w:eastAsia="Calibri" w:hAnsi="Calibri" w:cs="Calibri"/>
          <w:lang w:val="en-GB"/>
        </w:rPr>
        <w:t xml:space="preserve">“License expansions” refers to the right to use existing software (including new versions) for more users, instances, locations or to a greater scope than originally agreed and the purchase of new licenses when such licenses are necessary to ensure continued integration with the overall solution or to fulfil new regulatory requirements or statutory requirements relating to the solution that is maintained or to supplement the solution within the framework of the goals set out in Appendix 1.  </w:t>
      </w:r>
    </w:p>
    <w:p w14:paraId="2E12E1BA" w14:textId="77777777" w:rsidR="00FB5F14" w:rsidRPr="00AB1B63" w:rsidRDefault="00FB5F14" w:rsidP="00FB5F14">
      <w:pPr>
        <w:rPr>
          <w:rFonts w:cstheme="minorHAnsi"/>
          <w:lang w:val="en-GB"/>
        </w:rPr>
      </w:pPr>
    </w:p>
    <w:p w14:paraId="256A7477" w14:textId="77777777" w:rsidR="00FB5F14" w:rsidRPr="00AB1B63" w:rsidRDefault="00AB1B63" w:rsidP="00FB5F14">
      <w:pPr>
        <w:rPr>
          <w:rFonts w:cstheme="minorHAnsi"/>
          <w:lang w:val="en-GB"/>
        </w:rPr>
      </w:pPr>
      <w:r>
        <w:rPr>
          <w:rFonts w:ascii="Calibri" w:eastAsia="Calibri" w:hAnsi="Calibri" w:cs="Calibri"/>
          <w:lang w:val="en-GB"/>
        </w:rPr>
        <w:t xml:space="preserve">In the event of supplementary purchases and license expansions, the Customer shall pay the Supplier’s list price on the purchase date, less the discount specified in Appendix 7. </w:t>
      </w:r>
    </w:p>
    <w:p w14:paraId="0002AF2F" w14:textId="77777777" w:rsidR="00FB5F14" w:rsidRPr="00AB1B63" w:rsidRDefault="00FB5F14" w:rsidP="00FB5F14">
      <w:pPr>
        <w:rPr>
          <w:rFonts w:cstheme="minorHAnsi"/>
          <w:lang w:val="en-GB"/>
        </w:rPr>
      </w:pPr>
    </w:p>
    <w:p w14:paraId="02074929" w14:textId="77777777" w:rsidR="00FB5F14" w:rsidRPr="00AB1B63" w:rsidRDefault="00AB1B63" w:rsidP="00FB5F14">
      <w:pPr>
        <w:rPr>
          <w:rFonts w:cstheme="minorHAnsi"/>
          <w:lang w:val="en-GB"/>
        </w:rPr>
      </w:pPr>
      <w:r>
        <w:rPr>
          <w:rFonts w:ascii="Calibri" w:eastAsia="Calibri" w:hAnsi="Calibri" w:cs="Calibri"/>
          <w:lang w:val="en-GB"/>
        </w:rPr>
        <w:t xml:space="preserve">When expanding existing licenses, the Customer’s existing agreement concerning the right of use to the license in question shall apply, unless otherwise agreed in each case. </w:t>
      </w:r>
    </w:p>
    <w:p w14:paraId="6C8E6E61" w14:textId="77777777" w:rsidR="00FB5F14" w:rsidRPr="00AB1B63" w:rsidRDefault="00FB5F14" w:rsidP="00FB5F14">
      <w:pPr>
        <w:rPr>
          <w:rFonts w:cstheme="minorHAnsi"/>
          <w:lang w:val="en-GB"/>
        </w:rPr>
      </w:pPr>
    </w:p>
    <w:p w14:paraId="2F2D67AA" w14:textId="77777777" w:rsidR="00FB5F14" w:rsidRPr="00AB1B63" w:rsidRDefault="00AB1B63" w:rsidP="00FB5F14">
      <w:pPr>
        <w:rPr>
          <w:rFonts w:cstheme="minorHAnsi"/>
          <w:lang w:val="en-GB"/>
        </w:rPr>
      </w:pPr>
      <w:r>
        <w:rPr>
          <w:rFonts w:ascii="Calibri" w:eastAsia="Calibri" w:hAnsi="Calibri" w:cs="Calibri"/>
          <w:lang w:val="en-GB"/>
        </w:rPr>
        <w:t xml:space="preserve">For the purchase of new licenses in accordance with paragraph three, the licenser’s standard terms and conditions for such purchases shall apply, unless otherwise set out in other agreements or agreed in each case. </w:t>
      </w:r>
    </w:p>
    <w:p w14:paraId="7BEEAFE8" w14:textId="77777777" w:rsidR="00FB5F14" w:rsidRPr="00AB1B63" w:rsidRDefault="00FB5F14" w:rsidP="00FB5F14">
      <w:pPr>
        <w:rPr>
          <w:rFonts w:cstheme="minorHAnsi"/>
          <w:lang w:val="en-GB"/>
        </w:rPr>
      </w:pPr>
    </w:p>
    <w:p w14:paraId="0EDF5E9B" w14:textId="77777777" w:rsidR="00FB5F14" w:rsidRPr="00AB1B63" w:rsidRDefault="00AB1B63" w:rsidP="00FB5F14">
      <w:pPr>
        <w:rPr>
          <w:rFonts w:cstheme="minorHAnsi"/>
          <w:lang w:val="en-GB"/>
        </w:rPr>
      </w:pPr>
      <w:r>
        <w:rPr>
          <w:rFonts w:ascii="Calibri" w:eastAsia="Calibri" w:hAnsi="Calibri" w:cs="Calibri"/>
          <w:lang w:val="en-GB"/>
        </w:rPr>
        <w:t xml:space="preserve">Equipment and software acquired under this provision shall form part of what is maintained under this agreement. If the maintenance charge will be changed, this shall be clearly specified in the agreement for supplementary purchases or license expansions. </w:t>
      </w:r>
    </w:p>
    <w:p w14:paraId="2A3D1596" w14:textId="77777777" w:rsidR="00FB5F14" w:rsidRPr="00AB1B63" w:rsidRDefault="00FB5F14" w:rsidP="00FB5F14">
      <w:pPr>
        <w:rPr>
          <w:rFonts w:cstheme="minorHAnsi"/>
          <w:lang w:val="en-GB"/>
        </w:rPr>
      </w:pPr>
    </w:p>
    <w:p w14:paraId="0471D497" w14:textId="77777777" w:rsidR="00FB5F14" w:rsidRPr="00C0077E" w:rsidRDefault="00AB1B63" w:rsidP="00EF2FB3">
      <w:pPr>
        <w:pStyle w:val="Overskrift3"/>
      </w:pPr>
      <w:bookmarkStart w:id="178" w:name="_Toc531604864"/>
      <w:bookmarkStart w:id="179" w:name="_Toc111799208"/>
      <w:bookmarkStart w:id="180" w:name="_Toc175660919"/>
      <w:r>
        <w:rPr>
          <w:rFonts w:eastAsia="Arial"/>
          <w:lang w:val="en-GB"/>
        </w:rPr>
        <w:t>Additional services</w:t>
      </w:r>
      <w:bookmarkEnd w:id="178"/>
      <w:bookmarkEnd w:id="179"/>
      <w:bookmarkEnd w:id="180"/>
      <w:r>
        <w:rPr>
          <w:rFonts w:eastAsia="Arial"/>
          <w:lang w:val="en-GB"/>
        </w:rPr>
        <w:t xml:space="preserve"> </w:t>
      </w:r>
    </w:p>
    <w:p w14:paraId="1DF56812"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the opportunity to order additional services that are naturally linked to maintenance, such as periods of enhanced emergency response, monitoring, assistance with the testing of changes and new versions, etc. The services and associated price shall be described in the Supplier’s service directory, which forms part of Appendix 7. </w:t>
      </w:r>
    </w:p>
    <w:p w14:paraId="6AA62B64" w14:textId="77777777" w:rsidR="00FB5F14" w:rsidRPr="00AB1B63" w:rsidRDefault="00FB5F14" w:rsidP="00FB5F14">
      <w:pPr>
        <w:rPr>
          <w:rFonts w:cstheme="minorHAnsi"/>
          <w:lang w:val="en-GB"/>
        </w:rPr>
      </w:pPr>
    </w:p>
    <w:p w14:paraId="03DB85A8" w14:textId="77777777" w:rsidR="00FB5F14" w:rsidRPr="00AB1B63" w:rsidRDefault="00AB1B63" w:rsidP="00FB5F14">
      <w:pPr>
        <w:rPr>
          <w:rFonts w:cstheme="minorHAnsi"/>
          <w:lang w:val="en-GB"/>
        </w:rPr>
      </w:pPr>
      <w:r>
        <w:rPr>
          <w:rFonts w:ascii="Calibri" w:eastAsia="Calibri" w:hAnsi="Calibri" w:cs="Calibri"/>
          <w:lang w:val="en-GB"/>
        </w:rPr>
        <w:t xml:space="preserve">Additional services shall be recorded in Appendix 9. </w:t>
      </w:r>
    </w:p>
    <w:p w14:paraId="17A327D8" w14:textId="77777777" w:rsidR="00FB5F14" w:rsidRPr="00AB1B63" w:rsidRDefault="00FB5F14" w:rsidP="00FB5F14">
      <w:pPr>
        <w:rPr>
          <w:rFonts w:cstheme="minorHAnsi"/>
          <w:lang w:val="en-GB"/>
        </w:rPr>
      </w:pPr>
    </w:p>
    <w:p w14:paraId="693C4A94" w14:textId="77777777" w:rsidR="00FB5F14" w:rsidRPr="00C0077E" w:rsidRDefault="00AB1B63"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17566092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eastAsia="Arial"/>
          <w:lang w:val="en-GB"/>
        </w:rPr>
        <w:t>Reporting</w:t>
      </w:r>
      <w:bookmarkEnd w:id="279"/>
      <w:bookmarkEnd w:id="280"/>
      <w:bookmarkEnd w:id="281"/>
      <w:bookmarkEnd w:id="282"/>
      <w:bookmarkEnd w:id="283"/>
      <w:bookmarkEnd w:id="284"/>
      <w:r>
        <w:rPr>
          <w:rFonts w:eastAsia="Arial"/>
          <w:lang w:val="en-GB"/>
        </w:rPr>
        <w:t xml:space="preserve"> </w:t>
      </w:r>
    </w:p>
    <w:p w14:paraId="49060A0C" w14:textId="77777777" w:rsidR="00FB5F14" w:rsidRPr="00AB1B63" w:rsidRDefault="00AB1B63" w:rsidP="00FB5F14">
      <w:pPr>
        <w:rPr>
          <w:rFonts w:cstheme="minorHAnsi"/>
          <w:lang w:val="en-GB"/>
        </w:rPr>
      </w:pPr>
      <w:r>
        <w:rPr>
          <w:rFonts w:ascii="Calibri" w:eastAsia="Calibri" w:hAnsi="Calibri" w:cs="Calibri"/>
          <w:lang w:val="en-GB"/>
        </w:rPr>
        <w:t xml:space="preserve">If a service level has been agreed in Appendix 5, the Customer shall receive regular reports documenting that the Delivery maintains the agreed level and any non-conformities. </w:t>
      </w:r>
    </w:p>
    <w:p w14:paraId="07BC58FC" w14:textId="77777777" w:rsidR="00FB5F14" w:rsidRPr="00AB1B63" w:rsidRDefault="00FB5F14" w:rsidP="00FB5F14">
      <w:pPr>
        <w:rPr>
          <w:rFonts w:cstheme="minorHAnsi"/>
          <w:lang w:val="en-GB"/>
        </w:rPr>
      </w:pPr>
    </w:p>
    <w:p w14:paraId="5FAE813B" w14:textId="77777777" w:rsidR="00FB5F14" w:rsidRPr="00C0077E" w:rsidRDefault="00AB1B63" w:rsidP="00FB5F14">
      <w:pPr>
        <w:rPr>
          <w:rFonts w:cstheme="minorHAnsi"/>
        </w:rPr>
      </w:pPr>
      <w:r>
        <w:rPr>
          <w:rFonts w:ascii="Calibri" w:eastAsia="Calibri" w:hAnsi="Calibri" w:cs="Calibri"/>
          <w:lang w:val="en-GB"/>
        </w:rPr>
        <w:t>Unless otherwise agreed, reporting shall take place monthly. Reporting shall cover all significant factors relating to adjustments to the service level. How the service level is measured shall be specified in the report. In addition, the report shall include:</w:t>
      </w:r>
    </w:p>
    <w:p w14:paraId="44A08B6D" w14:textId="77777777" w:rsidR="00FB5F14" w:rsidRPr="00C0077E" w:rsidRDefault="00FB5F14" w:rsidP="00FB5F14">
      <w:pPr>
        <w:rPr>
          <w:rFonts w:cstheme="minorHAnsi"/>
        </w:rPr>
      </w:pPr>
    </w:p>
    <w:p w14:paraId="5E11AA04"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The number of reported errors including a description and specification of response time and how long it took to fix.</w:t>
      </w:r>
    </w:p>
    <w:p w14:paraId="66B437FD"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 xml:space="preserve">Description of any upgrades and other modifications carried out during the reporting period. </w:t>
      </w:r>
    </w:p>
    <w:p w14:paraId="2AD4CB44" w14:textId="77777777" w:rsidR="00FB5F14" w:rsidRPr="00AB1B63" w:rsidRDefault="00AB1B63" w:rsidP="00645C85">
      <w:pPr>
        <w:keepLines/>
        <w:widowControl w:val="0"/>
        <w:numPr>
          <w:ilvl w:val="0"/>
          <w:numId w:val="18"/>
        </w:numPr>
        <w:rPr>
          <w:rFonts w:cstheme="minorHAnsi"/>
          <w:lang w:val="en-GB"/>
        </w:rPr>
      </w:pPr>
      <w:r>
        <w:rPr>
          <w:rFonts w:ascii="Calibri" w:eastAsia="Calibri" w:hAnsi="Calibri" w:cs="Calibri"/>
          <w:lang w:val="en-GB"/>
        </w:rPr>
        <w:t>If user support is part of the agreement, the number of user support enquiries, including a description and specification of response time and outcomes.</w:t>
      </w:r>
    </w:p>
    <w:p w14:paraId="4086A7D3" w14:textId="77777777" w:rsidR="00FB5F14" w:rsidRPr="00AB1B63" w:rsidRDefault="00FB5F14" w:rsidP="00FB5F14">
      <w:pPr>
        <w:keepLines/>
        <w:widowControl w:val="0"/>
        <w:ind w:left="720"/>
        <w:rPr>
          <w:rFonts w:cstheme="minorHAnsi"/>
          <w:lang w:val="en-GB"/>
        </w:rPr>
      </w:pPr>
    </w:p>
    <w:p w14:paraId="08E1255E" w14:textId="77777777" w:rsidR="00FB5F14" w:rsidRPr="00AB1B63" w:rsidRDefault="00AB1B63" w:rsidP="00FB5F14">
      <w:pPr>
        <w:pStyle w:val="Overskrift2"/>
        <w:rPr>
          <w:lang w:val="en-GB"/>
        </w:rPr>
      </w:pPr>
      <w:bookmarkStart w:id="285" w:name="_Toc417566951"/>
      <w:bookmarkStart w:id="286" w:name="_Toc531604870"/>
      <w:bookmarkStart w:id="287" w:name="_Toc111799210"/>
      <w:bookmarkStart w:id="288" w:name="_Toc153804010"/>
      <w:bookmarkStart w:id="289" w:name="_Toc175660921"/>
      <w:bookmarkEnd w:id="134"/>
      <w:r>
        <w:rPr>
          <w:rFonts w:eastAsia="Arial"/>
          <w:lang w:val="en-GB"/>
        </w:rPr>
        <w:t>Termination</w:t>
      </w:r>
      <w:bookmarkEnd w:id="285"/>
      <w:bookmarkEnd w:id="286"/>
      <w:r>
        <w:rPr>
          <w:rFonts w:eastAsia="Arial"/>
          <w:lang w:val="en-GB"/>
        </w:rPr>
        <w:t xml:space="preserve"> of all or parts of the Delivery</w:t>
      </w:r>
      <w:bookmarkEnd w:id="287"/>
      <w:bookmarkEnd w:id="289"/>
    </w:p>
    <w:p w14:paraId="40634736" w14:textId="77777777" w:rsidR="00FB5F14" w:rsidRPr="00AB1B63" w:rsidRDefault="00AB1B63" w:rsidP="00EF2FB3">
      <w:pPr>
        <w:pStyle w:val="Overskrift3"/>
        <w:rPr>
          <w:lang w:val="en-GB"/>
        </w:rPr>
      </w:pPr>
      <w:bookmarkStart w:id="290" w:name="_Toc111799211"/>
      <w:bookmarkStart w:id="291" w:name="_Toc175660922"/>
      <w:r>
        <w:rPr>
          <w:rFonts w:eastAsia="Arial"/>
          <w:lang w:val="en-GB"/>
        </w:rPr>
        <w:t>General information about the termination of the Agreement</w:t>
      </w:r>
      <w:bookmarkEnd w:id="290"/>
      <w:bookmarkEnd w:id="291"/>
    </w:p>
    <w:p w14:paraId="3BAFC812" w14:textId="77777777" w:rsidR="00FB5F14" w:rsidRPr="00AB1B63" w:rsidRDefault="00AB1B63" w:rsidP="00FB5F14">
      <w:pPr>
        <w:rPr>
          <w:lang w:val="en-GB" w:eastAsia="nb-NO"/>
        </w:rPr>
      </w:pPr>
      <w:r>
        <w:rPr>
          <w:rFonts w:ascii="Calibri" w:eastAsia="Calibri" w:hAnsi="Calibri" w:cs="Times New Roman"/>
          <w:lang w:val="en-GB" w:eastAsia="nb-NO"/>
        </w:rPr>
        <w:t>These termination provisions shall apply when a Delivery is terminated in full or in part in accordance with the provisions set out in relation to termination and cancellation in this Agreement.</w:t>
      </w:r>
    </w:p>
    <w:p w14:paraId="619B3221" w14:textId="77777777" w:rsidR="00FB5F14" w:rsidRPr="00AB1B63" w:rsidRDefault="00FB5F14" w:rsidP="00FB5F14">
      <w:pPr>
        <w:rPr>
          <w:lang w:val="en-GB" w:eastAsia="nb-NO"/>
        </w:rPr>
      </w:pPr>
    </w:p>
    <w:p w14:paraId="19DF02CB" w14:textId="77777777" w:rsidR="00FB5F14" w:rsidRPr="00AB1B63" w:rsidRDefault="00AB1B63" w:rsidP="00FB5F14">
      <w:pPr>
        <w:rPr>
          <w:rFonts w:cstheme="minorHAnsi"/>
          <w:lang w:val="en-GB"/>
        </w:rPr>
      </w:pPr>
      <w:r>
        <w:rPr>
          <w:rFonts w:ascii="Calibri" w:eastAsia="Calibri" w:hAnsi="Calibri" w:cs="Calibri"/>
          <w:lang w:val="en-GB"/>
        </w:rPr>
        <w:t>The maintenance service shall remain in full effect during the termination period, regardless of the grounds for termination.</w:t>
      </w:r>
    </w:p>
    <w:p w14:paraId="1B7AE151" w14:textId="77777777" w:rsidR="005A455B" w:rsidRPr="00AB1B63" w:rsidRDefault="005A455B" w:rsidP="00FB5F14">
      <w:pPr>
        <w:rPr>
          <w:rFonts w:cstheme="minorHAnsi"/>
          <w:lang w:val="en-GB"/>
        </w:rPr>
      </w:pPr>
    </w:p>
    <w:p w14:paraId="5422A369" w14:textId="77777777" w:rsidR="00FB5F14" w:rsidRPr="00AB1B63" w:rsidRDefault="00AB1B63" w:rsidP="00FB5F14">
      <w:pPr>
        <w:rPr>
          <w:rFonts w:cstheme="minorHAnsi"/>
          <w:lang w:val="en-GB"/>
        </w:rPr>
      </w:pPr>
      <w:r>
        <w:rPr>
          <w:rFonts w:ascii="Calibri" w:eastAsia="Calibri" w:hAnsi="Calibri" w:cs="Calibri"/>
          <w:lang w:val="en-GB"/>
        </w:rPr>
        <w:t xml:space="preserve">Additionally, the Customer shall be entitled to follow-up assistance for up to 60 (sixty) days after the maintenance service has been established with a new supplier or the Customer itself, even if this takes place after the Agreement has terminated. </w:t>
      </w:r>
    </w:p>
    <w:p w14:paraId="4FE3DBD2" w14:textId="77777777" w:rsidR="00FB5F14" w:rsidRPr="00AB1B63" w:rsidRDefault="00FB5F14" w:rsidP="00FB5F14">
      <w:pPr>
        <w:rPr>
          <w:lang w:val="en-GB" w:eastAsia="nb-NO"/>
        </w:rPr>
      </w:pPr>
    </w:p>
    <w:p w14:paraId="7374D79C" w14:textId="77777777" w:rsidR="00FB5F14" w:rsidRPr="00C0077E" w:rsidRDefault="00AB1B63" w:rsidP="00EF2FB3">
      <w:pPr>
        <w:pStyle w:val="Overskrift3"/>
      </w:pPr>
      <w:bookmarkStart w:id="292" w:name="_Toc111799212"/>
      <w:bookmarkStart w:id="293" w:name="_Toc175660923"/>
      <w:r>
        <w:rPr>
          <w:rFonts w:eastAsia="Arial"/>
          <w:lang w:val="en-GB"/>
        </w:rPr>
        <w:t>Termination schedule</w:t>
      </w:r>
      <w:bookmarkEnd w:id="292"/>
      <w:bookmarkEnd w:id="293"/>
    </w:p>
    <w:p w14:paraId="64807115"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draw up a progress schedule for the termination period, referred to as the “termination schedule”. The Customer may permit a new supplier to draw up such a schedule on behalf of the Customer. </w:t>
      </w:r>
    </w:p>
    <w:p w14:paraId="2E7F24BF" w14:textId="77777777" w:rsidR="00FB5F14" w:rsidRPr="00AB1B63" w:rsidRDefault="00FB5F14" w:rsidP="00FB5F14">
      <w:pPr>
        <w:rPr>
          <w:rFonts w:cstheme="minorHAnsi"/>
          <w:lang w:val="en-GB"/>
        </w:rPr>
      </w:pPr>
    </w:p>
    <w:p w14:paraId="5EB17F5D" w14:textId="77777777" w:rsidR="00FB5F14" w:rsidRPr="00AB1B63" w:rsidRDefault="00AB1B63" w:rsidP="00FB5F14">
      <w:pPr>
        <w:rPr>
          <w:rFonts w:cstheme="minorHAnsi"/>
          <w:lang w:val="en-GB"/>
        </w:rPr>
      </w:pPr>
      <w:r>
        <w:rPr>
          <w:rFonts w:ascii="Calibri" w:eastAsia="Calibri" w:hAnsi="Calibri" w:cs="Calibri"/>
          <w:lang w:val="en-GB"/>
        </w:rPr>
        <w:t>Without undue delay, the Supplier shall assist with:</w:t>
      </w:r>
    </w:p>
    <w:p w14:paraId="5A6FF3AB" w14:textId="77777777" w:rsidR="00FB5F14" w:rsidRPr="00AB1B63" w:rsidRDefault="00FB5F14" w:rsidP="00FB5F14">
      <w:pPr>
        <w:rPr>
          <w:rFonts w:cstheme="minorHAnsi"/>
          <w:lang w:val="en-GB"/>
        </w:rPr>
      </w:pPr>
    </w:p>
    <w:p w14:paraId="13E3BBA5"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 the information and expertise required for the Customer to draw up such a schedule, </w:t>
      </w:r>
    </w:p>
    <w:p w14:paraId="22A25839"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input on specific activities required on the part of the Supplier, </w:t>
      </w:r>
    </w:p>
    <w:p w14:paraId="491F4DC9"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t xml:space="preserve">timeframes for activities and otherwise describe the necessary interactions between the Supplier and the Customer in connection with termination </w:t>
      </w:r>
    </w:p>
    <w:p w14:paraId="50F7F202" w14:textId="77777777" w:rsidR="00FB5F14" w:rsidRPr="00AB1B63" w:rsidRDefault="00AB1B63" w:rsidP="00645C85">
      <w:pPr>
        <w:pStyle w:val="Listeavsnitt"/>
        <w:keepLines w:val="0"/>
        <w:widowControl/>
        <w:numPr>
          <w:ilvl w:val="0"/>
          <w:numId w:val="19"/>
        </w:numPr>
        <w:spacing w:after="160" w:line="259" w:lineRule="auto"/>
        <w:rPr>
          <w:lang w:val="en-GB"/>
        </w:rPr>
      </w:pPr>
      <w:r>
        <w:rPr>
          <w:rFonts w:ascii="Calibri" w:eastAsia="Calibri" w:hAnsi="Calibri" w:cs="Calibri"/>
          <w:lang w:val="en-GB"/>
        </w:rPr>
        <w:lastRenderedPageBreak/>
        <w:t>Furthermore, the Supplier shall ensure that the Customer receives access to the necessary information from any of the Supplier’s subcontractors without undue delay.</w:t>
      </w:r>
    </w:p>
    <w:p w14:paraId="530C1656" w14:textId="77777777" w:rsidR="00FB5F14" w:rsidRPr="00AB1B63" w:rsidRDefault="00FB5F14" w:rsidP="00FB5F14">
      <w:pPr>
        <w:rPr>
          <w:rFonts w:cstheme="minorHAnsi"/>
          <w:lang w:val="en-GB"/>
        </w:rPr>
      </w:pPr>
    </w:p>
    <w:p w14:paraId="11C1B265" w14:textId="77777777" w:rsidR="00FB5F14" w:rsidRPr="00AB1B63" w:rsidRDefault="00AB1B63" w:rsidP="00EF2FB3">
      <w:pPr>
        <w:pStyle w:val="Overskrift3"/>
        <w:rPr>
          <w:lang w:val="en-GB"/>
        </w:rPr>
      </w:pPr>
      <w:bookmarkStart w:id="294" w:name="_Toc111799213"/>
      <w:bookmarkStart w:id="295" w:name="_Toc175660924"/>
      <w:r>
        <w:rPr>
          <w:rFonts w:eastAsia="Arial"/>
          <w:lang w:val="en-GB"/>
        </w:rPr>
        <w:t>Other obligations on the part of the Supplier</w:t>
      </w:r>
      <w:bookmarkEnd w:id="294"/>
      <w:bookmarkEnd w:id="295"/>
    </w:p>
    <w:p w14:paraId="4EE5754D" w14:textId="77777777" w:rsidR="00FB5F14" w:rsidRPr="00AB1B63" w:rsidRDefault="00AB1B63" w:rsidP="00FB5F14">
      <w:pPr>
        <w:rPr>
          <w:rFonts w:cstheme="minorHAnsi"/>
          <w:lang w:val="en-GB"/>
        </w:rPr>
      </w:pPr>
      <w:r>
        <w:rPr>
          <w:rFonts w:ascii="Calibri" w:eastAsia="Calibri" w:hAnsi="Calibri" w:cs="Times New Roman"/>
          <w:lang w:val="en-GB" w:eastAsia="nb-NO"/>
        </w:rPr>
        <w:t xml:space="preserve">Upon termination of the Agreement, the Supplier shall, as part of the Delivery, provide the necessary services during the </w:t>
      </w:r>
      <w:r>
        <w:rPr>
          <w:rFonts w:ascii="Calibri" w:eastAsia="Calibri" w:hAnsi="Calibri" w:cs="Calibri"/>
          <w:lang w:val="en-GB" w:eastAsia="nb-NO"/>
        </w:rPr>
        <w:t>termination period and cooperate with any new suppliers so that the necessary actions can be implemented with as minimal disruption as possible to the Customer’s business activities. Upon termination of the Agreement, the Supplier shall, as part of the Delivery, provide the necessary services during the termination period and cooperate with any new suppliers so that the necessary actions can be implemented with as minimal disruption as possible to the Customer’s business activities.</w:t>
      </w:r>
    </w:p>
    <w:p w14:paraId="53D1F60B" w14:textId="77777777" w:rsidR="00FB5F14" w:rsidRPr="00AB1B63" w:rsidRDefault="00FB5F14" w:rsidP="00FB5F14">
      <w:pPr>
        <w:rPr>
          <w:rFonts w:cstheme="minorHAnsi"/>
          <w:lang w:val="en-GB"/>
        </w:rPr>
      </w:pPr>
    </w:p>
    <w:p w14:paraId="38D8F37D" w14:textId="77777777" w:rsidR="00FB5F14" w:rsidRPr="00AB1B63" w:rsidRDefault="00AB1B63" w:rsidP="00FB5F14">
      <w:pPr>
        <w:rPr>
          <w:lang w:val="en-GB" w:eastAsia="nb-NO"/>
        </w:rPr>
      </w:pPr>
      <w:r>
        <w:rPr>
          <w:rFonts w:ascii="Calibri" w:eastAsia="Calibri" w:hAnsi="Calibri" w:cs="Times New Roman"/>
          <w:lang w:val="en-GB" w:eastAsia="nb-NO"/>
        </w:rPr>
        <w:t>The Supplier shall also be obliged to contribute to the necessary transfer of expertise to the new maintenance supplier, with consideration for the nature of the service. The Supplier shall assist the Customer in connection with preparations to enter into such new agreements and deliver the information necessary for such preparations. The Supplier shall not be required to assist with fundamental transfer of expertise or transfer of expertise or information relating to the Supplier’s business secrets.</w:t>
      </w:r>
    </w:p>
    <w:p w14:paraId="7601E709" w14:textId="77777777" w:rsidR="00FB5F14" w:rsidRPr="00AB1B63" w:rsidRDefault="00FB5F14" w:rsidP="00FB5F14">
      <w:pPr>
        <w:rPr>
          <w:rFonts w:cstheme="minorHAnsi"/>
          <w:lang w:val="en-GB"/>
        </w:rPr>
      </w:pPr>
    </w:p>
    <w:p w14:paraId="4209424D" w14:textId="77777777" w:rsidR="00FB5F14" w:rsidRPr="00AB1B63" w:rsidRDefault="00AB1B63" w:rsidP="00FB5F14">
      <w:pPr>
        <w:rPr>
          <w:rFonts w:cstheme="minorHAnsi"/>
          <w:lang w:val="en-GB"/>
        </w:rPr>
      </w:pPr>
      <w:r>
        <w:rPr>
          <w:rFonts w:ascii="Calibri" w:eastAsia="Calibri" w:hAnsi="Calibri" w:cs="Calibri"/>
          <w:lang w:val="en-GB"/>
        </w:rPr>
        <w:t>The Supplier shall, without undue delay, supplement and update maintenance documentation and transfer to the Customer all data and materials the Supplier has in its possession that belong to the Customer.</w:t>
      </w:r>
    </w:p>
    <w:p w14:paraId="78414B87" w14:textId="77777777" w:rsidR="0070064F" w:rsidRPr="00AB1B63" w:rsidRDefault="0070064F" w:rsidP="00FB5F14">
      <w:pPr>
        <w:rPr>
          <w:rFonts w:cstheme="minorHAnsi"/>
          <w:lang w:val="en-GB"/>
        </w:rPr>
      </w:pPr>
    </w:p>
    <w:p w14:paraId="7BFB65C9" w14:textId="77777777" w:rsidR="00FB5F14" w:rsidRPr="00AB1B63" w:rsidRDefault="00AB1B63" w:rsidP="00EF2FB3">
      <w:pPr>
        <w:pStyle w:val="Overskrift3"/>
        <w:rPr>
          <w:lang w:val="en-GB"/>
        </w:rPr>
      </w:pPr>
      <w:bookmarkStart w:id="296" w:name="_Toc111799214"/>
      <w:bookmarkStart w:id="297" w:name="_Toc175660925"/>
      <w:r>
        <w:rPr>
          <w:rFonts w:eastAsia="Arial"/>
          <w:lang w:val="en-GB"/>
        </w:rPr>
        <w:t>Payment in connection with the termination of the Agreement</w:t>
      </w:r>
      <w:bookmarkEnd w:id="296"/>
      <w:bookmarkEnd w:id="297"/>
    </w:p>
    <w:p w14:paraId="767CD803" w14:textId="77777777" w:rsidR="00FB5F14" w:rsidRPr="00AB1B63" w:rsidRDefault="00AB1B63" w:rsidP="00FB5F14">
      <w:pPr>
        <w:rPr>
          <w:rFonts w:cstheme="minorHAnsi"/>
          <w:lang w:val="en-GB"/>
        </w:rPr>
      </w:pPr>
      <w:r>
        <w:rPr>
          <w:rFonts w:ascii="Calibri" w:eastAsia="Calibri" w:hAnsi="Calibri" w:cs="Calibri"/>
          <w:lang w:val="en-GB"/>
        </w:rPr>
        <w:t>The Customer shall be obliged to pay for the services mentioned in this provision in accordance with the Supplier’s hourly rates as specified in Appendix 7 or in accordance with any separate prices for such services as specified in Appendix 7. However, the Customer shall not be required to make such payments if the Agreement is terminated due to material breach on the part of the Supplier.</w:t>
      </w:r>
    </w:p>
    <w:p w14:paraId="2E77DF01" w14:textId="77777777" w:rsidR="00FB5F14" w:rsidRPr="00AB1B63" w:rsidRDefault="00FB5F14" w:rsidP="00FB5F14">
      <w:pPr>
        <w:rPr>
          <w:rFonts w:cstheme="minorHAnsi"/>
          <w:lang w:val="en-GB"/>
        </w:rPr>
      </w:pPr>
    </w:p>
    <w:p w14:paraId="47B30334" w14:textId="77777777" w:rsidR="00FB5F14" w:rsidRPr="00AB1B63" w:rsidRDefault="00AB1B63" w:rsidP="00FB5F14">
      <w:pPr>
        <w:rPr>
          <w:rFonts w:cstheme="minorHAnsi"/>
          <w:lang w:val="en-GB"/>
        </w:rPr>
      </w:pPr>
      <w:r>
        <w:rPr>
          <w:rFonts w:ascii="Calibri" w:eastAsia="Calibri" w:hAnsi="Calibri" w:cs="Calibri"/>
          <w:lang w:val="en-GB"/>
        </w:rPr>
        <w:t xml:space="preserve">In order to allow for any sanctioning due to inadequate service in connection with the termination of the Agreement, the Customer shall be entitled to withhold an amount corresponding to 1 (one) month’s payment for up to 2 (two) months after the termination of the Agreement. </w:t>
      </w:r>
      <w:bookmarkEnd w:id="288"/>
    </w:p>
    <w:p w14:paraId="398EB390" w14:textId="77777777" w:rsidR="00FB5F14" w:rsidRPr="00AB1B63" w:rsidRDefault="00AB1B63" w:rsidP="00FB5F14">
      <w:pPr>
        <w:pStyle w:val="Overskrift1"/>
        <w:rPr>
          <w:lang w:val="en-GB"/>
        </w:rPr>
      </w:pPr>
      <w:bookmarkStart w:id="298" w:name="_Toc111799215"/>
      <w:bookmarkStart w:id="299" w:name="_Toc175660926"/>
      <w:r>
        <w:rPr>
          <w:rFonts w:eastAsia="Arial"/>
          <w:szCs w:val="28"/>
          <w:lang w:val="en-GB"/>
        </w:rPr>
        <w:t>Changes after conclusion of the Agreement</w:t>
      </w:r>
      <w:bookmarkEnd w:id="298"/>
      <w:bookmarkEnd w:id="299"/>
      <w:r>
        <w:rPr>
          <w:rFonts w:eastAsia="Arial"/>
          <w:szCs w:val="28"/>
          <w:lang w:val="en-GB"/>
        </w:rPr>
        <w:t xml:space="preserve"> </w:t>
      </w:r>
    </w:p>
    <w:p w14:paraId="328B74B4" w14:textId="77777777" w:rsidR="00FB5F14" w:rsidRPr="00AB1B63" w:rsidRDefault="00AB1B63" w:rsidP="00FB5F14">
      <w:pPr>
        <w:rPr>
          <w:lang w:val="en-GB" w:eastAsia="nb-NO"/>
        </w:rPr>
      </w:pPr>
      <w:r>
        <w:rPr>
          <w:rFonts w:ascii="Calibri" w:eastAsia="Calibri" w:hAnsi="Calibri" w:cs="Times New Roman"/>
          <w:lang w:val="en-GB" w:eastAsia="nb-NO"/>
        </w:rPr>
        <w:t xml:space="preserve">If, after entering into the Agreement, the Customer needs to amend the requirements relating to the Delivery or the Agreement in general, the Customer may request an change agreement. </w:t>
      </w:r>
    </w:p>
    <w:p w14:paraId="2B08EB9E" w14:textId="77777777" w:rsidR="00FB5F14" w:rsidRPr="00AB1B63" w:rsidRDefault="00FB5F14" w:rsidP="00FB5F14">
      <w:pPr>
        <w:rPr>
          <w:lang w:val="en-GB" w:eastAsia="nb-NO"/>
        </w:rPr>
      </w:pPr>
    </w:p>
    <w:p w14:paraId="1043D827" w14:textId="77777777" w:rsidR="00FB5F14" w:rsidRPr="00AB1B63" w:rsidRDefault="00AB1B63" w:rsidP="00FB5F14">
      <w:pPr>
        <w:rPr>
          <w:lang w:val="en-GB" w:eastAsia="nb-NO"/>
        </w:rPr>
      </w:pPr>
      <w:r>
        <w:rPr>
          <w:rFonts w:ascii="Calibri" w:eastAsia="Calibri" w:hAnsi="Calibri" w:cs="Times New Roman"/>
          <w:lang w:val="en-GB" w:eastAsia="nb-NO"/>
        </w:rPr>
        <w:t xml:space="preserve">The Supplier may request adjustments to payments or schedules resulting from the change. Requests for adjusted payments or schedules must be submitted no later than </w:t>
      </w:r>
      <w:r>
        <w:rPr>
          <w:rFonts w:ascii="Calibri" w:eastAsia="Calibri" w:hAnsi="Calibri" w:cs="Times New Roman"/>
          <w:lang w:val="en-GB" w:eastAsia="nb-NO"/>
        </w:rPr>
        <w:lastRenderedPageBreak/>
        <w:t>at the same time that the Supplier responds to the Customer’s request for an change agreement.</w:t>
      </w:r>
    </w:p>
    <w:p w14:paraId="15C81C26" w14:textId="77777777" w:rsidR="00FB5F14" w:rsidRPr="00AB1B63" w:rsidRDefault="00FB5F14" w:rsidP="00FB5F14">
      <w:pPr>
        <w:rPr>
          <w:lang w:val="en-GB" w:eastAsia="nb-NO"/>
        </w:rPr>
      </w:pPr>
    </w:p>
    <w:p w14:paraId="38EC9853" w14:textId="77777777" w:rsidR="00FB5F14" w:rsidRPr="00AB1B63" w:rsidRDefault="00AB1B63" w:rsidP="00FB5F14">
      <w:pPr>
        <w:rPr>
          <w:lang w:val="en-GB" w:eastAsia="nb-NO"/>
        </w:rPr>
      </w:pPr>
      <w:r>
        <w:rPr>
          <w:rFonts w:ascii="Calibri" w:eastAsia="Calibri" w:hAnsi="Calibri" w:cs="Times New Roman"/>
          <w:lang w:val="en-GB" w:eastAsia="nb-NO"/>
        </w:rPr>
        <w:t>Amendments to the Agreement shall be made in writing and shall be signed by the Parties’ authorised representatives. The Supplier shall keep an ongoing directory of amendments, which shall constitute Appendix 9, and shall provide the Customer with an updated copy without delay.</w:t>
      </w:r>
    </w:p>
    <w:p w14:paraId="679C7CAB" w14:textId="3EDCFF4F" w:rsidR="00FB5F14" w:rsidRPr="0060722F" w:rsidRDefault="00AB1B63" w:rsidP="00FB5F14">
      <w:pPr>
        <w:pStyle w:val="Overskrift1"/>
        <w:rPr>
          <w:lang w:val="en-GB"/>
        </w:rPr>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175660927"/>
      <w:bookmarkEnd w:id="70"/>
      <w:bookmarkEnd w:id="71"/>
      <w:bookmarkEnd w:id="72"/>
      <w:bookmarkEnd w:id="73"/>
      <w:bookmarkEnd w:id="74"/>
      <w:bookmarkEnd w:id="75"/>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eastAsia="Arial"/>
          <w:szCs w:val="28"/>
          <w:lang w:val="en-GB"/>
        </w:rPr>
        <w:t xml:space="preserve">Duration, cancellation and temporary </w:t>
      </w:r>
      <w:bookmarkEnd w:id="318"/>
      <w:r w:rsidR="0060722F">
        <w:rPr>
          <w:rFonts w:eastAsia="Arial"/>
          <w:szCs w:val="28"/>
          <w:lang w:val="en-GB"/>
        </w:rPr>
        <w:t>extension</w:t>
      </w:r>
      <w:bookmarkEnd w:id="319"/>
    </w:p>
    <w:p w14:paraId="7967A820" w14:textId="77777777" w:rsidR="00FB5F14" w:rsidRPr="00C0077E" w:rsidRDefault="00AB1B63" w:rsidP="00FB5F14">
      <w:pPr>
        <w:pStyle w:val="Overskrift2"/>
      </w:pPr>
      <w:bookmarkStart w:id="320" w:name="_Toc111799217"/>
      <w:bookmarkStart w:id="321" w:name="_Toc175660928"/>
      <w:r>
        <w:rPr>
          <w:rFonts w:eastAsia="Arial"/>
          <w:lang w:val="en-GB"/>
        </w:rPr>
        <w:t>Duration</w:t>
      </w:r>
      <w:bookmarkEnd w:id="320"/>
      <w:bookmarkEnd w:id="321"/>
    </w:p>
    <w:p w14:paraId="18A9C512" w14:textId="77777777" w:rsidR="00FB5F14" w:rsidRPr="00AB1B63" w:rsidRDefault="00AB1B63" w:rsidP="00FB5F14">
      <w:pPr>
        <w:rPr>
          <w:lang w:val="en-GB" w:eastAsia="nb-NO"/>
        </w:rPr>
      </w:pPr>
      <w:r>
        <w:rPr>
          <w:rFonts w:ascii="Calibri" w:eastAsia="Calibri" w:hAnsi="Calibri" w:cs="Times New Roman"/>
          <w:lang w:val="en-GB" w:eastAsia="nb-NO"/>
        </w:rPr>
        <w:t>The Agreement shall enter into force on the date on which it is signed by the Parties. The effective date shall be specified on the front page of the Agreement.</w:t>
      </w:r>
    </w:p>
    <w:p w14:paraId="43F9F751" w14:textId="77777777" w:rsidR="00FB5F14" w:rsidRPr="00AB1B63" w:rsidRDefault="00FB5F14" w:rsidP="00FB5F14">
      <w:pPr>
        <w:rPr>
          <w:lang w:val="en-GB" w:eastAsia="nb-NO"/>
        </w:rPr>
      </w:pPr>
    </w:p>
    <w:p w14:paraId="6791A59B" w14:textId="77777777" w:rsidR="00FB5F14" w:rsidRPr="00AB1B63" w:rsidRDefault="00AB1B63" w:rsidP="00FB5F14">
      <w:pPr>
        <w:rPr>
          <w:rFonts w:cstheme="minorHAnsi"/>
          <w:lang w:val="en-GB"/>
        </w:rPr>
      </w:pPr>
      <w:r>
        <w:rPr>
          <w:rFonts w:ascii="Calibri" w:eastAsia="Calibri" w:hAnsi="Calibri" w:cs="Calibri"/>
          <w:lang w:val="en-GB"/>
        </w:rPr>
        <w:t xml:space="preserve">Unless another duration or start date has been agreed in Appendix 4, the Agreement shall remain in effect for 3 (three) years from the date specified on page two of the Agreement (start date). </w:t>
      </w:r>
    </w:p>
    <w:p w14:paraId="598B1A93" w14:textId="77777777" w:rsidR="00FB5F14" w:rsidRPr="00AB1B63" w:rsidRDefault="00FB5F14" w:rsidP="00FB5F14">
      <w:pPr>
        <w:rPr>
          <w:rFonts w:cstheme="minorHAnsi"/>
          <w:lang w:val="en-GB"/>
        </w:rPr>
      </w:pPr>
    </w:p>
    <w:p w14:paraId="48876F7D" w14:textId="77777777" w:rsidR="00FB5F14" w:rsidRPr="00AB1B63" w:rsidRDefault="00AB1B63" w:rsidP="00FB5F14">
      <w:pPr>
        <w:rPr>
          <w:rFonts w:cstheme="minorHAnsi"/>
          <w:lang w:val="en-GB"/>
        </w:rPr>
      </w:pPr>
      <w:r>
        <w:rPr>
          <w:rFonts w:ascii="Calibri" w:eastAsia="Calibri" w:hAnsi="Calibri" w:cs="Calibri"/>
          <w:lang w:val="en-GB"/>
        </w:rPr>
        <w:t xml:space="preserve">The Agreement shall subsequently renew automatically for 1 (one) year at a time, unless terminated by the Customer subject to a notice period of 3 (three) months before the renewal date. The Supplier may terminate the Agreement subject to a notice period of 12 (twelve) months before the renewal date. </w:t>
      </w:r>
    </w:p>
    <w:p w14:paraId="0ECCF271" w14:textId="77777777" w:rsidR="00FB5F14" w:rsidRPr="00AB1B63" w:rsidRDefault="00FB5F14" w:rsidP="00FB5F14">
      <w:pPr>
        <w:rPr>
          <w:rFonts w:cstheme="minorHAnsi"/>
          <w:lang w:val="en-GB"/>
        </w:rPr>
      </w:pPr>
    </w:p>
    <w:p w14:paraId="677D9F55" w14:textId="77777777" w:rsidR="00FB5F14" w:rsidRPr="00AB1B63" w:rsidRDefault="00AB1B63" w:rsidP="00FB5F14">
      <w:pPr>
        <w:rPr>
          <w:rFonts w:cstheme="minorHAnsi"/>
          <w:lang w:val="en-GB"/>
        </w:rPr>
      </w:pPr>
      <w:r>
        <w:rPr>
          <w:rFonts w:ascii="Calibri" w:eastAsia="Calibri" w:hAnsi="Calibri" w:cs="Calibri"/>
          <w:lang w:val="en-GB"/>
        </w:rPr>
        <w:t>If the Supplier delivers maintenance for significant parts of the software covered by the Agreement, termination shall be subject to a notice period of 24 (twenty-four) months and may take place no earlier than after 4 (four) years, which means that the total term of the Agreement is a minimum of 6 (six) years.</w:t>
      </w:r>
    </w:p>
    <w:p w14:paraId="59566841" w14:textId="77777777" w:rsidR="00FB5F14" w:rsidRPr="00AB1B63" w:rsidRDefault="00FB5F14" w:rsidP="00FB5F14">
      <w:pPr>
        <w:rPr>
          <w:lang w:val="en-GB"/>
        </w:rPr>
      </w:pPr>
    </w:p>
    <w:p w14:paraId="62EA606D" w14:textId="77777777" w:rsidR="00FB5F14" w:rsidRPr="00C0077E" w:rsidRDefault="00AB1B63" w:rsidP="00FB5F14">
      <w:pPr>
        <w:pStyle w:val="Overskrift2"/>
      </w:pPr>
      <w:bookmarkStart w:id="322" w:name="_Toc111799218"/>
      <w:bookmarkStart w:id="323" w:name="_Toc175660929"/>
      <w:r>
        <w:rPr>
          <w:rFonts w:eastAsia="Arial"/>
          <w:lang w:val="en-GB"/>
        </w:rPr>
        <w:t>Cancellation</w:t>
      </w:r>
      <w:bookmarkEnd w:id="322"/>
      <w:bookmarkEnd w:id="323"/>
      <w:r>
        <w:rPr>
          <w:rFonts w:eastAsia="Arial"/>
          <w:lang w:val="en-GB"/>
        </w:rPr>
        <w:t xml:space="preserve"> </w:t>
      </w:r>
    </w:p>
    <w:p w14:paraId="54821521" w14:textId="77777777" w:rsidR="00FB5F14" w:rsidRPr="00AB1B63" w:rsidRDefault="00AB1B63" w:rsidP="00FB5F14">
      <w:pPr>
        <w:rPr>
          <w:lang w:val="en-GB"/>
        </w:rPr>
      </w:pPr>
      <w:r>
        <w:rPr>
          <w:rFonts w:ascii="Calibri" w:eastAsia="Calibri" w:hAnsi="Calibri" w:cs="Times New Roman"/>
          <w:lang w:val="en-GB"/>
        </w:rPr>
        <w:t>The Customer may cancel the Delivery under this Agreement in full or in part subject to a written notice period of 3 (three) months.</w:t>
      </w:r>
    </w:p>
    <w:p w14:paraId="1D718388" w14:textId="77777777" w:rsidR="00FB5F14" w:rsidRPr="00AB1B63" w:rsidRDefault="00FB5F14" w:rsidP="00FB5F14">
      <w:pPr>
        <w:rPr>
          <w:lang w:val="en-GB"/>
        </w:rPr>
      </w:pPr>
    </w:p>
    <w:p w14:paraId="26CFCB81" w14:textId="77777777" w:rsidR="00FB5F14" w:rsidRPr="00AB1B63" w:rsidRDefault="00AB1B63" w:rsidP="00FB5F14">
      <w:pPr>
        <w:rPr>
          <w:lang w:val="en-GB"/>
        </w:rPr>
      </w:pPr>
      <w:r>
        <w:rPr>
          <w:rFonts w:ascii="Calibri" w:eastAsia="Calibri" w:hAnsi="Calibri" w:cs="Times New Roman"/>
          <w:lang w:val="en-GB"/>
        </w:rPr>
        <w:t>In the event of such cancellation, the Customer shall pay the amount stipulated in Appendix 7 for cancellations during this phase or, if such an amount has not been stipulated:</w:t>
      </w:r>
    </w:p>
    <w:p w14:paraId="0CBED834" w14:textId="77777777" w:rsidR="00FB5F14" w:rsidRPr="00AB1B63" w:rsidRDefault="00FB5F14" w:rsidP="00FB5F14">
      <w:pPr>
        <w:rPr>
          <w:lang w:val="en-GB"/>
        </w:rPr>
      </w:pPr>
    </w:p>
    <w:p w14:paraId="1078E92F"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the amount owed to the Supplier for the part(s) of the Delivery that have already been completed</w:t>
      </w:r>
    </w:p>
    <w:p w14:paraId="09965C96"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the Supplier’s necessary and documented direct costs linked to redistribution of personnel</w:t>
      </w:r>
    </w:p>
    <w:p w14:paraId="686A95EB" w14:textId="77777777" w:rsidR="00FB5F14" w:rsidRPr="00AB1B63" w:rsidRDefault="00AB1B63" w:rsidP="00645C85">
      <w:pPr>
        <w:widowControl w:val="0"/>
        <w:numPr>
          <w:ilvl w:val="0"/>
          <w:numId w:val="17"/>
        </w:numPr>
        <w:autoSpaceDE w:val="0"/>
        <w:autoSpaceDN w:val="0"/>
        <w:adjustRightInd w:val="0"/>
        <w:rPr>
          <w:lang w:val="en-GB"/>
        </w:rPr>
      </w:pPr>
      <w:r>
        <w:rPr>
          <w:rFonts w:ascii="Calibri" w:eastAsia="Calibri" w:hAnsi="Calibri" w:cs="Times New Roman"/>
          <w:lang w:val="en-GB"/>
        </w:rPr>
        <w:t>other documented direct costs incurred by the Supplier as a result of the cancellation, including expenses and costs that the Supplier incurred before the cancellation was received and that the Supplier cannot otherwise utilise in other contexts.</w:t>
      </w:r>
    </w:p>
    <w:p w14:paraId="5C0657BF" w14:textId="77777777" w:rsidR="00FB5F14" w:rsidRPr="00AB1B63" w:rsidRDefault="00FB5F14" w:rsidP="00FB5F14">
      <w:pPr>
        <w:widowControl w:val="0"/>
        <w:autoSpaceDE w:val="0"/>
        <w:autoSpaceDN w:val="0"/>
        <w:adjustRightInd w:val="0"/>
        <w:rPr>
          <w:lang w:val="en-GB"/>
        </w:rPr>
      </w:pPr>
    </w:p>
    <w:p w14:paraId="7A61327E" w14:textId="77777777" w:rsidR="00FB5F14" w:rsidRPr="00AB1B63" w:rsidRDefault="00AB1B63" w:rsidP="00FB5F14">
      <w:pPr>
        <w:rPr>
          <w:rFonts w:cstheme="minorHAnsi"/>
          <w:lang w:val="en-GB"/>
        </w:rPr>
      </w:pPr>
      <w:r>
        <w:rPr>
          <w:rFonts w:ascii="Calibri" w:eastAsia="Calibri" w:hAnsi="Calibri" w:cs="Calibri"/>
          <w:lang w:val="en-GB"/>
        </w:rPr>
        <w:t>In addition, the Customer shall pay a cancellation fee of 4 (four) per cent of the annual payment.</w:t>
      </w:r>
    </w:p>
    <w:p w14:paraId="7DDB127E" w14:textId="77777777" w:rsidR="00FB5F14" w:rsidRPr="00AB1B63" w:rsidRDefault="00FB5F14" w:rsidP="00FB5F14">
      <w:pPr>
        <w:rPr>
          <w:rFonts w:cstheme="minorHAnsi"/>
          <w:lang w:val="en-GB"/>
        </w:rPr>
      </w:pPr>
    </w:p>
    <w:p w14:paraId="58615C64" w14:textId="77777777" w:rsidR="00FB5F14" w:rsidRPr="00AB1B63" w:rsidRDefault="00AB1B63" w:rsidP="00FB5F14">
      <w:pPr>
        <w:rPr>
          <w:rFonts w:cstheme="minorHAnsi"/>
          <w:lang w:val="en-GB"/>
        </w:rPr>
      </w:pPr>
      <w:r>
        <w:rPr>
          <w:rFonts w:ascii="Calibri" w:eastAsia="Calibri" w:hAnsi="Calibri" w:cs="Calibri"/>
          <w:lang w:val="en-GB"/>
        </w:rPr>
        <w:t xml:space="preserve">In the event of partial cancellation, the cancellation fee shall be calculated on the basis of the cancelled part’s share of the contract sum. The consequences of partial cancellation for the outstanding parts of the delivery, including the impact on the contract sum, shall be managed as a change in accordance with the provisions set out in Chapter 3. </w:t>
      </w:r>
    </w:p>
    <w:p w14:paraId="2A224278" w14:textId="77777777" w:rsidR="00FB5F14" w:rsidRPr="00AB1B63" w:rsidRDefault="00FB5F14" w:rsidP="00FB5F14">
      <w:pPr>
        <w:rPr>
          <w:rFonts w:cstheme="minorHAnsi"/>
          <w:lang w:val="en-GB"/>
        </w:rPr>
      </w:pPr>
    </w:p>
    <w:p w14:paraId="7F5CBCC6" w14:textId="77777777" w:rsidR="00FB5F14" w:rsidRPr="00AB1B63" w:rsidRDefault="00AB1B63" w:rsidP="00FB5F14">
      <w:pPr>
        <w:rPr>
          <w:rFonts w:cstheme="minorHAnsi"/>
          <w:lang w:val="en-GB"/>
        </w:rPr>
      </w:pPr>
      <w:r>
        <w:rPr>
          <w:rFonts w:ascii="Calibri" w:eastAsia="Calibri" w:hAnsi="Calibri" w:cs="Calibri"/>
          <w:lang w:val="en-GB"/>
        </w:rPr>
        <w:t>The total cancellation fee cannot exceed the rest of the amount that the Supplier would be entitled to until the next ordinary renewal of the Agreement.</w:t>
      </w:r>
    </w:p>
    <w:p w14:paraId="23C2E733" w14:textId="77777777" w:rsidR="00FB5F14" w:rsidRPr="00AB1B63" w:rsidRDefault="00FB5F14" w:rsidP="00FB5F14">
      <w:pPr>
        <w:rPr>
          <w:rFonts w:cstheme="minorHAnsi"/>
          <w:lang w:val="en-GB"/>
        </w:rPr>
      </w:pPr>
    </w:p>
    <w:p w14:paraId="072C5F54" w14:textId="77777777" w:rsidR="00FB5F14" w:rsidRPr="00C0077E" w:rsidRDefault="00AB1B63"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175660930"/>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Arial"/>
          <w:lang w:val="en-GB"/>
        </w:rPr>
        <w:t>Temporary extension of the Agreement</w:t>
      </w:r>
      <w:bookmarkEnd w:id="401"/>
      <w:bookmarkEnd w:id="402"/>
      <w:bookmarkEnd w:id="403"/>
      <w:bookmarkEnd w:id="404"/>
    </w:p>
    <w:p w14:paraId="4C51DE26"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be obliged to extend the Agreement on equal terms for up to 6 (six) months after the expiration of the Agreement if requested by the Customer. The Customer shall issue the Supplier with notice of such a request no later than 60 (sixty) days before the expiration of the Agreement. </w:t>
      </w:r>
    </w:p>
    <w:p w14:paraId="7BC44054" w14:textId="77777777" w:rsidR="00FB5F14" w:rsidRPr="00AB1B63" w:rsidRDefault="00FB5F14" w:rsidP="00FB5F14">
      <w:pPr>
        <w:rPr>
          <w:rFonts w:cstheme="minorHAnsi"/>
          <w:lang w:val="en-GB"/>
        </w:rPr>
      </w:pPr>
    </w:p>
    <w:p w14:paraId="32E4BF44" w14:textId="77777777" w:rsidR="00FB5F14" w:rsidRPr="00AB1B63" w:rsidRDefault="00AB1B63" w:rsidP="00FB5F14">
      <w:pPr>
        <w:rPr>
          <w:rFonts w:cstheme="minorHAnsi"/>
          <w:lang w:val="en-GB"/>
        </w:rPr>
      </w:pPr>
      <w:r>
        <w:rPr>
          <w:rFonts w:ascii="Calibri" w:eastAsia="Calibri" w:hAnsi="Calibri" w:cs="Calibri"/>
          <w:lang w:val="en-GB"/>
        </w:rPr>
        <w:t>If the Customer terminates the Agreement due to breach on the part of the Supplier, such aforementioned notice may be provided at the same time as notice of termination. If the termination of the Agreement is due to the Supplier terminating due to breach on the part of the Customer, such notice may be provided within 1 (one) week of the Customer receiving notice of termination. In these cases, the Customer’s right to an extension shall be subject to the Customer making advance payment for the extended period as specified in the first paragraph above.</w:t>
      </w:r>
    </w:p>
    <w:p w14:paraId="0C8A6B26" w14:textId="77777777" w:rsidR="00FB5F14" w:rsidRPr="00C0077E" w:rsidRDefault="00AB1B63" w:rsidP="00FB5F14">
      <w:pPr>
        <w:pStyle w:val="Overskrift1"/>
      </w:pPr>
      <w:bookmarkStart w:id="405" w:name="_Toc111799220"/>
      <w:bookmarkStart w:id="406" w:name="_Toc175660931"/>
      <w:r>
        <w:rPr>
          <w:rFonts w:eastAsia="Arial"/>
          <w:szCs w:val="28"/>
          <w:lang w:val="en-GB"/>
        </w:rPr>
        <w:t>The Parties’ obligations</w:t>
      </w:r>
      <w:bookmarkEnd w:id="405"/>
      <w:bookmarkEnd w:id="406"/>
    </w:p>
    <w:p w14:paraId="353D434F" w14:textId="77777777" w:rsidR="00FB5F14" w:rsidRPr="00C0077E" w:rsidRDefault="00AB1B63" w:rsidP="00FB5F14">
      <w:pPr>
        <w:pStyle w:val="Overskrift2"/>
      </w:pPr>
      <w:bookmarkStart w:id="407" w:name="_Toc111799221"/>
      <w:bookmarkStart w:id="408" w:name="_Toc175660932"/>
      <w:r>
        <w:rPr>
          <w:rFonts w:eastAsia="Arial"/>
          <w:lang w:val="en-GB"/>
        </w:rPr>
        <w:t>Overall responsibilities</w:t>
      </w:r>
      <w:bookmarkEnd w:id="407"/>
      <w:bookmarkEnd w:id="408"/>
    </w:p>
    <w:p w14:paraId="0A4BF183" w14:textId="77777777" w:rsidR="00FB5F14" w:rsidRPr="00AB1B63" w:rsidRDefault="00AB1B63" w:rsidP="00EF2FB3">
      <w:pPr>
        <w:pStyle w:val="Overskrift3"/>
        <w:rPr>
          <w:lang w:val="en-GB"/>
        </w:rPr>
      </w:pPr>
      <w:bookmarkStart w:id="409" w:name="_Toc111799222"/>
      <w:bookmarkStart w:id="410" w:name="_Toc175660933"/>
      <w:r>
        <w:rPr>
          <w:rFonts w:eastAsia="Arial"/>
          <w:lang w:val="en-GB"/>
        </w:rPr>
        <w:t>The Supplier’s responsibility for the delivery – general</w:t>
      </w:r>
      <w:bookmarkEnd w:id="409"/>
      <w:bookmarkEnd w:id="410"/>
    </w:p>
    <w:p w14:paraId="1E7CF0D4" w14:textId="77777777" w:rsidR="00FB5F14" w:rsidRPr="00AB1B63" w:rsidRDefault="00AB1B63" w:rsidP="00FB5F14">
      <w:pPr>
        <w:rPr>
          <w:lang w:val="en-GB"/>
        </w:rPr>
      </w:pPr>
      <w:r>
        <w:rPr>
          <w:rFonts w:ascii="Calibri" w:eastAsia="Calibri" w:hAnsi="Calibri" w:cs="Times New Roman"/>
          <w:lang w:val="en-GB"/>
        </w:rPr>
        <w:t>The Supplier shall be responsible for ensuring that the overall delivery (the complete solution) covers the functions and requirements specified in the Agreement.</w:t>
      </w:r>
    </w:p>
    <w:p w14:paraId="3A2FBE5F" w14:textId="77777777" w:rsidR="00FB5F14" w:rsidRPr="00AB1B63" w:rsidRDefault="00FB5F14" w:rsidP="00FB5F14">
      <w:pPr>
        <w:rPr>
          <w:lang w:val="en-GB"/>
        </w:rPr>
      </w:pPr>
    </w:p>
    <w:p w14:paraId="54A715AE" w14:textId="77777777" w:rsidR="00FB5F14" w:rsidRPr="00AB1B63" w:rsidRDefault="00AB1B63" w:rsidP="00FB5F14">
      <w:pPr>
        <w:rPr>
          <w:rFonts w:cstheme="minorHAnsi"/>
          <w:lang w:val="en-GB"/>
        </w:rPr>
      </w:pPr>
      <w:r>
        <w:rPr>
          <w:rFonts w:ascii="Calibri" w:eastAsia="Calibri" w:hAnsi="Calibri" w:cs="Calibri"/>
          <w:lang w:val="en-GB"/>
        </w:rPr>
        <w:t xml:space="preserve">The Supplier shall ensure that the personnel responsible for maintenance and servicing have the necessary expertise. </w:t>
      </w:r>
    </w:p>
    <w:p w14:paraId="28F7A5E1" w14:textId="77777777" w:rsidR="00FB5F14" w:rsidRPr="00AB1B63" w:rsidRDefault="00FB5F14" w:rsidP="00FB5F14">
      <w:pPr>
        <w:rPr>
          <w:lang w:val="en-GB"/>
        </w:rPr>
      </w:pPr>
    </w:p>
    <w:p w14:paraId="3FA37145" w14:textId="77777777" w:rsidR="00FB5F14" w:rsidRPr="00C0077E" w:rsidRDefault="00AB1B63" w:rsidP="00EF2FB3">
      <w:pPr>
        <w:pStyle w:val="Overskrift3"/>
      </w:pPr>
      <w:bookmarkStart w:id="411" w:name="_Toc111799223"/>
      <w:bookmarkStart w:id="412" w:name="_Toc201048224"/>
      <w:bookmarkStart w:id="413" w:name="_Toc201051115"/>
      <w:bookmarkStart w:id="414" w:name="_Toc175660934"/>
      <w:r>
        <w:rPr>
          <w:rFonts w:eastAsia="Arial"/>
          <w:lang w:val="en-GB"/>
        </w:rPr>
        <w:t>The Customer’s responsibilities and contributions</w:t>
      </w:r>
      <w:bookmarkEnd w:id="411"/>
      <w:bookmarkEnd w:id="414"/>
    </w:p>
    <w:p w14:paraId="7C3D374F" w14:textId="77777777" w:rsidR="00FB5F14" w:rsidRPr="00AB1B63" w:rsidRDefault="00AB1B63" w:rsidP="00FB5F14">
      <w:pPr>
        <w:rPr>
          <w:rFonts w:cstheme="minorHAnsi"/>
          <w:lang w:val="en-GB"/>
        </w:rPr>
      </w:pPr>
      <w:r>
        <w:rPr>
          <w:rFonts w:ascii="Calibri" w:eastAsia="Calibri" w:hAnsi="Calibri" w:cs="Calibri"/>
          <w:lang w:val="en-GB"/>
        </w:rPr>
        <w:t>The Customer shall be responsible for day-to-day servicing. This includes security back-ups of software and data and ensuring that equipment and software are used and stored as prescribed by the equipment or software supplier.</w:t>
      </w:r>
    </w:p>
    <w:p w14:paraId="537FCA55" w14:textId="77777777" w:rsidR="00FB5F14" w:rsidRPr="00AB1B63" w:rsidRDefault="00FB5F14" w:rsidP="00FB5F14">
      <w:pPr>
        <w:rPr>
          <w:lang w:val="en-GB"/>
        </w:rPr>
      </w:pPr>
    </w:p>
    <w:p w14:paraId="688209CD" w14:textId="77777777" w:rsidR="00FB5F14" w:rsidRPr="00AB1B63" w:rsidRDefault="00AB1B63" w:rsidP="00FB5F14">
      <w:pPr>
        <w:rPr>
          <w:lang w:val="en-GB"/>
        </w:rPr>
      </w:pPr>
      <w:r>
        <w:rPr>
          <w:rFonts w:ascii="Calibri" w:eastAsia="Calibri" w:hAnsi="Calibri" w:cs="Times New Roman"/>
          <w:lang w:val="en-GB"/>
        </w:rPr>
        <w:lastRenderedPageBreak/>
        <w:t xml:space="preserve">The Customer shall facilitate the Supplier performing its duties, for example by providing the Supplier with the necessary access, physically and/or electronically, and by ensuring that the Customer’s other suppliers provide the necessary information and access to the Supplier. </w:t>
      </w:r>
    </w:p>
    <w:p w14:paraId="5FBEDF07" w14:textId="77777777" w:rsidR="00FB5F14" w:rsidRPr="00AB1B63" w:rsidRDefault="00FB5F14" w:rsidP="00FB5F14">
      <w:pPr>
        <w:rPr>
          <w:lang w:val="en-GB"/>
        </w:rPr>
      </w:pPr>
    </w:p>
    <w:p w14:paraId="387EFC6A" w14:textId="77777777" w:rsidR="00FB5F14" w:rsidRPr="00AB1B63" w:rsidRDefault="00AB1B63" w:rsidP="00FB5F14">
      <w:pPr>
        <w:pStyle w:val="Overskrift2"/>
        <w:rPr>
          <w:lang w:val="en-GB"/>
        </w:rPr>
      </w:pPr>
      <w:bookmarkStart w:id="415" w:name="_Toc111799224"/>
      <w:bookmarkStart w:id="416" w:name="_Toc175660935"/>
      <w:r>
        <w:rPr>
          <w:rFonts w:eastAsia="Arial"/>
          <w:lang w:val="en-GB"/>
        </w:rPr>
        <w:t>Requirements relating to resources and expertise</w:t>
      </w:r>
      <w:bookmarkEnd w:id="412"/>
      <w:bookmarkEnd w:id="413"/>
      <w:bookmarkEnd w:id="415"/>
      <w:bookmarkEnd w:id="416"/>
    </w:p>
    <w:p w14:paraId="7AA6456C" w14:textId="77777777" w:rsidR="00FB5F14" w:rsidRPr="00AB1B63" w:rsidRDefault="00AB1B63" w:rsidP="00EF2FB3">
      <w:pPr>
        <w:pStyle w:val="Overskrift3"/>
        <w:rPr>
          <w:lang w:val="en-GB"/>
        </w:rPr>
      </w:pPr>
      <w:bookmarkStart w:id="417" w:name="_Toc111799225"/>
      <w:bookmarkStart w:id="418" w:name="_Toc175660936"/>
      <w:r>
        <w:rPr>
          <w:rFonts w:eastAsia="Arial"/>
          <w:lang w:val="en-GB"/>
        </w:rPr>
        <w:t>The Supplier’s responsibilities for its resourcees</w:t>
      </w:r>
      <w:bookmarkEnd w:id="417"/>
      <w:bookmarkEnd w:id="418"/>
    </w:p>
    <w:p w14:paraId="57C2350C" w14:textId="77777777" w:rsidR="00FB5F14" w:rsidRPr="00AB1B63" w:rsidRDefault="00AB1B63" w:rsidP="00FB5F14">
      <w:pPr>
        <w:rPr>
          <w:lang w:val="en-GB"/>
        </w:rPr>
      </w:pPr>
      <w:r>
        <w:rPr>
          <w:rFonts w:ascii="Calibri" w:eastAsia="Calibri" w:hAnsi="Calibri" w:cs="Times New Roman"/>
          <w:lang w:val="en-GB"/>
        </w:rPr>
        <w:t xml:space="preserve">The Supplier shall ensure that the delivery is implemented using adequate qualitative and quantitative resources and expertise based on the requirements set out in the Agreement. </w:t>
      </w:r>
    </w:p>
    <w:p w14:paraId="5079EE17" w14:textId="77777777" w:rsidR="00FB5F14" w:rsidRPr="00AB1B63" w:rsidRDefault="00FB5F14" w:rsidP="00FB5F14">
      <w:pPr>
        <w:rPr>
          <w:lang w:val="en-GB"/>
        </w:rPr>
      </w:pPr>
    </w:p>
    <w:p w14:paraId="70AFD54C" w14:textId="77777777" w:rsidR="00FB5F14" w:rsidRPr="00C0077E" w:rsidRDefault="00AB1B63" w:rsidP="00EF2FB3">
      <w:pPr>
        <w:pStyle w:val="Overskrift3"/>
      </w:pPr>
      <w:r>
        <w:rPr>
          <w:rFonts w:eastAsia="Arial"/>
          <w:lang w:val="en-GB"/>
        </w:rPr>
        <w:t xml:space="preserve"> </w:t>
      </w:r>
      <w:bookmarkStart w:id="419" w:name="_Toc111799226"/>
      <w:bookmarkStart w:id="420" w:name="_Toc175660937"/>
      <w:r>
        <w:rPr>
          <w:rFonts w:eastAsia="Arial"/>
          <w:lang w:val="en-GB"/>
        </w:rPr>
        <w:t>Key personnel</w:t>
      </w:r>
      <w:bookmarkEnd w:id="419"/>
      <w:bookmarkEnd w:id="420"/>
    </w:p>
    <w:p w14:paraId="2496C8DC" w14:textId="77777777" w:rsidR="00FB5F14" w:rsidRPr="00AB1B63" w:rsidRDefault="00AB1B63" w:rsidP="00FB5F14">
      <w:pPr>
        <w:rPr>
          <w:lang w:val="en-GB"/>
        </w:rPr>
      </w:pPr>
      <w:r>
        <w:rPr>
          <w:rFonts w:ascii="Calibri" w:eastAsia="Calibri" w:hAnsi="Calibri" w:cs="Times New Roman"/>
          <w:lang w:val="en-GB"/>
        </w:rPr>
        <w:t>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w:t>
      </w:r>
    </w:p>
    <w:p w14:paraId="47A46A53" w14:textId="77777777" w:rsidR="0060405B" w:rsidRPr="00AB1B63" w:rsidRDefault="0060405B" w:rsidP="00FB5F14">
      <w:pPr>
        <w:rPr>
          <w:lang w:val="en-GB"/>
        </w:rPr>
      </w:pPr>
    </w:p>
    <w:p w14:paraId="098FDA28" w14:textId="77777777" w:rsidR="00FB5F14" w:rsidRPr="00AB1B63" w:rsidRDefault="00AB1B63" w:rsidP="00FB5F14">
      <w:pPr>
        <w:pStyle w:val="Overskrift2"/>
        <w:rPr>
          <w:lang w:val="en-GB"/>
        </w:rPr>
      </w:pPr>
      <w:bookmarkStart w:id="421" w:name="_Toc111799227"/>
      <w:bookmarkStart w:id="422" w:name="_Toc175660938"/>
      <w:r>
        <w:rPr>
          <w:rFonts w:eastAsia="Arial"/>
          <w:lang w:val="en-GB"/>
        </w:rPr>
        <w:t>Use of subcontractors and third parties</w:t>
      </w:r>
      <w:bookmarkEnd w:id="421"/>
      <w:bookmarkEnd w:id="422"/>
    </w:p>
    <w:p w14:paraId="6EB0E880" w14:textId="77777777" w:rsidR="00FB5F14" w:rsidRPr="00C0077E" w:rsidRDefault="00AB1B63" w:rsidP="00EF2FB3">
      <w:pPr>
        <w:pStyle w:val="Overskrift3"/>
      </w:pPr>
      <w:bookmarkStart w:id="423" w:name="_Toc111799228"/>
      <w:bookmarkStart w:id="424" w:name="_Toc175660939"/>
      <w:r>
        <w:rPr>
          <w:rFonts w:eastAsia="Arial"/>
          <w:lang w:val="en-GB"/>
        </w:rPr>
        <w:t>The Supplier’s use of subcontractors</w:t>
      </w:r>
      <w:bookmarkEnd w:id="423"/>
      <w:bookmarkEnd w:id="424"/>
    </w:p>
    <w:p w14:paraId="13D46AA4" w14:textId="77777777" w:rsidR="007B1932" w:rsidRPr="00AB1B63" w:rsidRDefault="00AB1B63" w:rsidP="00FB5F14">
      <w:pPr>
        <w:rPr>
          <w:lang w:val="en-GB"/>
        </w:rPr>
      </w:pPr>
      <w:r>
        <w:rPr>
          <w:rFonts w:ascii="Calibri" w:eastAsia="Calibri" w:hAnsi="Calibri" w:cs="Times New Roman"/>
          <w:lang w:val="en-GB" w:eastAsia="nb-NO"/>
        </w:rPr>
        <w:t>If the Supplier uses a subcontractor that contributes directly to the Delivery under this Agreement, the Supplier shall be fully responsible for the execution of the subcontractor’s duties as though the Supplier was executing the duties itself. The Supplier’s subcontractors that have been approved by the Customer are listed in Appendix 6.</w:t>
      </w:r>
    </w:p>
    <w:p w14:paraId="570BDE08" w14:textId="77777777" w:rsidR="007B1932" w:rsidRPr="00AB1B63" w:rsidRDefault="007B1932" w:rsidP="00FB5F14">
      <w:pPr>
        <w:rPr>
          <w:lang w:val="en-GB"/>
        </w:rPr>
      </w:pPr>
    </w:p>
    <w:p w14:paraId="7D51CB8B" w14:textId="77777777" w:rsidR="00FB5F14" w:rsidRPr="00AB1B63" w:rsidRDefault="00AB1B63" w:rsidP="00FB5F14">
      <w:pPr>
        <w:rPr>
          <w:lang w:val="en-GB" w:eastAsia="nb-NO"/>
        </w:rPr>
      </w:pPr>
      <w:r>
        <w:rPr>
          <w:rFonts w:ascii="Calibri" w:eastAsia="Calibri" w:hAnsi="Calibri" w:cs="Times New Roman"/>
          <w:lang w:val="en-GB"/>
        </w:rPr>
        <w:t xml:space="preserve">Software manufacturers of standard software, for which the standard terms and conditions for maintenance of third-party software have been included in Appendix 10 shall not be considered subcontractors. </w:t>
      </w:r>
    </w:p>
    <w:p w14:paraId="45FA9040" w14:textId="77777777" w:rsidR="00FB5F14" w:rsidRPr="00AB1B63" w:rsidRDefault="00FB5F14" w:rsidP="00FB5F14">
      <w:pPr>
        <w:rPr>
          <w:lang w:val="en-GB"/>
        </w:rPr>
      </w:pPr>
    </w:p>
    <w:p w14:paraId="387CD1B9" w14:textId="77777777" w:rsidR="00FB5F14" w:rsidRPr="00AB1B63" w:rsidRDefault="00AB1B63" w:rsidP="00FB5F14">
      <w:pPr>
        <w:rPr>
          <w:lang w:val="en-GB"/>
        </w:rPr>
      </w:pPr>
      <w:r>
        <w:rPr>
          <w:rFonts w:ascii="Calibri" w:eastAsia="Calibri" w:hAnsi="Calibri" w:cs="Times New Roman"/>
          <w:lang w:val="en-GB"/>
        </w:rPr>
        <w:t xml:space="preserve">The Supplier may not replace subcontractors that contribute directly to the Delivery without prior written consent from the Customer, unless otherwise agreed in Appendix 6. </w:t>
      </w:r>
    </w:p>
    <w:p w14:paraId="27868452" w14:textId="77777777" w:rsidR="00FB5F14" w:rsidRPr="00AB1B63" w:rsidRDefault="00FB5F14" w:rsidP="00FB5F14">
      <w:pPr>
        <w:rPr>
          <w:lang w:val="en-GB"/>
        </w:rPr>
      </w:pPr>
    </w:p>
    <w:p w14:paraId="6E8EF6A8" w14:textId="77777777" w:rsidR="00FB5F14" w:rsidRPr="00AB1B63" w:rsidRDefault="00AB1B63" w:rsidP="00FB5F14">
      <w:pPr>
        <w:rPr>
          <w:lang w:val="en-GB"/>
        </w:rPr>
      </w:pPr>
      <w:r>
        <w:rPr>
          <w:rFonts w:ascii="Calibri" w:eastAsia="Calibri" w:hAnsi="Calibri" w:cs="Times New Roman"/>
          <w:lang w:val="en-GB"/>
        </w:rPr>
        <w:t xml:space="preserve">Nevertheless, the Customer cannot refuse such replacements without justified grounds. </w:t>
      </w:r>
    </w:p>
    <w:p w14:paraId="7D99860F" w14:textId="77777777" w:rsidR="00FB5F14" w:rsidRPr="00AB1B63" w:rsidRDefault="00FB5F14" w:rsidP="00FB5F14">
      <w:pPr>
        <w:rPr>
          <w:lang w:val="en-GB"/>
        </w:rPr>
      </w:pPr>
    </w:p>
    <w:p w14:paraId="05B8F78C" w14:textId="77777777" w:rsidR="00FB5F14" w:rsidRPr="00AB1B63" w:rsidRDefault="00AB1B63" w:rsidP="00EF2FB3">
      <w:pPr>
        <w:pStyle w:val="Overskrift3"/>
        <w:rPr>
          <w:lang w:val="en-GB"/>
        </w:rPr>
      </w:pPr>
      <w:bookmarkStart w:id="425" w:name="_Toc111799229"/>
      <w:bookmarkStart w:id="426" w:name="_Toc175660940"/>
      <w:r>
        <w:rPr>
          <w:rFonts w:eastAsia="Arial"/>
          <w:lang w:val="en-GB"/>
        </w:rPr>
        <w:t>The Customer’s use of third parties</w:t>
      </w:r>
      <w:bookmarkEnd w:id="425"/>
      <w:bookmarkEnd w:id="426"/>
    </w:p>
    <w:p w14:paraId="23FD6059" w14:textId="77777777" w:rsidR="00FB5F14" w:rsidRPr="00AB1B63" w:rsidRDefault="00AB1B63" w:rsidP="00FB5F14">
      <w:pPr>
        <w:rPr>
          <w:lang w:val="en-GB" w:eastAsia="nb-NO"/>
        </w:rPr>
      </w:pPr>
      <w:r>
        <w:rPr>
          <w:rFonts w:ascii="Calibri" w:eastAsia="Calibri" w:hAnsi="Calibri" w:cs="Times New Roman"/>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4A65E96F" w14:textId="77777777" w:rsidR="00FB5F14" w:rsidRPr="00AB1B63" w:rsidRDefault="00FB5F14" w:rsidP="00FB5F14">
      <w:pPr>
        <w:rPr>
          <w:lang w:val="en-GB"/>
        </w:rPr>
      </w:pPr>
    </w:p>
    <w:p w14:paraId="42B91C85" w14:textId="77777777" w:rsidR="00FB5F14" w:rsidRPr="00AB1B63" w:rsidRDefault="00AB1B63" w:rsidP="00FB5F14">
      <w:pPr>
        <w:rPr>
          <w:lang w:val="en-GB"/>
        </w:rPr>
      </w:pPr>
      <w:r>
        <w:rPr>
          <w:rFonts w:ascii="Calibri" w:eastAsia="Calibri" w:hAnsi="Calibri" w:cs="Times New Roman"/>
          <w:lang w:val="en-GB"/>
        </w:rPr>
        <w:lastRenderedPageBreak/>
        <w:t xml:space="preserve">The Customer’s third parties are listed in Appendix 6. The Supplier shall be notified of any changes to or selection of new third parties on the part of the Customer. </w:t>
      </w:r>
    </w:p>
    <w:p w14:paraId="5287E1F2" w14:textId="77777777" w:rsidR="00FB5F14" w:rsidRPr="00AB1B63" w:rsidRDefault="00FB5F14" w:rsidP="00FB5F14">
      <w:pPr>
        <w:rPr>
          <w:lang w:val="en-GB"/>
        </w:rPr>
      </w:pPr>
    </w:p>
    <w:p w14:paraId="41F3F3A1" w14:textId="77777777" w:rsidR="00FB5F14" w:rsidRPr="00AB1B63" w:rsidRDefault="00AB1B63" w:rsidP="00FB5F14">
      <w:pPr>
        <w:rPr>
          <w:rFonts w:cstheme="minorHAnsi"/>
          <w:lang w:val="en-GB"/>
        </w:rPr>
      </w:pPr>
      <w:r>
        <w:rPr>
          <w:rFonts w:ascii="Calibri" w:eastAsia="Calibri" w:hAnsi="Calibri" w:cs="Calibri"/>
          <w:lang w:val="en-GB"/>
        </w:rPr>
        <w:t>The Supplier shall cooperate with the Customer’s other suppliers and third parties, including any operational service providers and suppliers of third-party software covered under the maintenance agreement as necessary for the execution of the Agreement. Such cooperation shall be described further in the coordination plan, cf. Section 2.3.2.</w:t>
      </w:r>
    </w:p>
    <w:p w14:paraId="46D644D9" w14:textId="77777777" w:rsidR="00FB5F14" w:rsidRPr="00AB1B63" w:rsidRDefault="00FB5F14" w:rsidP="00FB5F14">
      <w:pPr>
        <w:rPr>
          <w:lang w:val="en-GB"/>
        </w:rPr>
      </w:pPr>
    </w:p>
    <w:p w14:paraId="251C1F1C" w14:textId="77777777" w:rsidR="00FB5F14" w:rsidRPr="00AB1B63" w:rsidRDefault="00AB1B63" w:rsidP="00FB5F14">
      <w:pPr>
        <w:tabs>
          <w:tab w:val="left" w:pos="0"/>
        </w:tabs>
        <w:rPr>
          <w:lang w:val="en-GB"/>
        </w:rPr>
      </w:pPr>
      <w:r>
        <w:rPr>
          <w:rFonts w:ascii="Calibri" w:eastAsia="Calibri" w:hAnsi="Calibri" w:cs="Times New Roman"/>
          <w:lang w:val="en-GB"/>
        </w:rPr>
        <w:t>Nevertheless, the Supplier shall be relieved of such duties if it can demonstrate that such collaboration would entail a significant disadvantage to its existing subcontractors or other business associates or it can demonstrate that this would entail a significant business disadvantage on the part of the Supplier.</w:t>
      </w:r>
    </w:p>
    <w:p w14:paraId="42E24CB0" w14:textId="77777777" w:rsidR="00FB5F14" w:rsidRPr="00AB1B63" w:rsidRDefault="00FB5F14" w:rsidP="00FB5F14">
      <w:pPr>
        <w:rPr>
          <w:lang w:val="en-GB"/>
        </w:rPr>
      </w:pPr>
    </w:p>
    <w:p w14:paraId="7EA4DBC4" w14:textId="77777777" w:rsidR="00FB5F14" w:rsidRPr="00C0077E" w:rsidRDefault="00AB1B63" w:rsidP="00FB5F14">
      <w:pPr>
        <w:pStyle w:val="Overskrift2"/>
      </w:pPr>
      <w:bookmarkStart w:id="427" w:name="_Toc111799230"/>
      <w:bookmarkStart w:id="428" w:name="_Toc372887571"/>
      <w:bookmarkStart w:id="429" w:name="_Toc175660941"/>
      <w:r>
        <w:rPr>
          <w:rFonts w:eastAsia="Arial"/>
          <w:lang w:val="en-GB"/>
        </w:rPr>
        <w:t>Meetings</w:t>
      </w:r>
      <w:bookmarkEnd w:id="427"/>
      <w:bookmarkEnd w:id="429"/>
    </w:p>
    <w:p w14:paraId="158FFA9F" w14:textId="77777777" w:rsidR="00FB5F14" w:rsidRPr="00AB1B63" w:rsidRDefault="00AB1B63" w:rsidP="00FB5F14">
      <w:pPr>
        <w:rPr>
          <w:lang w:val="en-GB"/>
        </w:rPr>
      </w:pPr>
      <w:r>
        <w:rPr>
          <w:rFonts w:ascii="Calibri" w:eastAsia="Calibri" w:hAnsi="Calibri" w:cs="Times New Roman"/>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4F8E6886" w14:textId="77777777" w:rsidR="00FB5F14" w:rsidRPr="00AB1B63" w:rsidRDefault="00FB5F14" w:rsidP="00FB5F14">
      <w:pPr>
        <w:rPr>
          <w:lang w:val="en-GB"/>
        </w:rPr>
      </w:pPr>
    </w:p>
    <w:p w14:paraId="254CB074" w14:textId="77777777" w:rsidR="00FB5F14" w:rsidRPr="00AB1B63" w:rsidRDefault="00AB1B63" w:rsidP="00FB5F14">
      <w:pPr>
        <w:rPr>
          <w:lang w:val="en-GB"/>
        </w:rPr>
      </w:pPr>
      <w:r>
        <w:rPr>
          <w:rFonts w:ascii="Calibri" w:eastAsia="Calibri" w:hAnsi="Calibri" w:cs="Times New Roman"/>
          <w:lang w:val="en-GB"/>
        </w:rPr>
        <w:t>Other deadlines and procedures for meetings can be agreed in Appendix 6.</w:t>
      </w:r>
    </w:p>
    <w:p w14:paraId="0A1A0878" w14:textId="77777777" w:rsidR="00FB5F14" w:rsidRPr="00AB1B63" w:rsidRDefault="00FB5F14" w:rsidP="00FB5F14">
      <w:pPr>
        <w:rPr>
          <w:lang w:val="en-GB" w:eastAsia="nb-NO"/>
        </w:rPr>
      </w:pPr>
    </w:p>
    <w:p w14:paraId="23C38B28" w14:textId="77777777" w:rsidR="00FB5F14" w:rsidRPr="00C0077E" w:rsidRDefault="00AB1B63"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175660942"/>
      <w:bookmarkEnd w:id="428"/>
      <w:r>
        <w:rPr>
          <w:rFonts w:eastAsia="Arial"/>
          <w:lang w:val="en-GB"/>
        </w:rPr>
        <w:t>Pay and working conditions</w:t>
      </w:r>
      <w:bookmarkEnd w:id="430"/>
      <w:bookmarkEnd w:id="431"/>
      <w:bookmarkEnd w:id="432"/>
      <w:bookmarkEnd w:id="433"/>
      <w:bookmarkEnd w:id="434"/>
      <w:bookmarkEnd w:id="435"/>
    </w:p>
    <w:p w14:paraId="1FBE53C7" w14:textId="77777777" w:rsidR="00FB5F14" w:rsidRPr="00C0077E" w:rsidRDefault="00AB1B63" w:rsidP="00EF2FB3">
      <w:pPr>
        <w:pStyle w:val="Overskrift3"/>
      </w:pPr>
      <w:bookmarkStart w:id="436" w:name="_Toc201048238"/>
      <w:bookmarkStart w:id="437" w:name="_Toc208293712"/>
      <w:bookmarkStart w:id="438" w:name="_Toc213426524"/>
      <w:bookmarkStart w:id="439" w:name="_Toc175660943"/>
      <w:r>
        <w:rPr>
          <w:rFonts w:eastAsia="Arial"/>
          <w:lang w:val="en-GB"/>
        </w:rPr>
        <w:t>General</w:t>
      </w:r>
      <w:bookmarkEnd w:id="439"/>
    </w:p>
    <w:p w14:paraId="63A0AF64" w14:textId="77777777" w:rsidR="00735764" w:rsidRPr="00AB1B63" w:rsidRDefault="00AB1B63" w:rsidP="00735764">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26756EB7" w14:textId="77777777" w:rsidR="00735764" w:rsidRPr="00AB1B63" w:rsidRDefault="00735764" w:rsidP="00735764">
      <w:pPr>
        <w:rPr>
          <w:lang w:val="en-GB"/>
        </w:rPr>
      </w:pPr>
    </w:p>
    <w:p w14:paraId="02251EBA" w14:textId="77777777" w:rsidR="00735764" w:rsidRPr="00AB1B63" w:rsidRDefault="00AB1B63" w:rsidP="00735764">
      <w:pPr>
        <w:pStyle w:val="Listeavsnitt"/>
        <w:keepLines w:val="0"/>
        <w:widowControl/>
        <w:numPr>
          <w:ilvl w:val="0"/>
          <w:numId w:val="20"/>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65187A8B" w14:textId="77777777" w:rsidR="00735764" w:rsidRPr="00AB1B63" w:rsidRDefault="00AB1B63" w:rsidP="00735764">
      <w:pPr>
        <w:pStyle w:val="Listeavsnitt"/>
        <w:keepLines w:val="0"/>
        <w:widowControl/>
        <w:numPr>
          <w:ilvl w:val="0"/>
          <w:numId w:val="20"/>
        </w:numPr>
        <w:spacing w:line="240" w:lineRule="auto"/>
        <w:rPr>
          <w:lang w:val="en-GB"/>
        </w:rPr>
      </w:pPr>
      <w:r>
        <w:rPr>
          <w:rFonts w:ascii="Calibri" w:eastAsia="Calibri" w:hAnsi="Calibri" w:cs="Calibri"/>
          <w:lang w:val="en-GB"/>
        </w:rPr>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77221072" w14:textId="77777777" w:rsidR="00735764" w:rsidRPr="00AB1B63" w:rsidRDefault="00735764" w:rsidP="00735764">
      <w:pPr>
        <w:rPr>
          <w:lang w:val="en-GB"/>
        </w:rPr>
      </w:pPr>
    </w:p>
    <w:p w14:paraId="70DDD01C" w14:textId="77777777" w:rsidR="00735764" w:rsidRPr="00AB1B63" w:rsidRDefault="00AB1B63" w:rsidP="00735764">
      <w:pPr>
        <w:rPr>
          <w:lang w:val="en-GB"/>
        </w:rPr>
      </w:pPr>
      <w:r>
        <w:rPr>
          <w:rFonts w:ascii="Calibri" w:eastAsia="Calibri" w:hAnsi="Calibri" w:cs="Times New Roman"/>
          <w:lang w:val="en-GB"/>
        </w:rPr>
        <w:t xml:space="preserve">This applies to work performed in Norway. </w:t>
      </w:r>
    </w:p>
    <w:p w14:paraId="0885B531" w14:textId="77777777" w:rsidR="00735764" w:rsidRPr="00AB1B63" w:rsidRDefault="00735764" w:rsidP="00735764">
      <w:pPr>
        <w:rPr>
          <w:lang w:val="en-GB"/>
        </w:rPr>
      </w:pPr>
    </w:p>
    <w:p w14:paraId="0C84C563" w14:textId="77777777" w:rsidR="00735764" w:rsidRPr="00AB1B63" w:rsidRDefault="00AB1B63" w:rsidP="00735764">
      <w:pPr>
        <w:rPr>
          <w:lang w:val="en-GB"/>
        </w:rPr>
      </w:pPr>
      <w:r>
        <w:rPr>
          <w:rFonts w:ascii="Calibri" w:eastAsia="Calibri" w:hAnsi="Calibri" w:cs="Times New Roman"/>
          <w:lang w:val="en-GB"/>
        </w:rPr>
        <w:t xml:space="preserve">All agreements entered into by the Supplier that involve the execution of work that contributes directly to the fulfilment of the Supplier’s obligations under this Agreement shall include corresponding conditions. </w:t>
      </w:r>
    </w:p>
    <w:p w14:paraId="5C951D5D" w14:textId="77777777" w:rsidR="00FB5F14" w:rsidRPr="00AB1B63" w:rsidRDefault="00FB5F14" w:rsidP="00FB5F14">
      <w:pPr>
        <w:rPr>
          <w:lang w:val="en-GB"/>
        </w:rPr>
      </w:pPr>
    </w:p>
    <w:p w14:paraId="5F944DAD" w14:textId="77777777" w:rsidR="00FB5F14" w:rsidRPr="00C0077E" w:rsidRDefault="00AB1B63" w:rsidP="00EF2FB3">
      <w:pPr>
        <w:pStyle w:val="Overskrift3"/>
      </w:pPr>
      <w:bookmarkStart w:id="440" w:name="_Toc175660944"/>
      <w:r>
        <w:rPr>
          <w:rFonts w:eastAsia="Arial"/>
          <w:lang w:val="en-GB"/>
        </w:rPr>
        <w:lastRenderedPageBreak/>
        <w:t>Documentation</w:t>
      </w:r>
      <w:bookmarkEnd w:id="440"/>
    </w:p>
    <w:p w14:paraId="5774DE55" w14:textId="77777777" w:rsidR="00F56D89" w:rsidRPr="00AB1B63" w:rsidRDefault="00AB1B63" w:rsidP="00F56D89">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39823FB7" w14:textId="77777777" w:rsidR="00F56D89" w:rsidRPr="00AB1B63" w:rsidRDefault="00F56D89" w:rsidP="00F56D89">
      <w:pPr>
        <w:rPr>
          <w:lang w:val="en-GB"/>
        </w:rPr>
      </w:pPr>
    </w:p>
    <w:p w14:paraId="54D32B57" w14:textId="77777777" w:rsidR="00F56D89" w:rsidRPr="00AB1B63" w:rsidRDefault="00AB1B63" w:rsidP="00F56D89">
      <w:pPr>
        <w:rPr>
          <w:lang w:val="en-GB"/>
        </w:rPr>
      </w:pPr>
      <w:r>
        <w:rPr>
          <w:rFonts w:ascii="Calibri" w:eastAsia="Calibri" w:hAnsi="Calibri" w:cs="Times New Roman"/>
          <w:lang w:val="en-GB"/>
        </w:rPr>
        <w:t>Upon written request</w:t>
      </w:r>
      <w:bookmarkStart w:id="441" w:name="_Hlk153542622"/>
      <w:r>
        <w:rPr>
          <w:rFonts w:ascii="Calibri" w:eastAsia="Calibri" w:hAnsi="Calibri" w:cs="Times New Roman"/>
          <w:lang w:val="en-GB"/>
        </w:rPr>
        <w:t xml:space="preserve"> and subject to a reasonable deadline, the Supplier shall be required to document the </w:t>
      </w:r>
      <w:bookmarkEnd w:id="441"/>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44329CF8" w14:textId="77777777" w:rsidR="00F56D89" w:rsidRPr="00AB1B63" w:rsidRDefault="00F56D89" w:rsidP="00F56D89">
      <w:pPr>
        <w:rPr>
          <w:rFonts w:eastAsia="Calibri" w:cstheme="minorHAnsi"/>
          <w:lang w:val="en-GB"/>
        </w:rPr>
      </w:pPr>
    </w:p>
    <w:p w14:paraId="64BCB34D" w14:textId="77777777" w:rsidR="00F56D89" w:rsidRPr="00AB1B63" w:rsidRDefault="00AB1B63" w:rsidP="00F56D89">
      <w:pPr>
        <w:pStyle w:val="Ingenmellomrom"/>
        <w:rPr>
          <w:rFonts w:eastAsia="Calibri" w:cstheme="minorHAnsi"/>
          <w:color w:val="FF0000"/>
          <w:sz w:val="24"/>
          <w:szCs w:val="24"/>
          <w:lang w:val="en-GB"/>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36378FAD" w14:textId="77777777" w:rsidR="00F56D89" w:rsidRPr="00AB1B63" w:rsidRDefault="00F56D89" w:rsidP="00F56D89">
      <w:pPr>
        <w:rPr>
          <w:rFonts w:cstheme="minorHAnsi"/>
          <w:lang w:val="en-GB"/>
        </w:rPr>
      </w:pPr>
    </w:p>
    <w:p w14:paraId="0C8FBF9C" w14:textId="77777777" w:rsidR="00F56D89" w:rsidRPr="00AB1B63" w:rsidRDefault="00AB1B63" w:rsidP="00F56D89">
      <w:pPr>
        <w:rPr>
          <w:rFonts w:cstheme="minorHAnsi"/>
          <w:lang w:val="en-GB"/>
        </w:rPr>
      </w:pPr>
      <w:r>
        <w:rPr>
          <w:rFonts w:ascii="Calibri" w:eastAsia="Calibri" w:hAnsi="Calibri" w:cs="Calibri"/>
          <w:lang w:val="en-GB"/>
        </w:rPr>
        <w:t xml:space="preserve">In the event that the Norwegian Labour Inspection Authority imposes orders upon the Supplier or subcontractors relating to pay and/or working conditions, the Supplier shall inform the Customer by providing a copy of the order without undue delay. If the Supplier or any subcontractor fails to rectify the conditions covered by the order by the deadlines set out by the Norwegian Labour Inspection Authority, the matter shall be considered breach of contract. </w:t>
      </w:r>
    </w:p>
    <w:p w14:paraId="01B67C66" w14:textId="77777777" w:rsidR="00FB5F14" w:rsidRPr="00AB1B63" w:rsidRDefault="00FB5F14" w:rsidP="00FB5F14">
      <w:pPr>
        <w:rPr>
          <w:lang w:val="en-GB"/>
        </w:rPr>
      </w:pPr>
    </w:p>
    <w:p w14:paraId="50CEF56C" w14:textId="77777777" w:rsidR="00FB5F14" w:rsidRPr="00C0077E" w:rsidRDefault="00AB1B63" w:rsidP="00EF2FB3">
      <w:pPr>
        <w:pStyle w:val="Overskrift3"/>
      </w:pPr>
      <w:bookmarkStart w:id="442" w:name="_Toc175660945"/>
      <w:bookmarkEnd w:id="436"/>
      <w:bookmarkEnd w:id="437"/>
      <w:bookmarkEnd w:id="438"/>
      <w:r>
        <w:rPr>
          <w:rFonts w:eastAsia="Arial"/>
          <w:lang w:val="en-GB"/>
        </w:rPr>
        <w:t>Non-compliance</w:t>
      </w:r>
      <w:bookmarkEnd w:id="442"/>
    </w:p>
    <w:p w14:paraId="2EAA1C0F" w14:textId="77777777" w:rsidR="002E1B9D" w:rsidRPr="00AB1B63" w:rsidRDefault="00AB1B63" w:rsidP="002E1B9D">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4F03448A" w14:textId="77777777" w:rsidR="002E1B9D" w:rsidRPr="00AB1B63" w:rsidRDefault="002E1B9D" w:rsidP="002E1B9D">
      <w:pPr>
        <w:pStyle w:val="Ingenmellomrom"/>
        <w:rPr>
          <w:rFonts w:cstheme="minorHAnsi"/>
          <w:lang w:val="en-GB"/>
        </w:rPr>
      </w:pPr>
    </w:p>
    <w:p w14:paraId="4B693AD9" w14:textId="77777777" w:rsidR="002E1B9D" w:rsidRPr="00AB1B63" w:rsidRDefault="00AB1B63" w:rsidP="002E1B9D">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1F037312" w14:textId="77777777" w:rsidR="002E1B9D" w:rsidRPr="00AB1B63" w:rsidRDefault="002E1B9D" w:rsidP="002E1B9D">
      <w:pPr>
        <w:rPr>
          <w:lang w:val="en-GB"/>
        </w:rPr>
      </w:pPr>
    </w:p>
    <w:p w14:paraId="62624404" w14:textId="77777777" w:rsidR="002E1B9D" w:rsidRPr="00AB1B63" w:rsidRDefault="00AB1B63" w:rsidP="002E1B9D">
      <w:pPr>
        <w:rPr>
          <w:lang w:val="en-GB"/>
        </w:rPr>
      </w:pPr>
      <w:r>
        <w:rPr>
          <w:rFonts w:ascii="Calibri" w:eastAsia="Calibri" w:hAnsi="Calibri" w:cs="Times New Roman"/>
          <w:lang w:val="en-GB"/>
        </w:rPr>
        <w:t xml:space="preserve">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w:t>
      </w:r>
      <w:r>
        <w:rPr>
          <w:rFonts w:ascii="Calibri" w:eastAsia="Calibri" w:hAnsi="Calibri" w:cs="Times New Roman"/>
          <w:lang w:val="en-GB"/>
        </w:rPr>
        <w:lastRenderedPageBreak/>
        <w:t>actual pay and working conditions to demonstrate compliance with the Supplier’s and any subcontractors’ obligations.</w:t>
      </w:r>
    </w:p>
    <w:p w14:paraId="6ED83C6B" w14:textId="77777777" w:rsidR="002E1B9D" w:rsidRPr="00AB1B63" w:rsidRDefault="002E1B9D" w:rsidP="002E1B9D">
      <w:pPr>
        <w:rPr>
          <w:lang w:val="en-GB"/>
        </w:rPr>
      </w:pPr>
    </w:p>
    <w:p w14:paraId="7892D572" w14:textId="77777777" w:rsidR="002E1B9D" w:rsidRPr="00AB1B63" w:rsidRDefault="00AB1B63" w:rsidP="002E1B9D">
      <w:pPr>
        <w:rPr>
          <w:lang w:val="en-GB"/>
        </w:rPr>
      </w:pPr>
      <w:r>
        <w:rPr>
          <w:rFonts w:ascii="Calibri" w:eastAsia="Calibri" w:hAnsi="Calibri" w:cs="Times New Roman"/>
          <w:lang w:val="en-GB"/>
        </w:rPr>
        <w:t>Further details concerning the implementation of this Section 5.5 may be agreed in Appendix 6.</w:t>
      </w:r>
    </w:p>
    <w:p w14:paraId="34136AEE" w14:textId="77777777" w:rsidR="00FB5F14" w:rsidRPr="00AB1B63" w:rsidRDefault="00FB5F14" w:rsidP="00FB5F14">
      <w:pPr>
        <w:rPr>
          <w:rFonts w:cstheme="minorHAnsi"/>
          <w:lang w:val="en-GB"/>
        </w:rPr>
      </w:pPr>
    </w:p>
    <w:p w14:paraId="67F9F151" w14:textId="77777777" w:rsidR="00FB5F14" w:rsidRPr="00C0077E" w:rsidRDefault="00AB1B63"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377405388"/>
      <w:bookmarkStart w:id="449" w:name="_Toc385243656"/>
      <w:bookmarkStart w:id="450" w:name="_Toc111799236"/>
      <w:bookmarkStart w:id="451" w:name="_Toc175660946"/>
      <w:r>
        <w:rPr>
          <w:rFonts w:eastAsia="Arial"/>
          <w:lang w:val="en-GB"/>
        </w:rPr>
        <w:t>Duty of confidentiality</w:t>
      </w:r>
      <w:bookmarkEnd w:id="443"/>
      <w:bookmarkEnd w:id="444"/>
      <w:bookmarkEnd w:id="445"/>
      <w:bookmarkEnd w:id="446"/>
      <w:bookmarkEnd w:id="447"/>
      <w:bookmarkEnd w:id="451"/>
    </w:p>
    <w:p w14:paraId="7AABADDA" w14:textId="77777777" w:rsidR="00FB5F14" w:rsidRPr="00AB1B63" w:rsidRDefault="00AB1B63" w:rsidP="00FB5F14">
      <w:pPr>
        <w:rPr>
          <w:lang w:val="en-GB"/>
        </w:rPr>
      </w:pPr>
      <w:r>
        <w:rPr>
          <w:rFonts w:ascii="Calibri" w:eastAsia="Calibri" w:hAnsi="Calibri" w:cs="Times New Roman"/>
          <w:lang w:val="en-GB"/>
        </w:rPr>
        <w:t>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refers to anyone that does not have a substantive need for access to the information in order to perform their duties under the Agreement.</w:t>
      </w:r>
    </w:p>
    <w:p w14:paraId="273986F2" w14:textId="77777777" w:rsidR="00FB5F14" w:rsidRPr="00AB1B63" w:rsidRDefault="00FB5F14" w:rsidP="00FB5F14">
      <w:pPr>
        <w:rPr>
          <w:lang w:val="en-GB"/>
        </w:rPr>
      </w:pPr>
    </w:p>
    <w:p w14:paraId="64FACA67" w14:textId="77777777" w:rsidR="00FB5F14" w:rsidRPr="00AB1B63" w:rsidRDefault="00AB1B63" w:rsidP="00FB5F14">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0433BF1E" w14:textId="77777777" w:rsidR="00FB5F14" w:rsidRPr="00AB1B63" w:rsidRDefault="00FB5F14" w:rsidP="00FB5F14">
      <w:pPr>
        <w:rPr>
          <w:lang w:val="en-GB"/>
        </w:rPr>
      </w:pPr>
    </w:p>
    <w:p w14:paraId="50379260" w14:textId="77777777" w:rsidR="00FB5F14" w:rsidRPr="00AB1B63" w:rsidRDefault="00AB1B63" w:rsidP="00FB5F14">
      <w:pPr>
        <w:rPr>
          <w:lang w:val="en-GB"/>
        </w:rPr>
      </w:pPr>
      <w:r>
        <w:rPr>
          <w:rFonts w:ascii="Calibri" w:eastAsia="Calibri" w:hAnsi="Calibri" w:cs="Times New Roman"/>
          <w:lang w:val="en-GB"/>
        </w:rPr>
        <w:t>The duty of confidentiality under this provision shall not interfere with statutory rights of access to information.</w:t>
      </w:r>
    </w:p>
    <w:p w14:paraId="7EF75AB7" w14:textId="77777777" w:rsidR="00FB5F14" w:rsidRPr="00AB1B63" w:rsidRDefault="00FB5F14" w:rsidP="00FB5F14">
      <w:pPr>
        <w:rPr>
          <w:lang w:val="en-GB"/>
        </w:rPr>
      </w:pPr>
    </w:p>
    <w:p w14:paraId="7260299F" w14:textId="77777777" w:rsidR="00FB5F14" w:rsidRPr="00AB1B63" w:rsidRDefault="00AB1B63" w:rsidP="00FB5F14">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6E299E70" w14:textId="77777777" w:rsidR="00FB5F14" w:rsidRPr="00AB1B63" w:rsidRDefault="00FB5F14" w:rsidP="00FB5F14">
      <w:pPr>
        <w:rPr>
          <w:lang w:val="en-GB"/>
        </w:rPr>
      </w:pPr>
    </w:p>
    <w:p w14:paraId="4DB01B42" w14:textId="77777777" w:rsidR="00FB5F14" w:rsidRPr="00AB1B63" w:rsidRDefault="00AB1B63" w:rsidP="00FB5F14">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78129475" w14:textId="77777777" w:rsidR="00FB5F14" w:rsidRPr="00AB1B63" w:rsidRDefault="00FB5F14" w:rsidP="00FB5F14">
      <w:pPr>
        <w:rPr>
          <w:lang w:val="en-GB"/>
        </w:rPr>
      </w:pPr>
    </w:p>
    <w:p w14:paraId="7BD63267" w14:textId="77777777" w:rsidR="00FB5F14" w:rsidRPr="00C0077E" w:rsidRDefault="00AB1B63" w:rsidP="00FB5F14">
      <w:pPr>
        <w:pStyle w:val="Overskrift2"/>
      </w:pPr>
      <w:bookmarkStart w:id="452" w:name="_Toc175660947"/>
      <w:r>
        <w:rPr>
          <w:rFonts w:eastAsia="Arial"/>
          <w:lang w:val="en-GB"/>
        </w:rPr>
        <w:t>Written form requirements</w:t>
      </w:r>
      <w:bookmarkEnd w:id="448"/>
      <w:bookmarkEnd w:id="449"/>
      <w:bookmarkEnd w:id="450"/>
      <w:bookmarkEnd w:id="452"/>
    </w:p>
    <w:p w14:paraId="63589AD1" w14:textId="77777777" w:rsidR="00FB5F14" w:rsidRPr="00AB1B63" w:rsidRDefault="00AB1B63" w:rsidP="00FB5F14">
      <w:pPr>
        <w:rPr>
          <w:lang w:val="en-GB"/>
        </w:rPr>
      </w:pPr>
      <w:r>
        <w:rPr>
          <w:rFonts w:ascii="Calibri" w:eastAsia="Calibri" w:hAnsi="Calibri" w:cs="Times New Roman"/>
          <w:lang w:val="en-GB"/>
        </w:rPr>
        <w:t xml:space="preserve">All notifications, claims or other messages linked to this Agreement shall be issued in writing to the postal address or electronic address specified in Appendix 6 for the enquiry type in question. </w:t>
      </w:r>
    </w:p>
    <w:p w14:paraId="59383870" w14:textId="77777777" w:rsidR="00FB5F14" w:rsidRPr="00C0077E" w:rsidRDefault="00AB1B63" w:rsidP="00FB5F14">
      <w:pPr>
        <w:pStyle w:val="Overskrift1"/>
      </w:pPr>
      <w:bookmarkStart w:id="453" w:name="_Toc111799237"/>
      <w:bookmarkStart w:id="454" w:name="_Toc175660948"/>
      <w:r>
        <w:rPr>
          <w:rFonts w:eastAsia="Arial"/>
          <w:szCs w:val="28"/>
          <w:lang w:val="en-GB"/>
        </w:rPr>
        <w:t>Payment and terms of payment</w:t>
      </w:r>
      <w:bookmarkEnd w:id="453"/>
      <w:bookmarkEnd w:id="454"/>
    </w:p>
    <w:p w14:paraId="5CDA0BD5" w14:textId="77777777" w:rsidR="00FB5F14" w:rsidRPr="00C0077E" w:rsidRDefault="00AB1B63" w:rsidP="00FB5F14">
      <w:pPr>
        <w:pStyle w:val="Overskrift2"/>
      </w:pPr>
      <w:bookmarkStart w:id="455" w:name="_Toc111799238"/>
      <w:bookmarkStart w:id="456" w:name="_Toc175660949"/>
      <w:r>
        <w:rPr>
          <w:rFonts w:eastAsia="Arial"/>
          <w:lang w:val="en-GB"/>
        </w:rPr>
        <w:t>Payment</w:t>
      </w:r>
      <w:bookmarkEnd w:id="455"/>
      <w:bookmarkEnd w:id="456"/>
      <w:r>
        <w:rPr>
          <w:rFonts w:eastAsia="Arial"/>
          <w:lang w:val="en-GB"/>
        </w:rPr>
        <w:t xml:space="preserve"> </w:t>
      </w:r>
    </w:p>
    <w:p w14:paraId="3404E0D7" w14:textId="77777777" w:rsidR="00FB5F14" w:rsidRPr="00AB1B63" w:rsidRDefault="00AB1B63" w:rsidP="00FB5F14">
      <w:pPr>
        <w:rPr>
          <w:lang w:val="en-GB"/>
        </w:rPr>
      </w:pPr>
      <w:r>
        <w:rPr>
          <w:rFonts w:ascii="Calibri" w:eastAsia="Calibri" w:hAnsi="Calibri" w:cs="Times New Roman"/>
          <w:lang w:val="en-GB"/>
        </w:rPr>
        <w:t>All prices and further terms and conditions for the payment due from the Customer for the delivery shall be specified in Appendix 7.</w:t>
      </w:r>
    </w:p>
    <w:p w14:paraId="3A32789D" w14:textId="77777777" w:rsidR="00FB5F14" w:rsidRPr="00AB1B63" w:rsidRDefault="00FB5F14" w:rsidP="00FB5F14">
      <w:pPr>
        <w:rPr>
          <w:lang w:val="en-GB"/>
        </w:rPr>
      </w:pPr>
    </w:p>
    <w:p w14:paraId="3D49F714" w14:textId="77777777" w:rsidR="00FB5F14" w:rsidRPr="00AB1B63" w:rsidRDefault="00AB1B63" w:rsidP="00FB5F14">
      <w:pPr>
        <w:rPr>
          <w:lang w:val="en-GB"/>
        </w:rPr>
      </w:pPr>
      <w:r>
        <w:rPr>
          <w:rFonts w:ascii="Calibri" w:eastAsia="Calibri" w:hAnsi="Calibri" w:cs="Times New Roman"/>
          <w:lang w:val="en-GB"/>
        </w:rPr>
        <w:t xml:space="preserve">Expenses, including travel and per diem expenses, shall be covered only to the extent agreed. Any such agreed travel and per diem expenses shall be specified separately </w:t>
      </w:r>
      <w:r>
        <w:rPr>
          <w:rFonts w:ascii="Calibri" w:eastAsia="Calibri" w:hAnsi="Calibri" w:cs="Times New Roman"/>
          <w:lang w:val="en-GB"/>
        </w:rPr>
        <w:lastRenderedPageBreak/>
        <w:t>and shall be covered in accordance with the government’s applicable rates, unless otherwise agreed. Travel time shall be covered only if agreed in Appendix 7.</w:t>
      </w:r>
    </w:p>
    <w:p w14:paraId="59987E26" w14:textId="77777777" w:rsidR="00FB5F14" w:rsidRPr="00AB1B63" w:rsidRDefault="00AB1B63" w:rsidP="00FB5F14">
      <w:pPr>
        <w:rPr>
          <w:lang w:val="en-GB"/>
        </w:rPr>
      </w:pPr>
      <w:r w:rsidRPr="00AB1B63">
        <w:rPr>
          <w:lang w:val="en-GB"/>
        </w:rPr>
        <w:t xml:space="preserve"> </w:t>
      </w:r>
    </w:p>
    <w:p w14:paraId="4A2C675F" w14:textId="77777777" w:rsidR="00FB5F14" w:rsidRPr="00AB1B63" w:rsidRDefault="00AB1B63" w:rsidP="00FB5F14">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2486931C" w14:textId="77777777" w:rsidR="00FB5F14" w:rsidRPr="00AB1B63" w:rsidRDefault="00FB5F14" w:rsidP="00FB5F14">
      <w:pPr>
        <w:rPr>
          <w:lang w:val="en-GB"/>
        </w:rPr>
      </w:pPr>
    </w:p>
    <w:p w14:paraId="59C66CB7" w14:textId="77777777" w:rsidR="00FB5F14" w:rsidRPr="00AB1B63" w:rsidRDefault="00AB1B63" w:rsidP="00FB5F14">
      <w:pPr>
        <w:rPr>
          <w:rFonts w:cstheme="minorHAnsi"/>
          <w:lang w:val="en-GB"/>
        </w:rPr>
      </w:pPr>
      <w:r>
        <w:rPr>
          <w:rFonts w:ascii="Calibri" w:eastAsia="Calibri" w:hAnsi="Calibri" w:cs="Calibri"/>
          <w:lang w:val="en-GB"/>
        </w:rPr>
        <w:t>If, in the opinion of the Supplier, maintenance and servicing not covered under the Agreement are required, prior consent shall be obtained from the Customer if such maintenance will be invoiced in addition to the price agreed in the Agreement.</w:t>
      </w:r>
    </w:p>
    <w:p w14:paraId="2C4596A0" w14:textId="77777777" w:rsidR="00FB5F14" w:rsidRPr="00AB1B63" w:rsidRDefault="00FB5F14" w:rsidP="00FB5F14">
      <w:pPr>
        <w:rPr>
          <w:lang w:val="en-GB"/>
        </w:rPr>
      </w:pPr>
    </w:p>
    <w:p w14:paraId="04B0526B" w14:textId="77777777" w:rsidR="00FB5F14" w:rsidRPr="00C0077E" w:rsidRDefault="00AB1B63" w:rsidP="00FB5F14">
      <w:pPr>
        <w:pStyle w:val="Overskrift2"/>
      </w:pPr>
      <w:bookmarkStart w:id="457" w:name="_Toc111799239"/>
      <w:bookmarkStart w:id="458" w:name="_Toc175660950"/>
      <w:r>
        <w:rPr>
          <w:rFonts w:eastAsia="Arial"/>
          <w:lang w:val="en-GB"/>
        </w:rPr>
        <w:t>Invoicing</w:t>
      </w:r>
      <w:bookmarkEnd w:id="457"/>
      <w:bookmarkEnd w:id="458"/>
      <w:r>
        <w:rPr>
          <w:rFonts w:eastAsia="Arial"/>
          <w:lang w:val="en-GB"/>
        </w:rPr>
        <w:t xml:space="preserve"> </w:t>
      </w:r>
    </w:p>
    <w:p w14:paraId="7B5681A0" w14:textId="77777777" w:rsidR="00FB5F14" w:rsidRPr="00AB1B63" w:rsidRDefault="00AB1B63" w:rsidP="00FB5F14">
      <w:pPr>
        <w:rPr>
          <w:rFonts w:cstheme="minorHAnsi"/>
          <w:lang w:val="en-GB"/>
        </w:rPr>
      </w:pPr>
      <w:r>
        <w:rPr>
          <w:rFonts w:ascii="Calibri" w:eastAsia="Calibri" w:hAnsi="Calibri" w:cs="Calibri"/>
          <w:lang w:val="en-GB"/>
        </w:rPr>
        <w:t>Ongoing payment shall be made by invoice after 30 (thirty) days, initially no earlier than 30 (thirty) days after the maintenance agreement enters into force.</w:t>
      </w:r>
    </w:p>
    <w:p w14:paraId="40B7BE27" w14:textId="77777777" w:rsidR="00FB5F14" w:rsidRPr="00AB1B63" w:rsidRDefault="00FB5F14" w:rsidP="00FB5F14">
      <w:pPr>
        <w:rPr>
          <w:rFonts w:cstheme="minorHAnsi"/>
          <w:lang w:val="en-GB"/>
        </w:rPr>
      </w:pPr>
    </w:p>
    <w:p w14:paraId="6406AEB7" w14:textId="77777777" w:rsidR="00FB5F14" w:rsidRPr="00AB1B63" w:rsidRDefault="00AB1B63" w:rsidP="00FB5F14">
      <w:pPr>
        <w:rPr>
          <w:rFonts w:cstheme="minorHAnsi"/>
          <w:lang w:val="en-GB"/>
        </w:rPr>
      </w:pPr>
      <w:r>
        <w:rPr>
          <w:rFonts w:ascii="Calibri" w:eastAsia="Calibri" w:hAnsi="Calibri" w:cs="Calibri"/>
          <w:lang w:val="en-GB"/>
        </w:rPr>
        <w:t>If special price and/or payment terms will apply to the Agreement, this shall be specified in Appendix 7.</w:t>
      </w:r>
    </w:p>
    <w:p w14:paraId="6F69866F" w14:textId="77777777" w:rsidR="00FB5F14" w:rsidRPr="00AB1B63" w:rsidRDefault="00FB5F14" w:rsidP="00FB5F14">
      <w:pPr>
        <w:rPr>
          <w:lang w:val="en-GB"/>
        </w:rPr>
      </w:pPr>
    </w:p>
    <w:p w14:paraId="3E573601" w14:textId="77777777" w:rsidR="00FB5F14" w:rsidRPr="00AB1B63" w:rsidRDefault="00AB1B63" w:rsidP="00FB5F14">
      <w:pPr>
        <w:rPr>
          <w:lang w:val="en-GB"/>
        </w:rPr>
      </w:pPr>
      <w:r>
        <w:rPr>
          <w:rFonts w:ascii="Calibri" w:eastAsia="Calibri" w:hAnsi="Calibri" w:cs="Times New Roman"/>
          <w:lang w:val="en-GB"/>
        </w:rPr>
        <w:t>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32BF8A92" w14:textId="77777777" w:rsidR="00FB5F14" w:rsidRPr="00AB1B63" w:rsidRDefault="00FB5F14" w:rsidP="00FB5F14">
      <w:pPr>
        <w:rPr>
          <w:lang w:val="en-GB"/>
        </w:rPr>
      </w:pPr>
    </w:p>
    <w:p w14:paraId="7933E471" w14:textId="77777777" w:rsidR="00FB5F14" w:rsidRPr="00AB1B63" w:rsidRDefault="00AB1B63" w:rsidP="00FB5F14">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56CFC859" w14:textId="77777777" w:rsidR="00FB5F14" w:rsidRPr="00AB1B63" w:rsidRDefault="00FB5F14" w:rsidP="00FB5F14">
      <w:pPr>
        <w:rPr>
          <w:rFonts w:cstheme="minorHAnsi"/>
          <w:lang w:val="en-GB"/>
        </w:rPr>
      </w:pPr>
    </w:p>
    <w:p w14:paraId="7C45DD90" w14:textId="77777777" w:rsidR="00FB5F14" w:rsidRPr="00AB1B63" w:rsidRDefault="00AB1B63" w:rsidP="00FB5F14">
      <w:pPr>
        <w:rPr>
          <w:rFonts w:cstheme="minorHAnsi"/>
          <w:lang w:val="en-GB"/>
        </w:rPr>
      </w:pPr>
      <w:r>
        <w:rPr>
          <w:rFonts w:ascii="Calibri" w:eastAsia="Calibri" w:hAnsi="Calibri" w:cs="Calibri"/>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1F51D859" w14:textId="77777777" w:rsidR="00FB5F14" w:rsidRPr="00AB1B63" w:rsidRDefault="00FB5F14" w:rsidP="00FB5F14">
      <w:pPr>
        <w:rPr>
          <w:rFonts w:cstheme="minorHAnsi"/>
          <w:lang w:val="en-GB"/>
        </w:rPr>
      </w:pPr>
    </w:p>
    <w:p w14:paraId="21E58BB3" w14:textId="77777777" w:rsidR="00FB5F14" w:rsidRPr="00AB1B63" w:rsidRDefault="00AB1B63" w:rsidP="00FB5F14">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7E2D22CC" w14:textId="77777777" w:rsidR="00FB5F14" w:rsidRPr="00AB1B63" w:rsidRDefault="00FB5F14" w:rsidP="00FB5F14">
      <w:pPr>
        <w:ind w:firstLine="709"/>
        <w:rPr>
          <w:lang w:val="en-GB"/>
        </w:rPr>
      </w:pPr>
    </w:p>
    <w:p w14:paraId="249CE4F9" w14:textId="77777777" w:rsidR="00FB5F14" w:rsidRPr="00AB1B63" w:rsidRDefault="00AB1B63" w:rsidP="00FB5F14">
      <w:pPr>
        <w:rPr>
          <w:rFonts w:cstheme="minorHAnsi"/>
          <w:lang w:val="en-GB"/>
        </w:rPr>
      </w:pPr>
      <w:r>
        <w:rPr>
          <w:rFonts w:ascii="Calibri" w:eastAsia="Calibri" w:hAnsi="Calibri" w:cs="Calibri"/>
          <w:lang w:val="en-GB"/>
        </w:rPr>
        <w:t>The Supplier shall bear any costs associated with electronic invoicing itself.</w:t>
      </w:r>
    </w:p>
    <w:p w14:paraId="3208D77C" w14:textId="77777777" w:rsidR="00FB5F14" w:rsidRPr="00AB1B63" w:rsidRDefault="00FB5F14" w:rsidP="00FB5F14">
      <w:pPr>
        <w:rPr>
          <w:lang w:val="en-GB"/>
        </w:rPr>
      </w:pPr>
    </w:p>
    <w:p w14:paraId="183F7E46" w14:textId="77777777" w:rsidR="00FB5F14" w:rsidRPr="00AB1B63" w:rsidRDefault="00AB1B63" w:rsidP="00FB5F14">
      <w:pPr>
        <w:rPr>
          <w:lang w:val="en-GB"/>
        </w:rPr>
      </w:pPr>
      <w:r>
        <w:rPr>
          <w:rFonts w:ascii="Calibri" w:eastAsia="Calibri" w:hAnsi="Calibri" w:cs="Times New Roman"/>
          <w:lang w:val="en-GB"/>
        </w:rPr>
        <w:t>The payment schedule and other terms of payment shall be specified in Appendix 7.</w:t>
      </w:r>
    </w:p>
    <w:p w14:paraId="56DC0F2E" w14:textId="77777777" w:rsidR="00FB5F14" w:rsidRPr="00AB1B63" w:rsidRDefault="00FB5F14" w:rsidP="00FB5F14">
      <w:pPr>
        <w:rPr>
          <w:lang w:val="en-GB"/>
        </w:rPr>
      </w:pPr>
    </w:p>
    <w:p w14:paraId="533F4A0D" w14:textId="77777777" w:rsidR="00FB5F14" w:rsidRPr="00C0077E" w:rsidRDefault="00AB1B63" w:rsidP="00FB5F14">
      <w:pPr>
        <w:pStyle w:val="Overskrift2"/>
      </w:pPr>
      <w:bookmarkStart w:id="459" w:name="_Toc111799240"/>
      <w:bookmarkStart w:id="460" w:name="_Toc175660951"/>
      <w:r>
        <w:rPr>
          <w:rFonts w:eastAsia="Arial"/>
          <w:lang w:val="en-GB"/>
        </w:rPr>
        <w:lastRenderedPageBreak/>
        <w:t>Interest on overdue payment</w:t>
      </w:r>
      <w:bookmarkEnd w:id="459"/>
      <w:bookmarkEnd w:id="460"/>
    </w:p>
    <w:p w14:paraId="3E08B59B" w14:textId="77777777" w:rsidR="00FB5F14" w:rsidRPr="00AB1B63" w:rsidRDefault="00AB1B63" w:rsidP="00FB5F14">
      <w:pPr>
        <w:rPr>
          <w:lang w:val="en-GB"/>
        </w:rPr>
      </w:pPr>
      <w:r>
        <w:rPr>
          <w:rFonts w:ascii="Calibri" w:eastAsia="Calibri" w:hAnsi="Calibri" w:cs="Times New Roman"/>
          <w:lang w:val="en-GB"/>
        </w:rPr>
        <w:t>If the Customer fails to make payment at the agreed time, the Supplier shall be entitled to interest on the amount overdue for payment pursuant to the act of 17 December 1976, no. 100 relating to interest on overdue payments, etc.</w:t>
      </w:r>
    </w:p>
    <w:p w14:paraId="6F2BCFD3" w14:textId="77777777" w:rsidR="00FB5F14" w:rsidRPr="00AB1B63" w:rsidRDefault="00FB5F14" w:rsidP="00FB5F14">
      <w:pPr>
        <w:rPr>
          <w:lang w:val="en-GB"/>
        </w:rPr>
      </w:pPr>
    </w:p>
    <w:p w14:paraId="7ED0CDA8" w14:textId="77777777" w:rsidR="00FB5F14" w:rsidRPr="00C0077E" w:rsidRDefault="00AB1B63" w:rsidP="00FB5F14">
      <w:pPr>
        <w:pStyle w:val="Overskrift2"/>
      </w:pPr>
      <w:bookmarkStart w:id="461" w:name="_Toc111799241"/>
      <w:bookmarkStart w:id="462" w:name="_Toc175660952"/>
      <w:r>
        <w:rPr>
          <w:rFonts w:eastAsia="Arial"/>
          <w:lang w:val="en-GB"/>
        </w:rPr>
        <w:t>Payment default</w:t>
      </w:r>
      <w:bookmarkEnd w:id="461"/>
      <w:bookmarkEnd w:id="462"/>
    </w:p>
    <w:p w14:paraId="2B6E978D" w14:textId="77777777" w:rsidR="00FB5F14" w:rsidRPr="00AB1B63" w:rsidRDefault="00AB1B63" w:rsidP="00FB5F14">
      <w:pPr>
        <w:rPr>
          <w:lang w:val="en-GB"/>
        </w:rPr>
      </w:pPr>
      <w:r>
        <w:rPr>
          <w:rFonts w:ascii="Calibri" w:eastAsia="Calibri" w:hAnsi="Calibri" w:cs="Times New Roman"/>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4CB8B6E4" w14:textId="77777777" w:rsidR="00FB5F14" w:rsidRPr="00AB1B63" w:rsidRDefault="00FB5F14" w:rsidP="00FB5F14">
      <w:pPr>
        <w:rPr>
          <w:lang w:val="en-GB"/>
        </w:rPr>
      </w:pPr>
    </w:p>
    <w:p w14:paraId="654D2B48" w14:textId="77777777" w:rsidR="00FB5F14" w:rsidRPr="00AB1B63" w:rsidRDefault="00AB1B63" w:rsidP="00FB5F14">
      <w:pPr>
        <w:rPr>
          <w:lang w:val="en-GB"/>
        </w:rPr>
      </w:pPr>
      <w:r>
        <w:rPr>
          <w:rFonts w:ascii="Calibri" w:eastAsia="Calibri" w:hAnsi="Calibri" w:cs="Times New Roman"/>
          <w:lang w:val="en-GB"/>
        </w:rPr>
        <w:t>The Agreement cannot be terminated if the Customer settles the overdue payment plus interest by the expiration of the deadline.</w:t>
      </w:r>
    </w:p>
    <w:p w14:paraId="5C825CEB" w14:textId="77777777" w:rsidR="00FB5F14" w:rsidRPr="00AB1B63" w:rsidRDefault="00FB5F14" w:rsidP="00FB5F14">
      <w:pPr>
        <w:rPr>
          <w:lang w:val="en-GB"/>
        </w:rPr>
      </w:pPr>
    </w:p>
    <w:p w14:paraId="10339591" w14:textId="77777777" w:rsidR="00FB5F14" w:rsidRPr="00C0077E" w:rsidRDefault="00AB1B63" w:rsidP="00FB5F14">
      <w:pPr>
        <w:pStyle w:val="Overskrift2"/>
      </w:pPr>
      <w:bookmarkStart w:id="463" w:name="_Toc111799242"/>
      <w:bookmarkStart w:id="464" w:name="_Toc175660953"/>
      <w:r>
        <w:rPr>
          <w:rFonts w:eastAsia="Arial"/>
          <w:lang w:val="en-GB"/>
        </w:rPr>
        <w:t>Price changes</w:t>
      </w:r>
      <w:bookmarkEnd w:id="463"/>
      <w:bookmarkEnd w:id="464"/>
    </w:p>
    <w:p w14:paraId="25FD8843" w14:textId="77777777" w:rsidR="00FB5F14" w:rsidRPr="00C0077E" w:rsidRDefault="00AB1B63" w:rsidP="00EF2FB3">
      <w:pPr>
        <w:pStyle w:val="Overskrift3"/>
      </w:pPr>
      <w:bookmarkStart w:id="465" w:name="_Toc111799243"/>
      <w:bookmarkStart w:id="466" w:name="_Toc175660954"/>
      <w:r>
        <w:rPr>
          <w:rFonts w:eastAsia="Arial"/>
          <w:lang w:val="en-GB"/>
        </w:rPr>
        <w:t>Index adjustment</w:t>
      </w:r>
      <w:bookmarkEnd w:id="465"/>
      <w:bookmarkEnd w:id="466"/>
    </w:p>
    <w:p w14:paraId="0A6128BE" w14:textId="77777777" w:rsidR="00FB5F14" w:rsidRPr="00AB1B63" w:rsidRDefault="00AB1B63" w:rsidP="00FB5F14">
      <w:pPr>
        <w:rPr>
          <w:lang w:val="en-GB"/>
        </w:rPr>
      </w:pPr>
      <w:r>
        <w:rPr>
          <w:rFonts w:ascii="Calibri" w:eastAsia="Calibri" w:hAnsi="Calibri" w:cs="Times New Roman"/>
          <w:lang w:val="en-GB"/>
        </w:rPr>
        <w:t>The hourly price for services, ongoing payment and other prices may be changed at the end of each year in accordance with the increase in Statistics Norway’s consumer price index (the total index), initially based on the index for the month in which the Agreement was entered into, unless another index has been agreed in Appendix 7.</w:t>
      </w:r>
    </w:p>
    <w:p w14:paraId="4C64AF8E" w14:textId="77777777" w:rsidR="00FB5F14" w:rsidRPr="00AB1B63" w:rsidRDefault="00FB5F14" w:rsidP="00FB5F14">
      <w:pPr>
        <w:rPr>
          <w:lang w:val="en-GB"/>
        </w:rPr>
      </w:pPr>
    </w:p>
    <w:p w14:paraId="4DAFACB5" w14:textId="77777777" w:rsidR="00FB5F14" w:rsidRPr="00C0077E" w:rsidRDefault="00AB1B63" w:rsidP="00EF2FB3">
      <w:pPr>
        <w:pStyle w:val="Overskrift3"/>
      </w:pPr>
      <w:bookmarkStart w:id="467" w:name="_Toc111799244"/>
      <w:bookmarkStart w:id="468" w:name="_Toc175660955"/>
      <w:r>
        <w:rPr>
          <w:rFonts w:eastAsia="Arial"/>
          <w:lang w:val="en-GB"/>
        </w:rPr>
        <w:t>Changes to public fees</w:t>
      </w:r>
      <w:bookmarkEnd w:id="467"/>
      <w:bookmarkEnd w:id="468"/>
    </w:p>
    <w:p w14:paraId="67817897" w14:textId="77777777" w:rsidR="00FB5F14" w:rsidRPr="00AB1B63" w:rsidRDefault="00AB1B63" w:rsidP="00FB5F14">
      <w:pPr>
        <w:rPr>
          <w:lang w:val="en-GB"/>
        </w:rPr>
      </w:pPr>
      <w:r>
        <w:rPr>
          <w:rFonts w:ascii="Calibri" w:eastAsia="Calibri" w:hAnsi="Calibri" w:cs="Times New Roman"/>
          <w:lang w:val="en-GB"/>
        </w:rPr>
        <w:t xml:space="preserve">The Supplier’s prices can also be changed to the extent that rules or decisions on public fees are changed with effect on the Supplier’s payment or costs.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Pr>
          <w:rFonts w:ascii="Calibri" w:eastAsia="Calibri" w:hAnsi="Calibri" w:cs="Times New Roman"/>
          <w:lang w:val="en-GB"/>
        </w:rPr>
        <w:t>The Supplier must submit and document such requirements in writing.</w:t>
      </w:r>
    </w:p>
    <w:p w14:paraId="6CFC14B7" w14:textId="77777777" w:rsidR="00FB5F14" w:rsidRPr="00AB1B63" w:rsidRDefault="00AB1B63" w:rsidP="00FB5F14">
      <w:pPr>
        <w:pStyle w:val="Overskrift1"/>
        <w:rPr>
          <w:lang w:val="en-GB"/>
        </w:rPr>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347667026"/>
      <w:bookmarkStart w:id="492" w:name="_Toc347830696"/>
      <w:bookmarkStart w:id="493" w:name="_Toc347831285"/>
      <w:bookmarkStart w:id="494" w:name="_Toc382559572"/>
      <w:bookmarkStart w:id="495" w:name="_Toc382559776"/>
      <w:bookmarkStart w:id="496" w:name="_Toc382560093"/>
      <w:bookmarkStart w:id="497" w:name="_Toc382564476"/>
      <w:bookmarkStart w:id="498" w:name="_Toc382571600"/>
      <w:bookmarkStart w:id="499" w:name="_Toc382712358"/>
      <w:bookmarkStart w:id="500" w:name="_Toc382719122"/>
      <w:bookmarkStart w:id="501" w:name="_Toc382883253"/>
      <w:bookmarkStart w:id="502" w:name="_Toc382888887"/>
      <w:bookmarkStart w:id="503" w:name="_Toc382889024"/>
      <w:bookmarkStart w:id="504" w:name="_Toc382890349"/>
      <w:bookmarkStart w:id="505" w:name="_Toc385664146"/>
      <w:bookmarkStart w:id="506" w:name="_Toc385815697"/>
      <w:bookmarkStart w:id="507" w:name="_Toc387825614"/>
      <w:bookmarkStart w:id="508" w:name="_Toc434131283"/>
      <w:bookmarkStart w:id="509" w:name="_Toc27205295"/>
      <w:bookmarkStart w:id="510" w:name="_Toc52089991"/>
      <w:bookmarkStart w:id="511" w:name="_Toc175660956"/>
      <w:r>
        <w:rPr>
          <w:rFonts w:eastAsia="Arial"/>
          <w:szCs w:val="28"/>
          <w:lang w:val="en-GB"/>
        </w:rPr>
        <w:t>External legal requirements, data protection and security</w:t>
      </w:r>
      <w:bookmarkEnd w:id="485"/>
      <w:bookmarkEnd w:id="486"/>
      <w:bookmarkEnd w:id="487"/>
      <w:bookmarkEnd w:id="488"/>
      <w:bookmarkEnd w:id="489"/>
      <w:bookmarkEnd w:id="490"/>
      <w:bookmarkEnd w:id="511"/>
    </w:p>
    <w:p w14:paraId="1DB3A4D9" w14:textId="77777777" w:rsidR="00FB5F14" w:rsidRPr="00AB1B63" w:rsidRDefault="00AB1B63" w:rsidP="00FB5F14">
      <w:pPr>
        <w:pStyle w:val="Overskrift2"/>
        <w:rPr>
          <w:lang w:val="en-GB"/>
        </w:rPr>
      </w:pPr>
      <w:bookmarkStart w:id="512" w:name="_Toc111799246"/>
      <w:bookmarkStart w:id="513" w:name="_Toc175660957"/>
      <w:r>
        <w:rPr>
          <w:rFonts w:eastAsia="Arial"/>
          <w:lang w:val="en-GB"/>
        </w:rPr>
        <w:t>External legal requirements and initiatives – general</w:t>
      </w:r>
      <w:bookmarkEnd w:id="512"/>
      <w:bookmarkEnd w:id="513"/>
    </w:p>
    <w:p w14:paraId="0FC7CFC2" w14:textId="77777777" w:rsidR="00FB5F14" w:rsidRPr="00AB1B63" w:rsidRDefault="00AB1B63" w:rsidP="00FB5F14">
      <w:pPr>
        <w:rPr>
          <w:lang w:val="en-GB"/>
        </w:rPr>
      </w:pPr>
      <w:r>
        <w:rPr>
          <w:rFonts w:ascii="Calibri" w:eastAsia="Calibri" w:hAnsi="Calibri" w:cs="Times New Roman"/>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7F79FE6B" w14:textId="77777777" w:rsidR="00FB5F14" w:rsidRPr="00AB1B63" w:rsidRDefault="00FB5F14" w:rsidP="00FB5F14">
      <w:pPr>
        <w:rPr>
          <w:lang w:val="en-GB"/>
        </w:rPr>
      </w:pPr>
    </w:p>
    <w:p w14:paraId="062250E0" w14:textId="77777777" w:rsidR="00FB5F14" w:rsidRPr="00AB1B63" w:rsidRDefault="00AB1B63" w:rsidP="00FB5F14">
      <w:pPr>
        <w:rPr>
          <w:lang w:val="en-GB"/>
        </w:rPr>
      </w:pPr>
      <w:r>
        <w:rPr>
          <w:rFonts w:ascii="Calibri" w:eastAsia="Calibri" w:hAnsi="Calibri" w:cs="Times New Roman"/>
          <w:lang w:val="en-GB"/>
        </w:rPr>
        <w:t xml:space="preserve">In Appendix 2, the Supplier shall describe how the Supplier will comply with these requirements in its solution. </w:t>
      </w:r>
    </w:p>
    <w:p w14:paraId="6D855A8B" w14:textId="77777777" w:rsidR="00FB5F14" w:rsidRPr="00AB1B63" w:rsidRDefault="00FB5F14" w:rsidP="00FB5F14">
      <w:pPr>
        <w:rPr>
          <w:lang w:val="en-GB"/>
        </w:rPr>
      </w:pPr>
    </w:p>
    <w:p w14:paraId="2FEF770A" w14:textId="77777777" w:rsidR="00FB5F14" w:rsidRPr="00AB1B63" w:rsidRDefault="00AB1B63" w:rsidP="00FB5F14">
      <w:pPr>
        <w:rPr>
          <w:lang w:val="en-GB"/>
        </w:rPr>
      </w:pPr>
      <w:r>
        <w:rPr>
          <w:rFonts w:ascii="Calibri" w:eastAsia="Calibri" w:hAnsi="Calibri" w:cs="Times New Roman"/>
          <w:lang w:val="en-GB"/>
        </w:rPr>
        <w:t xml:space="preserve">Each Party shall be responsible for following up on its respective duties pursuant to such legal requirements. </w:t>
      </w:r>
    </w:p>
    <w:p w14:paraId="10B68DE2" w14:textId="77777777" w:rsidR="00FB5F14" w:rsidRPr="00AB1B63" w:rsidRDefault="00FB5F14" w:rsidP="00FB5F14">
      <w:pPr>
        <w:rPr>
          <w:lang w:val="en-GB"/>
        </w:rPr>
      </w:pPr>
    </w:p>
    <w:p w14:paraId="466DC302" w14:textId="77777777" w:rsidR="00FB5F14" w:rsidRPr="00AB1B63" w:rsidRDefault="00AB1B63" w:rsidP="00FB5F14">
      <w:pPr>
        <w:rPr>
          <w:lang w:val="en-GB"/>
        </w:rPr>
      </w:pPr>
      <w:r>
        <w:rPr>
          <w:rFonts w:ascii="Calibri" w:eastAsia="Calibri" w:hAnsi="Calibri" w:cs="Times New Roman"/>
          <w:lang w:val="en-GB"/>
        </w:rPr>
        <w:lastRenderedPageBreak/>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7BDF0E7F" w14:textId="77777777" w:rsidR="00FB5F14" w:rsidRPr="00AB1B63" w:rsidRDefault="00FB5F14" w:rsidP="00FB5F14">
      <w:pPr>
        <w:rPr>
          <w:lang w:val="en-GB"/>
        </w:rPr>
      </w:pPr>
    </w:p>
    <w:p w14:paraId="373C181F" w14:textId="77777777" w:rsidR="00FB5F14" w:rsidRPr="00C0077E" w:rsidRDefault="00AB1B63" w:rsidP="00D5586B">
      <w:pPr>
        <w:pStyle w:val="Overskrift2"/>
      </w:pPr>
      <w:bookmarkStart w:id="514" w:name="_Toc507581776"/>
      <w:bookmarkStart w:id="515" w:name="_Toc111799247"/>
      <w:bookmarkStart w:id="516" w:name="_Toc175660958"/>
      <w:r>
        <w:rPr>
          <w:rFonts w:eastAsia="Arial"/>
          <w:lang w:val="en-GB"/>
        </w:rPr>
        <w:t>Information security</w:t>
      </w:r>
      <w:bookmarkEnd w:id="514"/>
      <w:bookmarkEnd w:id="515"/>
      <w:bookmarkEnd w:id="516"/>
    </w:p>
    <w:p w14:paraId="17762C04" w14:textId="77777777" w:rsidR="00FB5F14" w:rsidRPr="00AB1B63" w:rsidRDefault="00AB1B63" w:rsidP="00FB5F14">
      <w:pPr>
        <w:rPr>
          <w:lang w:val="en-GB"/>
        </w:rPr>
      </w:pPr>
      <w:r>
        <w:rPr>
          <w:rFonts w:ascii="Calibri" w:eastAsia="Calibri" w:hAnsi="Calibri" w:cs="Times New Roman"/>
          <w:lang w:val="en-GB"/>
        </w:rPr>
        <w:t>The Supplier shall take proportionate measures to fulfil the requirements relating to information security in connection with its implementation of this Agreement.</w:t>
      </w:r>
    </w:p>
    <w:p w14:paraId="2B834542" w14:textId="77777777" w:rsidR="008E000C" w:rsidRPr="00AB1B63" w:rsidRDefault="00AB1B63" w:rsidP="00FB5F14">
      <w:pPr>
        <w:rPr>
          <w:lang w:val="en-GB"/>
        </w:rPr>
      </w:pPr>
      <w:r>
        <w:rPr>
          <w:rFonts w:ascii="Calibri" w:eastAsia="Calibri" w:hAnsi="Calibri" w:cs="Times New Roman"/>
          <w:lang w:val="en-GB"/>
        </w:rPr>
        <w:t xml:space="preserve">This means that the Supplier shall take proportionate measures to ensure the confidentiality of the Customer’s data, as well as initiating measures to ensure that data is not inadvertently disclosed to and does not end up in the hands of unauthorised parties. Inadvertent access shall also apply to access by the Supplier’s employees or others who do not require access to the data when undertaking work on behalf of the Customer. </w:t>
      </w:r>
    </w:p>
    <w:p w14:paraId="6604CA78" w14:textId="77777777" w:rsidR="008E000C" w:rsidRPr="00AB1B63" w:rsidRDefault="008E000C" w:rsidP="00FB5F14">
      <w:pPr>
        <w:rPr>
          <w:lang w:val="en-GB"/>
        </w:rPr>
      </w:pPr>
    </w:p>
    <w:p w14:paraId="60D84119" w14:textId="77777777" w:rsidR="00FB5F14" w:rsidRPr="00AB1B63" w:rsidRDefault="00AB1B63" w:rsidP="00FB5F14">
      <w:pPr>
        <w:rPr>
          <w:lang w:val="en-GB"/>
        </w:rPr>
      </w:pPr>
      <w:r>
        <w:rPr>
          <w:rFonts w:ascii="Calibri" w:eastAsia="Calibri" w:hAnsi="Calibri" w:cs="Times New Roman"/>
          <w:lang w:val="en-GB"/>
        </w:rPr>
        <w:t>The Supplier shall implement proportionate measures to ensure that the Supplier, in implementing its deliveries, does not unintentionally change or delete data in the Customer’s systems or increase the risk of attacks by viruses and other malware in such systems.</w:t>
      </w:r>
    </w:p>
    <w:p w14:paraId="63463E50" w14:textId="77777777" w:rsidR="00FB5F14" w:rsidRPr="00AB1B63" w:rsidRDefault="00FB5F14" w:rsidP="00FB5F14">
      <w:pPr>
        <w:rPr>
          <w:lang w:val="en-GB"/>
        </w:rPr>
      </w:pPr>
    </w:p>
    <w:p w14:paraId="18D161ED" w14:textId="77777777" w:rsidR="00FB5F14" w:rsidRPr="00AB1B63" w:rsidRDefault="00AB1B63" w:rsidP="00FB5F14">
      <w:pPr>
        <w:rPr>
          <w:lang w:val="en-GB"/>
        </w:rPr>
      </w:pPr>
      <w:r>
        <w:rPr>
          <w:rFonts w:ascii="Calibri" w:eastAsia="Calibri" w:hAnsi="Calibri" w:cs="Times New Roman"/>
          <w:lang w:val="en-GB"/>
        </w:rPr>
        <w:t xml:space="preserve">To the extent that the Supplier grants access to the Customer’s data to subcontractors, the Supplier shall ensure that corresponding obligations are imposed on these subcontractors to those set out in this provision. </w:t>
      </w:r>
    </w:p>
    <w:p w14:paraId="33A672ED" w14:textId="77777777" w:rsidR="00FB5F14" w:rsidRPr="00AB1B63" w:rsidRDefault="00FB5F14" w:rsidP="00FB5F14">
      <w:pPr>
        <w:rPr>
          <w:lang w:val="en-GB"/>
        </w:rPr>
      </w:pPr>
    </w:p>
    <w:p w14:paraId="1393BFEC" w14:textId="77777777" w:rsidR="00FB5F14" w:rsidRPr="00AB1B63" w:rsidRDefault="00AB1B63" w:rsidP="00FB5F14">
      <w:pPr>
        <w:rPr>
          <w:lang w:val="en-GB"/>
        </w:rPr>
      </w:pPr>
      <w:r>
        <w:rPr>
          <w:rFonts w:ascii="Calibri" w:eastAsia="Calibri" w:hAnsi="Calibri" w:cs="Times New Roman"/>
          <w:lang w:val="en-GB"/>
        </w:rPr>
        <w:t>If the Customer has further requirements for information security management on the part of the Supplier, these shall be specified in Appendix 1.</w:t>
      </w:r>
    </w:p>
    <w:p w14:paraId="263681B3" w14:textId="77777777" w:rsidR="008118BD" w:rsidRPr="00AB1B63" w:rsidRDefault="008118BD" w:rsidP="00FB5F14">
      <w:pPr>
        <w:rPr>
          <w:lang w:val="en-GB"/>
        </w:rPr>
      </w:pPr>
    </w:p>
    <w:p w14:paraId="141A7603" w14:textId="77777777" w:rsidR="00FB5F14" w:rsidRPr="00C0077E" w:rsidRDefault="00AB1B63" w:rsidP="00FB5F14">
      <w:pPr>
        <w:pStyle w:val="Overskrift2"/>
      </w:pPr>
      <w:bookmarkStart w:id="517" w:name="_Toc507581777"/>
      <w:bookmarkStart w:id="518" w:name="_Toc111799250"/>
      <w:bookmarkStart w:id="519" w:name="_Toc175660959"/>
      <w:r>
        <w:rPr>
          <w:rFonts w:eastAsia="Arial"/>
          <w:lang w:val="en-GB"/>
        </w:rPr>
        <w:t>Personal data</w:t>
      </w:r>
      <w:bookmarkEnd w:id="517"/>
      <w:bookmarkEnd w:id="518"/>
      <w:bookmarkEnd w:id="519"/>
    </w:p>
    <w:p w14:paraId="562E1D97" w14:textId="77777777" w:rsidR="00FB5F14" w:rsidRPr="00AB1B63" w:rsidRDefault="00AB1B63" w:rsidP="00EF2FB3">
      <w:pPr>
        <w:pStyle w:val="Overskrift3"/>
        <w:rPr>
          <w:lang w:val="en-GB"/>
        </w:rPr>
      </w:pPr>
      <w:bookmarkStart w:id="520" w:name="_Toc59012498"/>
      <w:bookmarkStart w:id="521" w:name="_Toc68639211"/>
      <w:bookmarkStart w:id="522" w:name="_Toc111799251"/>
      <w:bookmarkStart w:id="523" w:name="_Toc175660960"/>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eastAsia="Arial"/>
          <w:lang w:val="en-GB"/>
        </w:rPr>
        <w:t>Duty to enter into data processing agreements</w:t>
      </w:r>
      <w:bookmarkEnd w:id="520"/>
      <w:bookmarkEnd w:id="521"/>
      <w:bookmarkEnd w:id="522"/>
      <w:bookmarkEnd w:id="523"/>
    </w:p>
    <w:p w14:paraId="42321527" w14:textId="77777777" w:rsidR="00FB5F14" w:rsidRPr="00AB1B63" w:rsidRDefault="00AB1B63" w:rsidP="00FB5F14">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16625735" w14:textId="77777777" w:rsidR="00FB5F14" w:rsidRPr="00AB1B63" w:rsidRDefault="00FB5F14" w:rsidP="00FB5F14">
      <w:pPr>
        <w:rPr>
          <w:rFonts w:cstheme="minorHAnsi"/>
          <w:lang w:val="en-GB"/>
        </w:rPr>
      </w:pPr>
    </w:p>
    <w:p w14:paraId="55B83E28" w14:textId="77777777" w:rsidR="00FB5F14" w:rsidRPr="00AB1B63" w:rsidRDefault="00AB1B63" w:rsidP="00FB5F14">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explicitly specified in Appendix 10 and any data processing agreements included as part of standard terms and conditions for the maintenance of third-party software shall apply.</w:t>
      </w:r>
    </w:p>
    <w:p w14:paraId="18355D53" w14:textId="77777777" w:rsidR="00FB5F14" w:rsidRPr="00AB1B63" w:rsidRDefault="00FB5F14" w:rsidP="00FB5F14">
      <w:pPr>
        <w:rPr>
          <w:rFonts w:cstheme="minorHAnsi"/>
          <w:lang w:val="en-GB"/>
        </w:rPr>
      </w:pPr>
    </w:p>
    <w:p w14:paraId="5249F5FE" w14:textId="77777777" w:rsidR="00FB5F14" w:rsidRPr="00AB1B63" w:rsidRDefault="00AB1B63" w:rsidP="00FB5F14">
      <w:pPr>
        <w:rPr>
          <w:rFonts w:cstheme="minorHAnsi"/>
          <w:lang w:val="en-GB"/>
        </w:rPr>
      </w:pPr>
      <w:r>
        <w:rPr>
          <w:rFonts w:ascii="Calibri" w:eastAsia="Calibri" w:hAnsi="Calibri" w:cs="Calibri"/>
          <w:lang w:val="en-GB"/>
        </w:rPr>
        <w:t xml:space="preserve">The data processing agreement shall be entered into before any processing of personal data may commence. </w:t>
      </w:r>
    </w:p>
    <w:p w14:paraId="7A6EFDFE" w14:textId="77777777" w:rsidR="00FB5F14" w:rsidRPr="00AB1B63" w:rsidRDefault="00FB5F14" w:rsidP="00FB5F14">
      <w:pPr>
        <w:rPr>
          <w:lang w:val="en-GB"/>
        </w:rPr>
      </w:pPr>
    </w:p>
    <w:p w14:paraId="0F12E89F" w14:textId="77777777" w:rsidR="00FB5F14" w:rsidRPr="00C0077E" w:rsidRDefault="00AB1B63" w:rsidP="00EF2FB3">
      <w:pPr>
        <w:pStyle w:val="Overskrift3"/>
      </w:pPr>
      <w:bookmarkStart w:id="524" w:name="_Toc39846069"/>
      <w:bookmarkStart w:id="525" w:name="_Toc59012500"/>
      <w:bookmarkStart w:id="526" w:name="_Toc68639213"/>
      <w:bookmarkStart w:id="527" w:name="_Toc111799252"/>
      <w:bookmarkStart w:id="528" w:name="_Toc175660961"/>
      <w:r>
        <w:rPr>
          <w:rFonts w:eastAsia="Arial"/>
          <w:lang w:val="en-GB"/>
        </w:rPr>
        <w:t>Other duties</w:t>
      </w:r>
      <w:bookmarkEnd w:id="524"/>
      <w:bookmarkEnd w:id="525"/>
      <w:bookmarkEnd w:id="526"/>
      <w:bookmarkEnd w:id="527"/>
      <w:bookmarkEnd w:id="528"/>
    </w:p>
    <w:p w14:paraId="6372CC3D" w14:textId="77777777" w:rsidR="00FB5F14" w:rsidRPr="00C0077E" w:rsidRDefault="00AB1B63" w:rsidP="00BC21FC">
      <w:pPr>
        <w:pStyle w:val="Overskrift4"/>
        <w:rPr>
          <w:lang w:val="nb-NO"/>
        </w:rPr>
      </w:pPr>
      <w:r>
        <w:rPr>
          <w:rFonts w:eastAsia="Arial"/>
          <w:lang w:val="en-GB"/>
        </w:rPr>
        <w:t>General</w:t>
      </w:r>
    </w:p>
    <w:p w14:paraId="46122E01" w14:textId="77777777" w:rsidR="00FB5F14" w:rsidRPr="00AB1B63" w:rsidRDefault="00AB1B63" w:rsidP="00FB5F14">
      <w:pPr>
        <w:rPr>
          <w:lang w:val="en-GB"/>
        </w:rPr>
      </w:pPr>
      <w:r>
        <w:rPr>
          <w:rFonts w:ascii="Calibri" w:eastAsia="Calibri" w:hAnsi="Calibri" w:cs="Times New Roman"/>
          <w:lang w:val="en-GB"/>
        </w:rPr>
        <w:t>Personal data that is processed under this Agreement shall not be entrusted to other parties for storage, processing or deletion without the prior special or general written consent of the Customer. Pre-approved subcontractors shall be specified in Appendix 6.</w:t>
      </w:r>
    </w:p>
    <w:p w14:paraId="427BC124" w14:textId="77777777" w:rsidR="00FB5F14" w:rsidRPr="00AB1B63" w:rsidRDefault="00FB5F14" w:rsidP="00FB5F14">
      <w:pPr>
        <w:rPr>
          <w:lang w:val="en-GB"/>
        </w:rPr>
      </w:pPr>
    </w:p>
    <w:p w14:paraId="20AD67AF" w14:textId="77777777" w:rsidR="00FB5F14" w:rsidRPr="00AB1B63" w:rsidRDefault="00AB1B63" w:rsidP="00FB5F14">
      <w:pPr>
        <w:rPr>
          <w:lang w:val="en-GB"/>
        </w:rPr>
      </w:pPr>
      <w:r>
        <w:rPr>
          <w:rFonts w:ascii="Calibri" w:eastAsia="Calibri" w:hAnsi="Calibri" w:cs="Times New Roman"/>
          <w:lang w:val="en-GB"/>
        </w:rPr>
        <w:t xml:space="preserve">The Supplier shall ensure that any subcontractors used by the Supplier that process personal data assume corresponding obligations to those set out in this provision. </w:t>
      </w:r>
    </w:p>
    <w:p w14:paraId="376F63BD" w14:textId="77777777" w:rsidR="00FB5F14" w:rsidRPr="00AB1B63" w:rsidRDefault="00FB5F14" w:rsidP="00FB5F14">
      <w:pPr>
        <w:rPr>
          <w:lang w:val="en-GB"/>
        </w:rPr>
      </w:pPr>
    </w:p>
    <w:p w14:paraId="47522838" w14:textId="77777777" w:rsidR="00FB5F14" w:rsidRPr="00AB1B63" w:rsidRDefault="00AB1B63" w:rsidP="00FB5F14">
      <w:pPr>
        <w:rPr>
          <w:lang w:val="en-GB"/>
        </w:rPr>
      </w:pPr>
      <w:r>
        <w:rPr>
          <w:rFonts w:ascii="Calibri" w:eastAsia="Calibri" w:hAnsi="Calibri" w:cs="Times New Roman"/>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35DDCF06" w14:textId="77777777" w:rsidR="00FB5F14" w:rsidRPr="00C0077E" w:rsidRDefault="00AB1B63" w:rsidP="00645C85">
      <w:pPr>
        <w:pStyle w:val="Overskrift4"/>
        <w:rPr>
          <w:lang w:val="nb-NO"/>
        </w:rPr>
      </w:pPr>
      <w:r>
        <w:rPr>
          <w:rFonts w:eastAsia="Arial"/>
          <w:lang w:val="en-GB"/>
        </w:rPr>
        <w:t>Compensation resulting from GDPR violations</w:t>
      </w:r>
    </w:p>
    <w:p w14:paraId="195BFB7D" w14:textId="77777777" w:rsidR="00726941" w:rsidRPr="00AB1B63" w:rsidRDefault="00AB1B63" w:rsidP="00FB5F14">
      <w:pPr>
        <w:rPr>
          <w:lang w:val="en-GB"/>
        </w:rPr>
      </w:pPr>
      <w:r>
        <w:rPr>
          <w:rFonts w:ascii="Calibri" w:eastAsia="Calibri" w:hAnsi="Calibri" w:cs="Times New Roman"/>
          <w:lang w:val="en-GB"/>
        </w:rPr>
        <w:t xml:space="preserve">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 </w:t>
      </w:r>
    </w:p>
    <w:p w14:paraId="78CBA9DF" w14:textId="77777777" w:rsidR="00726941" w:rsidRPr="00AB1B63" w:rsidRDefault="00726941" w:rsidP="00FB5F14">
      <w:pPr>
        <w:rPr>
          <w:lang w:val="en-GB"/>
        </w:rPr>
      </w:pPr>
    </w:p>
    <w:p w14:paraId="3840CA72" w14:textId="77777777" w:rsidR="00FB5F14" w:rsidRPr="00AB1B63" w:rsidRDefault="00AB1B63" w:rsidP="00FB5F14">
      <w:pPr>
        <w:rPr>
          <w:lang w:val="en-GB"/>
        </w:rPr>
      </w:pPr>
      <w:r>
        <w:rPr>
          <w:rFonts w:ascii="Calibri" w:eastAsia="Calibri" w:hAnsi="Calibri" w:cs="Times New Roman"/>
          <w:lang w:val="en-GB"/>
        </w:rPr>
        <w:t xml:space="preserve">The limitation of liability in Clause </w:t>
      </w:r>
      <w:r w:rsidRPr="00C0077E">
        <w:fldChar w:fldCharType="begin"/>
      </w:r>
      <w:r w:rsidRPr="00AB1B63">
        <w:rPr>
          <w:lang w:val="en-GB"/>
        </w:rPr>
        <w:instrText xml:space="preserve"> REF _Ref67410586 \r \h </w:instrText>
      </w:r>
      <w:r w:rsidRPr="00C0077E">
        <w:fldChar w:fldCharType="separate"/>
      </w:r>
      <w:r>
        <w:rPr>
          <w:rFonts w:ascii="Calibri" w:eastAsia="Calibri" w:hAnsi="Calibri" w:cs="Times New Roman"/>
          <w:lang w:val="en-GB"/>
        </w:rPr>
        <w:t>9.5.2</w:t>
      </w:r>
      <w:r w:rsidRPr="00C0077E">
        <w:fldChar w:fldCharType="end"/>
      </w:r>
      <w:r>
        <w:rPr>
          <w:rFonts w:ascii="Calibri" w:eastAsia="Calibri" w:hAnsi="Calibri" w:cs="Times New Roman"/>
          <w:lang w:val="en-GB"/>
        </w:rPr>
        <w:t xml:space="preserve"> shall not apply to liability resulting from Article 82 of the GDPR. </w:t>
      </w:r>
    </w:p>
    <w:p w14:paraId="28A349C3" w14:textId="77777777" w:rsidR="00FB5F14" w:rsidRPr="00AB1B63" w:rsidRDefault="00FB5F14" w:rsidP="00FB5F14">
      <w:pPr>
        <w:rPr>
          <w:lang w:val="en-GB"/>
        </w:rPr>
      </w:pPr>
    </w:p>
    <w:p w14:paraId="1B518938" w14:textId="77777777" w:rsidR="00FB5F14" w:rsidRPr="00AB1B63" w:rsidRDefault="00AB1B63" w:rsidP="00FB5F14">
      <w:pPr>
        <w:rPr>
          <w:rFonts w:cstheme="minorHAnsi"/>
          <w:lang w:val="en-GB"/>
        </w:rPr>
      </w:pPr>
      <w:r>
        <w:rPr>
          <w:rFonts w:ascii="Calibri" w:eastAsia="Calibri" w:hAnsi="Calibri" w:cs="Times New Roman"/>
          <w:lang w:val="en-GB"/>
        </w:rPr>
        <w:t>The Parties shall be individually liable for administrative fines imposed in accordance with Article 83 of the GDPR.</w:t>
      </w:r>
    </w:p>
    <w:p w14:paraId="2209F8D8" w14:textId="77777777" w:rsidR="00FB5F14" w:rsidRPr="00C0077E" w:rsidRDefault="00AB1B63" w:rsidP="00FB5F14">
      <w:pPr>
        <w:pStyle w:val="Overskrift1"/>
      </w:pPr>
      <w:bookmarkStart w:id="529" w:name="_Toc111799253"/>
      <w:bookmarkStart w:id="530" w:name="_Toc175660962"/>
      <w:r>
        <w:rPr>
          <w:rFonts w:eastAsia="Arial"/>
          <w:szCs w:val="28"/>
          <w:lang w:val="en-GB"/>
        </w:rPr>
        <w:t>Rights of ownership and use</w:t>
      </w:r>
      <w:bookmarkEnd w:id="529"/>
      <w:bookmarkEnd w:id="530"/>
    </w:p>
    <w:p w14:paraId="739C4597" w14:textId="77777777" w:rsidR="00FB5F14" w:rsidRPr="00C0077E" w:rsidRDefault="00AB1B63" w:rsidP="00FB5F14">
      <w:pPr>
        <w:pStyle w:val="Overskrift2"/>
      </w:pPr>
      <w:bookmarkStart w:id="531" w:name="_Toc111799254"/>
      <w:bookmarkStart w:id="532" w:name="_Toc347667037"/>
      <w:bookmarkStart w:id="533" w:name="_Toc347830707"/>
      <w:bookmarkStart w:id="534" w:name="_Toc347831296"/>
      <w:bookmarkStart w:id="535" w:name="_Toc382559624"/>
      <w:bookmarkStart w:id="536" w:name="_Toc382559825"/>
      <w:bookmarkStart w:id="537" w:name="_Toc382560142"/>
      <w:bookmarkStart w:id="538" w:name="_Toc382564531"/>
      <w:bookmarkStart w:id="539" w:name="_Toc382571656"/>
      <w:bookmarkStart w:id="540" w:name="_Toc382712414"/>
      <w:bookmarkStart w:id="541" w:name="_Toc382719181"/>
      <w:bookmarkStart w:id="542" w:name="_Toc382883309"/>
      <w:bookmarkStart w:id="543" w:name="_Toc382888947"/>
      <w:bookmarkStart w:id="544" w:name="_Toc382889084"/>
      <w:bookmarkStart w:id="545" w:name="_Toc382890409"/>
      <w:bookmarkStart w:id="546" w:name="_Toc385664205"/>
      <w:bookmarkStart w:id="547" w:name="_Toc385815755"/>
      <w:bookmarkStart w:id="548" w:name="_Toc387825672"/>
      <w:bookmarkStart w:id="549" w:name="_Toc434131332"/>
      <w:bookmarkStart w:id="550" w:name="_Toc27205353"/>
      <w:bookmarkStart w:id="551" w:name="_Toc175660963"/>
      <w:r>
        <w:rPr>
          <w:rFonts w:eastAsia="Arial"/>
          <w:lang w:val="en-GB"/>
        </w:rPr>
        <w:t>Right of ownership to equipment</w:t>
      </w:r>
      <w:bookmarkEnd w:id="531"/>
      <w:bookmarkEnd w:id="551"/>
    </w:p>
    <w:p w14:paraId="4D26AADD"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receive the same right to new equipment delivered under this Agreement as the original equipment unless otherwise agreed in Appendix 7. </w:t>
      </w:r>
    </w:p>
    <w:p w14:paraId="5F75C79C" w14:textId="77777777" w:rsidR="00FB5F14" w:rsidRPr="00AB1B63" w:rsidRDefault="00FB5F14" w:rsidP="00FB5F14">
      <w:pPr>
        <w:rPr>
          <w:lang w:val="en-GB"/>
        </w:rPr>
      </w:pPr>
    </w:p>
    <w:p w14:paraId="44779805" w14:textId="77777777" w:rsidR="00FB5F14" w:rsidRPr="00C0077E" w:rsidRDefault="00AB1B63" w:rsidP="00FB5F14">
      <w:pPr>
        <w:pStyle w:val="Overskrift2"/>
      </w:pPr>
      <w:bookmarkStart w:id="552" w:name="_Toc39846075"/>
      <w:bookmarkStart w:id="553" w:name="_Toc59012506"/>
      <w:bookmarkStart w:id="554" w:name="_Toc68639219"/>
      <w:bookmarkStart w:id="555" w:name="_Toc111799255"/>
      <w:bookmarkStart w:id="556" w:name="_Toc175660964"/>
      <w:r>
        <w:rPr>
          <w:rFonts w:eastAsia="Arial"/>
          <w:lang w:val="en-GB"/>
        </w:rPr>
        <w:t>Rights to data</w:t>
      </w:r>
      <w:bookmarkEnd w:id="552"/>
      <w:bookmarkEnd w:id="553"/>
      <w:bookmarkEnd w:id="554"/>
      <w:bookmarkEnd w:id="555"/>
      <w:bookmarkEnd w:id="556"/>
    </w:p>
    <w:p w14:paraId="3B0FC452" w14:textId="77777777" w:rsidR="00FB5F14" w:rsidRPr="00AB1B63" w:rsidRDefault="00AB1B63" w:rsidP="00FB5F14">
      <w:pPr>
        <w:rPr>
          <w:lang w:val="en-GB"/>
        </w:rPr>
      </w:pPr>
      <w:r>
        <w:rPr>
          <w:rFonts w:ascii="Calibri" w:eastAsia="Calibri" w:hAnsi="Calibri" w:cs="Times New Roman"/>
          <w:lang w:val="en-GB"/>
        </w:rPr>
        <w:t xml:space="preserve">The Customer (and its rightsholders) shall retain the rights to all data that is collected, transferred, edited, stored or otherwise processed under this Agreement. The same shall apply to the results of the processing of such data. </w:t>
      </w:r>
    </w:p>
    <w:p w14:paraId="66EB42B9" w14:textId="77777777" w:rsidR="00FB5F14" w:rsidRPr="00AB1B63" w:rsidRDefault="00FB5F14" w:rsidP="00FB5F14">
      <w:pPr>
        <w:rPr>
          <w:lang w:val="en-GB"/>
        </w:rPr>
      </w:pPr>
    </w:p>
    <w:p w14:paraId="6A6B913D" w14:textId="77777777" w:rsidR="009B2217" w:rsidRPr="00AB1B63" w:rsidRDefault="00AB1B63" w:rsidP="00FB5F14">
      <w:pPr>
        <w:rPr>
          <w:lang w:val="en-GB"/>
        </w:rPr>
      </w:pPr>
      <w:r>
        <w:rPr>
          <w:rFonts w:ascii="Calibri" w:eastAsia="Calibri" w:hAnsi="Calibri" w:cs="Times New Roman"/>
          <w:lang w:val="en-GB"/>
        </w:rPr>
        <w:t>The Supplier shall have access to data as mentioned above solely to the extent necessary for the Supplier to fulfil its obligations under the Agreement.</w:t>
      </w:r>
    </w:p>
    <w:p w14:paraId="3BAFCFCA" w14:textId="77777777" w:rsidR="00FB5F14" w:rsidRPr="00AB1B63" w:rsidRDefault="00FB5F14" w:rsidP="00FB5F14">
      <w:pPr>
        <w:rPr>
          <w:lang w:val="en-GB"/>
        </w:rPr>
      </w:pPr>
    </w:p>
    <w:p w14:paraId="62C3512C" w14:textId="77777777" w:rsidR="00FB5F14" w:rsidRPr="00AB1B63" w:rsidRDefault="00AB1B63" w:rsidP="00FB5F14">
      <w:pPr>
        <w:rPr>
          <w:lang w:val="en-GB"/>
        </w:rPr>
      </w:pPr>
      <w:r>
        <w:rPr>
          <w:rFonts w:ascii="Calibri" w:eastAsia="Calibri" w:hAnsi="Calibri" w:cs="Times New Roman"/>
          <w:lang w:val="en-GB"/>
        </w:rPr>
        <w:t>Under no circumstances shall the Supplier be entitled to exercise withholding rights relating to the Customer’s data.</w:t>
      </w:r>
    </w:p>
    <w:p w14:paraId="7A0DE830" w14:textId="77777777" w:rsidR="00FB5F14" w:rsidRPr="00AB1B63" w:rsidRDefault="00FB5F14" w:rsidP="00FB5F14">
      <w:pPr>
        <w:rPr>
          <w:lang w:val="en-GB"/>
        </w:rPr>
      </w:pPr>
    </w:p>
    <w:p w14:paraId="0291662A" w14:textId="77777777" w:rsidR="00FB5F14" w:rsidRPr="00AB1B63" w:rsidRDefault="00AB1B63" w:rsidP="00FB5F14">
      <w:pPr>
        <w:pStyle w:val="Overskrift2"/>
        <w:rPr>
          <w:lang w:val="en-GB"/>
        </w:rPr>
      </w:pPr>
      <w:bookmarkStart w:id="557" w:name="_Toc153682114"/>
      <w:bookmarkStart w:id="558" w:name="_Toc201048254"/>
      <w:bookmarkStart w:id="559" w:name="_Toc201051145"/>
      <w:bookmarkStart w:id="560" w:name="_Toc111799256"/>
      <w:bookmarkStart w:id="561" w:name="_Toc175660965"/>
      <w:r>
        <w:rPr>
          <w:rFonts w:eastAsia="Arial"/>
          <w:lang w:val="en-GB"/>
        </w:rPr>
        <w:t xml:space="preserve">Right of use to software </w:t>
      </w:r>
      <w:bookmarkEnd w:id="557"/>
      <w:bookmarkEnd w:id="558"/>
      <w:bookmarkEnd w:id="559"/>
      <w:r>
        <w:rPr>
          <w:rFonts w:eastAsia="Arial"/>
          <w:lang w:val="en-GB"/>
        </w:rPr>
        <w:t>, documentation etc.</w:t>
      </w:r>
      <w:bookmarkEnd w:id="560"/>
      <w:bookmarkEnd w:id="561"/>
    </w:p>
    <w:p w14:paraId="1F08FBF4" w14:textId="77777777" w:rsidR="00FB5F14" w:rsidRPr="00C0077E" w:rsidRDefault="00AB1B63" w:rsidP="00EF2FB3">
      <w:pPr>
        <w:pStyle w:val="Overskrift3"/>
      </w:pPr>
      <w:bookmarkStart w:id="562" w:name="_Toc111799257"/>
      <w:bookmarkStart w:id="563" w:name="_Toc175660966"/>
      <w:r>
        <w:rPr>
          <w:rFonts w:eastAsia="Arial"/>
          <w:lang w:val="en-GB"/>
        </w:rPr>
        <w:t>Right of use</w:t>
      </w:r>
      <w:bookmarkEnd w:id="562"/>
      <w:bookmarkEnd w:id="563"/>
    </w:p>
    <w:p w14:paraId="36B676F1"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right of use to software in accordance with the agreement on right of use. If maintenance is carried out through the replacement of software, the Customer shall have the same rights to new software as to the replaced software. </w:t>
      </w:r>
    </w:p>
    <w:p w14:paraId="10FDC7FB" w14:textId="77777777" w:rsidR="00FB5F14" w:rsidRPr="00AB1B63" w:rsidRDefault="00FB5F14" w:rsidP="00FB5F14">
      <w:pPr>
        <w:rPr>
          <w:rFonts w:cstheme="minorHAnsi"/>
          <w:lang w:val="en-GB"/>
        </w:rPr>
      </w:pPr>
    </w:p>
    <w:p w14:paraId="72EDA626"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have right of use to documentation and reports received by the Customer in accordance with the agreement on right of use. </w:t>
      </w:r>
    </w:p>
    <w:p w14:paraId="220BE1F7" w14:textId="77777777" w:rsidR="00FB5F14" w:rsidRPr="00AB1B63" w:rsidRDefault="00FB5F14" w:rsidP="00FB5F14">
      <w:pPr>
        <w:rPr>
          <w:rFonts w:cstheme="minorHAnsi"/>
          <w:lang w:val="en-GB"/>
        </w:rPr>
      </w:pPr>
    </w:p>
    <w:p w14:paraId="3CE87269" w14:textId="77777777" w:rsidR="00FB5F14" w:rsidRPr="00AB1B63" w:rsidRDefault="00AB1B63" w:rsidP="00FB5F14">
      <w:pPr>
        <w:rPr>
          <w:rFonts w:cstheme="minorHAnsi"/>
          <w:lang w:val="en-GB"/>
        </w:rPr>
      </w:pPr>
      <w:r>
        <w:rPr>
          <w:rFonts w:ascii="Calibri" w:eastAsia="Calibri" w:hAnsi="Calibri" w:cs="Calibri"/>
          <w:lang w:val="en-GB"/>
        </w:rPr>
        <w:t>If there is no such agreement, the Customer shall have the right of use necessary to use documentation for its own business activities and for the necessary cooperation with the Customer’s contractual parties. When documentation and reports are updated, the Customer shall have the same rights to updated documentation and reports as the original versions.</w:t>
      </w:r>
    </w:p>
    <w:p w14:paraId="3C79EA08" w14:textId="77777777" w:rsidR="00FB5F14" w:rsidRPr="00AB1B63" w:rsidRDefault="00FB5F14" w:rsidP="00FB5F14">
      <w:pPr>
        <w:rPr>
          <w:lang w:val="en-GB"/>
        </w:rPr>
      </w:pPr>
    </w:p>
    <w:p w14:paraId="2C13FE1D" w14:textId="77777777" w:rsidR="00FB5F14" w:rsidRPr="00AB1B63" w:rsidRDefault="00AB1B63" w:rsidP="00EF2FB3">
      <w:pPr>
        <w:pStyle w:val="Overskrift3"/>
        <w:rPr>
          <w:lang w:val="en-GB"/>
        </w:rPr>
      </w:pPr>
      <w:bookmarkStart w:id="564" w:name="_Toc531604895"/>
      <w:bookmarkStart w:id="565" w:name="_Toc111799258"/>
      <w:bookmarkStart w:id="566" w:name="_Toc175660967"/>
      <w:r>
        <w:rPr>
          <w:rFonts w:eastAsia="Arial"/>
          <w:lang w:val="en-GB"/>
        </w:rPr>
        <w:t>Extended right of use to modifications and software extensions developed on behalf of the Customer</w:t>
      </w:r>
      <w:bookmarkEnd w:id="564"/>
      <w:bookmarkEnd w:id="565"/>
      <w:bookmarkEnd w:id="566"/>
    </w:p>
    <w:p w14:paraId="160863C6"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be granted a non-time-restricted, royalty-free and non-exclusive right to exploit changes and software extensions developed or modified especially for the Customer (extended right of use) in accordance with this Agreement. </w:t>
      </w:r>
    </w:p>
    <w:p w14:paraId="5AE8501C" w14:textId="77777777" w:rsidR="00FB5F14" w:rsidRPr="00AB1B63" w:rsidRDefault="00FB5F14" w:rsidP="00FB5F14">
      <w:pPr>
        <w:rPr>
          <w:rFonts w:cstheme="minorHAnsi"/>
          <w:lang w:val="en-GB"/>
        </w:rPr>
      </w:pPr>
    </w:p>
    <w:p w14:paraId="1D563052" w14:textId="77777777" w:rsidR="00FB5F14" w:rsidRPr="00AB1B63" w:rsidRDefault="00AB1B63" w:rsidP="00FB5F14">
      <w:pPr>
        <w:rPr>
          <w:rFonts w:cstheme="minorHAnsi"/>
          <w:lang w:val="en-GB"/>
        </w:rPr>
      </w:pPr>
      <w:r>
        <w:rPr>
          <w:rFonts w:ascii="Calibri" w:eastAsia="Calibri" w:hAnsi="Calibri" w:cs="Calibri"/>
          <w:lang w:val="en-GB"/>
        </w:rPr>
        <w:t xml:space="preserve">Extended right of use shall include the right to use, copy, modify and further develop modifications, either independently or using a third party. The Customer shall have the right to grant a corresponding extended right of use to other public sector enterprises. </w:t>
      </w:r>
    </w:p>
    <w:p w14:paraId="0E886DB8" w14:textId="77777777" w:rsidR="00FB5F14" w:rsidRPr="00AB1B63" w:rsidRDefault="00FB5F14" w:rsidP="00FB5F14">
      <w:pPr>
        <w:rPr>
          <w:rFonts w:cstheme="minorHAnsi"/>
          <w:lang w:val="en-GB"/>
        </w:rPr>
      </w:pPr>
    </w:p>
    <w:p w14:paraId="22E5DA9A" w14:textId="77777777" w:rsidR="00FB5F14" w:rsidRPr="00AB1B63" w:rsidRDefault="00AB1B63" w:rsidP="00FB5F14">
      <w:pPr>
        <w:rPr>
          <w:lang w:val="en-GB"/>
        </w:rPr>
      </w:pPr>
      <w:r>
        <w:rPr>
          <w:rFonts w:ascii="Calibri" w:eastAsia="Calibri" w:hAnsi="Calibri" w:cs="Calibri"/>
          <w:lang w:val="en-GB"/>
        </w:rPr>
        <w:t>Source code with associated specifications and documentation relating to development and modifications shall be submitted to the Customer within 10 (ten) working days of the modification or software extension being approved by the Customer, unless otherwise agreed on a case-by-case basis.</w:t>
      </w:r>
    </w:p>
    <w:p w14:paraId="6700069B" w14:textId="77777777" w:rsidR="00FB5F14" w:rsidRPr="00C0077E" w:rsidRDefault="00AB1B63"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175660968"/>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7"/>
      <w:bookmarkEnd w:id="568"/>
      <w:bookmarkEnd w:id="569"/>
      <w:bookmarkEnd w:id="570"/>
      <w:bookmarkEnd w:id="571"/>
      <w:bookmarkEnd w:id="572"/>
      <w:bookmarkEnd w:id="573"/>
      <w:bookmarkEnd w:id="574"/>
      <w:bookmarkEnd w:id="575"/>
      <w:bookmarkEnd w:id="576"/>
      <w:r>
        <w:rPr>
          <w:rFonts w:eastAsia="Arial"/>
          <w:szCs w:val="28"/>
          <w:lang w:val="en-GB"/>
        </w:rPr>
        <w:t>Breach of contract</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070A5F26" w14:textId="77777777" w:rsidR="00FB5F14" w:rsidRPr="00AB1B63" w:rsidRDefault="00AB1B63" w:rsidP="00FB5F14">
      <w:pPr>
        <w:pStyle w:val="Overskrift2"/>
        <w:rPr>
          <w:lang w:val="en-GB"/>
        </w:rPr>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175660969"/>
      <w:r>
        <w:rPr>
          <w:rFonts w:eastAsia="Arial"/>
          <w:lang w:val="en-GB"/>
        </w:rPr>
        <w:t>What is considered breach of contract</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3F0EB6E" w14:textId="77777777" w:rsidR="00FB5F14" w:rsidRPr="00C0077E" w:rsidRDefault="00AB1B63" w:rsidP="00EF2FB3">
      <w:pPr>
        <w:pStyle w:val="Overskrift3"/>
      </w:pPr>
      <w:bookmarkStart w:id="608" w:name="_Toc111799261"/>
      <w:bookmarkStart w:id="609" w:name="_Toc175660970"/>
      <w:r>
        <w:rPr>
          <w:rFonts w:eastAsia="Arial"/>
          <w:lang w:val="en-GB"/>
        </w:rPr>
        <w:t>The Supplier’s breach of contract</w:t>
      </w:r>
      <w:bookmarkEnd w:id="608"/>
      <w:bookmarkEnd w:id="609"/>
    </w:p>
    <w:p w14:paraId="3C849E66" w14:textId="77777777" w:rsidR="00FB5F14" w:rsidRPr="00AB1B63" w:rsidRDefault="00AB1B63" w:rsidP="00FB5F14">
      <w:pPr>
        <w:rPr>
          <w:lang w:val="en-GB"/>
        </w:rPr>
      </w:pPr>
      <w:r>
        <w:rPr>
          <w:rFonts w:ascii="Calibri" w:eastAsia="Calibri" w:hAnsi="Calibri" w:cs="Times New Roman"/>
          <w:lang w:val="en-GB"/>
        </w:rPr>
        <w:t xml:space="preserve">A breach of contract on the part of the Supplier shall be deemed to exist if the delivery is not in accordance with what has been agreed and/or the Supplier fails to fulfil its other obligations under this Agreement. </w:t>
      </w:r>
    </w:p>
    <w:p w14:paraId="46BD74D0" w14:textId="77777777" w:rsidR="00FB5F14" w:rsidRPr="00AB1B63" w:rsidRDefault="00FB5F14" w:rsidP="00FB5F14">
      <w:pPr>
        <w:rPr>
          <w:lang w:val="en-GB"/>
        </w:rPr>
      </w:pPr>
    </w:p>
    <w:p w14:paraId="6D372D85" w14:textId="77777777" w:rsidR="00FB5F14" w:rsidRPr="00AB1B63" w:rsidRDefault="00AB1B63" w:rsidP="00FB5F14">
      <w:pPr>
        <w:rPr>
          <w:lang w:val="en-GB"/>
        </w:rPr>
      </w:pPr>
      <w:r>
        <w:rPr>
          <w:rFonts w:ascii="Calibri" w:eastAsia="Calibri" w:hAnsi="Calibri" w:cs="Times New Roman"/>
          <w:lang w:val="en-GB"/>
        </w:rPr>
        <w:t>Material breach shall be deemed to exist if the delivery and/or other factors for which the Supplier is responsible under this Agreement deviate significantly from what has been agreed or are significantly delayed.</w:t>
      </w:r>
    </w:p>
    <w:p w14:paraId="78DA3EF9" w14:textId="77777777" w:rsidR="00FB5F14" w:rsidRPr="00AB1B63" w:rsidRDefault="00FB5F14" w:rsidP="00FB5F14">
      <w:pPr>
        <w:rPr>
          <w:lang w:val="en-GB"/>
        </w:rPr>
      </w:pPr>
    </w:p>
    <w:p w14:paraId="67AED9CE" w14:textId="77777777" w:rsidR="00FB5F14" w:rsidRPr="00AB1B63" w:rsidRDefault="00AB1B63" w:rsidP="00FB5F14">
      <w:pPr>
        <w:rPr>
          <w:lang w:val="en-GB"/>
        </w:rPr>
      </w:pPr>
      <w:r>
        <w:rPr>
          <w:rFonts w:ascii="Calibri" w:eastAsia="Calibri" w:hAnsi="Calibri" w:cs="Calibri"/>
          <w:lang w:val="en-GB"/>
        </w:rPr>
        <w:lastRenderedPageBreak/>
        <w:t>Breach of contract shall not be deemed to exist if the situation is due to circumstances for which the Customer is responsible or force majeure, see Section 10.4.</w:t>
      </w:r>
    </w:p>
    <w:p w14:paraId="39E69DB6" w14:textId="77777777" w:rsidR="00FB5F14" w:rsidRPr="00AB1B63" w:rsidRDefault="00FB5F14" w:rsidP="00FB5F14">
      <w:pPr>
        <w:pStyle w:val="Dato"/>
        <w:rPr>
          <w:lang w:val="en-GB"/>
        </w:rPr>
      </w:pPr>
    </w:p>
    <w:p w14:paraId="5F3D1BD8" w14:textId="77777777" w:rsidR="00FB5F14" w:rsidRPr="00AB1B63" w:rsidRDefault="00AB1B63" w:rsidP="00FB5F14">
      <w:pPr>
        <w:rPr>
          <w:lang w:val="en-GB"/>
        </w:rPr>
      </w:pPr>
      <w:r>
        <w:rPr>
          <w:rFonts w:ascii="Calibri" w:eastAsia="Calibri" w:hAnsi="Calibri" w:cs="Times New Roman"/>
          <w:lang w:val="en-GB"/>
        </w:rPr>
        <w:t>The Customer shall lodge any complaints without undue delay after the breach of contract has been or should have been discovered.</w:t>
      </w:r>
    </w:p>
    <w:p w14:paraId="4662074F" w14:textId="77777777" w:rsidR="00FB5F14" w:rsidRPr="00AB1B63" w:rsidRDefault="00FB5F14" w:rsidP="00FB5F14">
      <w:pPr>
        <w:rPr>
          <w:lang w:val="en-GB"/>
        </w:rPr>
      </w:pPr>
    </w:p>
    <w:p w14:paraId="39BF335F" w14:textId="77777777" w:rsidR="00FB5F14" w:rsidRPr="00C0077E" w:rsidRDefault="00AB1B63" w:rsidP="00EF2FB3">
      <w:pPr>
        <w:pStyle w:val="Overskrift3"/>
      </w:pPr>
      <w:bookmarkStart w:id="610" w:name="_Toc111799262"/>
      <w:bookmarkStart w:id="611" w:name="_Toc175660971"/>
      <w:r>
        <w:rPr>
          <w:rFonts w:eastAsia="Arial"/>
          <w:lang w:val="en-GB"/>
        </w:rPr>
        <w:t>The Customer’s breach of contract</w:t>
      </w:r>
      <w:bookmarkEnd w:id="610"/>
      <w:bookmarkEnd w:id="611"/>
    </w:p>
    <w:p w14:paraId="77229CE6" w14:textId="77777777" w:rsidR="00FB5F14" w:rsidRPr="00AB1B63" w:rsidRDefault="00AB1B63" w:rsidP="00FB5F14">
      <w:pPr>
        <w:rPr>
          <w:lang w:val="en-GB"/>
        </w:rPr>
      </w:pPr>
      <w:r>
        <w:rPr>
          <w:rFonts w:ascii="Calibri" w:eastAsia="Calibri" w:hAnsi="Calibri" w:cs="Times New Roman"/>
          <w:lang w:val="en-GB"/>
        </w:rPr>
        <w:t>Breach of contract on the part of the Customer shall be deemed to exist if the Customer fails to fulfil its obligations under this Agreement.</w:t>
      </w:r>
    </w:p>
    <w:p w14:paraId="05EA1826" w14:textId="77777777" w:rsidR="00FB5F14" w:rsidRPr="00AB1B63" w:rsidRDefault="00FB5F14" w:rsidP="00FB5F14">
      <w:pPr>
        <w:rPr>
          <w:lang w:val="en-GB"/>
        </w:rPr>
      </w:pPr>
    </w:p>
    <w:p w14:paraId="00AD0F33" w14:textId="77777777" w:rsidR="00FB5F14" w:rsidRPr="00AB1B63" w:rsidRDefault="00AB1B63" w:rsidP="00FB5F14">
      <w:pPr>
        <w:rPr>
          <w:lang w:val="en-GB"/>
        </w:rPr>
      </w:pPr>
      <w:r>
        <w:rPr>
          <w:rFonts w:ascii="Calibri" w:eastAsia="Calibri" w:hAnsi="Calibri" w:cs="Times New Roman"/>
          <w:lang w:val="en-GB"/>
        </w:rPr>
        <w:t>However, breach of contract shall not be deemed to exist if the situation is due to circumstances for which the Supplier is responsible or force majeure.</w:t>
      </w:r>
    </w:p>
    <w:p w14:paraId="0A2CBD25" w14:textId="77777777" w:rsidR="00FB5F14" w:rsidRPr="00AB1B63" w:rsidRDefault="00FB5F14" w:rsidP="00FB5F14">
      <w:pPr>
        <w:rPr>
          <w:lang w:val="en-GB"/>
        </w:rPr>
      </w:pPr>
    </w:p>
    <w:p w14:paraId="7160EEF5" w14:textId="77777777" w:rsidR="00FB5F14" w:rsidRPr="00AB1B63" w:rsidRDefault="00AB1B63" w:rsidP="00FB5F14">
      <w:pPr>
        <w:rPr>
          <w:lang w:val="en-GB"/>
        </w:rPr>
      </w:pPr>
      <w:r>
        <w:rPr>
          <w:rFonts w:ascii="Calibri" w:eastAsia="Calibri" w:hAnsi="Calibri" w:cs="Times New Roman"/>
          <w:lang w:val="en-GB"/>
        </w:rPr>
        <w:t>The Supplier shall lodge any complaints without undue delay after the breach of contract has been or should have been discovered.</w:t>
      </w:r>
    </w:p>
    <w:p w14:paraId="2EBC3364" w14:textId="77777777" w:rsidR="00FB5F14" w:rsidRPr="00AB1B63" w:rsidRDefault="00FB5F14" w:rsidP="00FB5F14">
      <w:pPr>
        <w:rPr>
          <w:lang w:val="en-GB"/>
        </w:rPr>
      </w:pPr>
    </w:p>
    <w:p w14:paraId="050C414C" w14:textId="77777777" w:rsidR="00FB5F14" w:rsidRPr="00C0077E" w:rsidRDefault="00AB1B63"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OLE_LINK2"/>
      <w:bookmarkStart w:id="619" w:name="_Toc27203119"/>
      <w:bookmarkStart w:id="620" w:name="_Toc27204301"/>
      <w:bookmarkStart w:id="621" w:name="_Toc27204459"/>
      <w:bookmarkStart w:id="622" w:name="_Toc114459916"/>
      <w:bookmarkStart w:id="623" w:name="_Toc120952921"/>
      <w:bookmarkStart w:id="624" w:name="_Toc120952972"/>
      <w:bookmarkStart w:id="625" w:name="_Toc120953048"/>
      <w:bookmarkStart w:id="626" w:name="_Toc120953222"/>
      <w:bookmarkStart w:id="627" w:name="_Toc120953299"/>
      <w:bookmarkStart w:id="628" w:name="_Toc120953352"/>
      <w:bookmarkStart w:id="629" w:name="_Toc175660972"/>
      <w:r>
        <w:rPr>
          <w:rFonts w:eastAsia="Arial"/>
          <w:lang w:val="en-GB"/>
        </w:rPr>
        <w:t>Notification requirement</w:t>
      </w:r>
      <w:bookmarkEnd w:id="612"/>
      <w:bookmarkEnd w:id="613"/>
      <w:bookmarkEnd w:id="614"/>
      <w:bookmarkEnd w:id="615"/>
      <w:bookmarkEnd w:id="616"/>
      <w:bookmarkEnd w:id="617"/>
      <w:bookmarkEnd w:id="629"/>
    </w:p>
    <w:p w14:paraId="4231BC67" w14:textId="77777777" w:rsidR="00FB5F14" w:rsidRPr="00C0077E" w:rsidRDefault="00AB1B63" w:rsidP="00EF2FB3">
      <w:pPr>
        <w:pStyle w:val="Overskrift3"/>
      </w:pPr>
      <w:bookmarkStart w:id="630" w:name="_Toc39846082"/>
      <w:bookmarkStart w:id="631" w:name="_Toc59012515"/>
      <w:bookmarkStart w:id="632" w:name="_Toc68639228"/>
      <w:bookmarkStart w:id="633" w:name="_Toc111799264"/>
      <w:bookmarkStart w:id="634" w:name="_Toc175660973"/>
      <w:r>
        <w:rPr>
          <w:rFonts w:eastAsia="Arial"/>
          <w:lang w:val="en-GB"/>
        </w:rPr>
        <w:t>The Supplier’s notification requirement</w:t>
      </w:r>
      <w:bookmarkEnd w:id="630"/>
      <w:bookmarkEnd w:id="631"/>
      <w:bookmarkEnd w:id="632"/>
      <w:bookmarkEnd w:id="633"/>
      <w:bookmarkEnd w:id="634"/>
    </w:p>
    <w:p w14:paraId="09159350" w14:textId="77777777" w:rsidR="00FB5F14" w:rsidRPr="00AB1B63" w:rsidRDefault="00AB1B63" w:rsidP="00FB5F14">
      <w:pPr>
        <w:rPr>
          <w:rFonts w:cstheme="minorHAnsi"/>
          <w:lang w:val="en-GB"/>
        </w:rPr>
      </w:pPr>
      <w:r>
        <w:rPr>
          <w:rFonts w:ascii="Calibri" w:eastAsia="Calibri" w:hAnsi="Calibri" w:cs="Calibri"/>
          <w:lang w:val="en-GB"/>
        </w:rPr>
        <w:t>In the event that the Supplier is unable to fulfil its obligations as agreed, the Supplier shall notify the Customer in writing without undue delay.</w:t>
      </w:r>
    </w:p>
    <w:p w14:paraId="1BC11A03" w14:textId="77777777" w:rsidR="00FB5F14" w:rsidRPr="00AB1B63" w:rsidRDefault="00FB5F14" w:rsidP="00FB5F14">
      <w:pPr>
        <w:rPr>
          <w:lang w:val="en-GB"/>
        </w:rPr>
      </w:pPr>
    </w:p>
    <w:p w14:paraId="5A0FB689" w14:textId="77777777" w:rsidR="00FB5F14" w:rsidRPr="00AB1B63" w:rsidRDefault="00AB1B63" w:rsidP="00FB5F14">
      <w:pPr>
        <w:rPr>
          <w:lang w:val="en-GB"/>
        </w:rPr>
      </w:pPr>
      <w:r>
        <w:rPr>
          <w:rFonts w:ascii="Calibri" w:eastAsia="Calibri" w:hAnsi="Calibri" w:cs="Times New Roman"/>
          <w:lang w:val="en-GB"/>
        </w:rPr>
        <w:t>The notification shall specify the cause of the issue and, if at all possible, specify when the different parts of the delivery will be delivered or made available. The same shall apply if further delays must be expected after the initial notice has been issued.</w:t>
      </w:r>
    </w:p>
    <w:p w14:paraId="27DA909E" w14:textId="77777777" w:rsidR="00FB5F14" w:rsidRPr="00AB1B63" w:rsidRDefault="00FB5F14" w:rsidP="00FB5F14">
      <w:pPr>
        <w:rPr>
          <w:lang w:val="en-GB"/>
        </w:rPr>
      </w:pPr>
    </w:p>
    <w:p w14:paraId="06EAD7FE" w14:textId="77777777" w:rsidR="00FB5F14" w:rsidRPr="00C0077E" w:rsidRDefault="00AB1B63" w:rsidP="00EF2FB3">
      <w:pPr>
        <w:pStyle w:val="Overskrift3"/>
      </w:pPr>
      <w:bookmarkStart w:id="635" w:name="_Toc39846083"/>
      <w:bookmarkStart w:id="636" w:name="_Toc59012516"/>
      <w:bookmarkStart w:id="637" w:name="_Toc68639229"/>
      <w:bookmarkStart w:id="638" w:name="_Toc111799265"/>
      <w:bookmarkStart w:id="639" w:name="_Toc175660974"/>
      <w:r>
        <w:rPr>
          <w:rFonts w:eastAsia="Arial"/>
          <w:lang w:val="en-GB"/>
        </w:rPr>
        <w:t>The Customer’s notification requirement</w:t>
      </w:r>
      <w:bookmarkEnd w:id="635"/>
      <w:bookmarkEnd w:id="636"/>
      <w:bookmarkEnd w:id="637"/>
      <w:bookmarkEnd w:id="638"/>
      <w:bookmarkEnd w:id="639"/>
    </w:p>
    <w:p w14:paraId="7A6CCF89" w14:textId="77777777" w:rsidR="00FB5F14" w:rsidRPr="00AB1B63" w:rsidRDefault="00AB1B63" w:rsidP="00FB5F14">
      <w:pPr>
        <w:rPr>
          <w:lang w:val="en-GB"/>
        </w:rPr>
      </w:pPr>
      <w:r>
        <w:rPr>
          <w:rFonts w:ascii="Calibri" w:eastAsia="Calibri" w:hAnsi="Calibri" w:cs="Times New Roman"/>
          <w:lang w:val="en-GB"/>
        </w:rPr>
        <w:t>If the Customer is unable to fulfil its obligations under the Agreement, the Customer shall notify the Supplier of this in writing as soon as possible.</w:t>
      </w:r>
    </w:p>
    <w:p w14:paraId="3B62B7AD" w14:textId="77777777" w:rsidR="00FB5F14" w:rsidRPr="00AB1B63" w:rsidRDefault="00FB5F14" w:rsidP="00FB5F14">
      <w:pPr>
        <w:rPr>
          <w:lang w:val="en-GB"/>
        </w:rPr>
      </w:pPr>
    </w:p>
    <w:p w14:paraId="552D39E5" w14:textId="77777777" w:rsidR="00FB5F14" w:rsidRPr="00AB1B63" w:rsidRDefault="00AB1B63" w:rsidP="00FB5F14">
      <w:pPr>
        <w:rPr>
          <w:lang w:val="en-GB" w:eastAsia="nb-NO"/>
        </w:rPr>
      </w:pPr>
      <w:r>
        <w:rPr>
          <w:rFonts w:ascii="Calibri" w:eastAsia="Calibri" w:hAnsi="Calibri" w:cs="Times New Roman"/>
          <w:lang w:val="en-GB"/>
        </w:rPr>
        <w:t>The notification shall specify the cause of the issue and, to the extent possible, specify when the Customer will be able to fulfil its obligations again. The same shall apply if further delays must be expected after the initial notice has been issued.</w:t>
      </w:r>
    </w:p>
    <w:bookmarkEnd w:id="618"/>
    <w:p w14:paraId="4312DC0F" w14:textId="77777777" w:rsidR="00FB5F14" w:rsidRPr="00AB1B63" w:rsidRDefault="00FB5F14" w:rsidP="00FB5F14">
      <w:pPr>
        <w:rPr>
          <w:lang w:val="en-GB"/>
        </w:rPr>
      </w:pPr>
    </w:p>
    <w:p w14:paraId="45910B6F" w14:textId="77777777" w:rsidR="00FB5F14" w:rsidRPr="00AB1B63" w:rsidRDefault="00AB1B63" w:rsidP="00FB5F14">
      <w:pPr>
        <w:pStyle w:val="Overskrift2"/>
        <w:rPr>
          <w:lang w:val="en-GB"/>
        </w:rPr>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175660975"/>
      <w:r>
        <w:rPr>
          <w:rFonts w:eastAsia="Arial"/>
          <w:lang w:val="en-GB"/>
        </w:rPr>
        <w:t>Remedial action</w:t>
      </w:r>
      <w:bookmarkEnd w:id="619"/>
      <w:bookmarkEnd w:id="620"/>
      <w:bookmarkEnd w:id="621"/>
      <w:bookmarkEnd w:id="622"/>
      <w:bookmarkEnd w:id="623"/>
      <w:bookmarkEnd w:id="624"/>
      <w:bookmarkEnd w:id="625"/>
      <w:bookmarkEnd w:id="626"/>
      <w:bookmarkEnd w:id="627"/>
      <w:bookmarkEnd w:id="628"/>
      <w:bookmarkEnd w:id="640"/>
      <w:bookmarkEnd w:id="641"/>
      <w:bookmarkEnd w:id="642"/>
      <w:bookmarkEnd w:id="643"/>
      <w:bookmarkEnd w:id="644"/>
      <w:bookmarkEnd w:id="645"/>
      <w:r>
        <w:rPr>
          <w:rFonts w:eastAsia="Arial"/>
          <w:lang w:val="en-GB"/>
        </w:rPr>
        <w:t xml:space="preserve"> in respect of breach of contract</w:t>
      </w:r>
      <w:bookmarkEnd w:id="646"/>
      <w:bookmarkEnd w:id="647"/>
    </w:p>
    <w:p w14:paraId="68706EF3" w14:textId="77777777" w:rsidR="00FB5F14" w:rsidRPr="00AB1B63" w:rsidRDefault="00AB1B63" w:rsidP="00EF2FB3">
      <w:pPr>
        <w:pStyle w:val="Overskrift3"/>
        <w:rPr>
          <w:lang w:val="en-GB"/>
        </w:rPr>
      </w:pPr>
      <w:bookmarkStart w:id="648" w:name="_Toc111799267"/>
      <w:bookmarkStart w:id="649" w:name="_Toc175660976"/>
      <w:r>
        <w:rPr>
          <w:rFonts w:eastAsia="Arial"/>
          <w:lang w:val="en-GB"/>
        </w:rPr>
        <w:t>The Supplier’s remedial action in the event of breach of contract</w:t>
      </w:r>
      <w:bookmarkEnd w:id="648"/>
      <w:bookmarkEnd w:id="649"/>
    </w:p>
    <w:p w14:paraId="3C5D4103" w14:textId="77777777" w:rsidR="00FB5F14" w:rsidRPr="00AB1B63" w:rsidRDefault="00AB1B63" w:rsidP="00FB5F14">
      <w:pPr>
        <w:rPr>
          <w:lang w:val="en-GB"/>
        </w:rPr>
      </w:pPr>
      <w:r>
        <w:rPr>
          <w:rFonts w:ascii="Calibri" w:eastAsia="Calibri" w:hAnsi="Calibri" w:cs="Times New Roman"/>
          <w:lang w:val="en-GB"/>
        </w:rPr>
        <w:t xml:space="preserve">The Supplier shall commence and complete the work to remedy the Supplier’s breach of contract without undue delay. </w:t>
      </w:r>
    </w:p>
    <w:p w14:paraId="6093D6AC" w14:textId="77777777" w:rsidR="00FB5F14" w:rsidRPr="00AB1B63" w:rsidRDefault="00FB5F14" w:rsidP="00FB5F14">
      <w:pPr>
        <w:rPr>
          <w:lang w:val="en-GB"/>
        </w:rPr>
      </w:pPr>
    </w:p>
    <w:p w14:paraId="229F625F" w14:textId="77777777" w:rsidR="00FB5F14" w:rsidRPr="00AB1B63" w:rsidRDefault="00AB1B63" w:rsidP="00FB5F14">
      <w:pPr>
        <w:rPr>
          <w:lang w:val="en-GB"/>
        </w:rPr>
      </w:pPr>
      <w:r>
        <w:rPr>
          <w:rFonts w:ascii="Calibri" w:eastAsia="Calibri" w:hAnsi="Calibri" w:cs="Times New Roman"/>
          <w:lang w:val="en-GB"/>
        </w:rPr>
        <w:t xml:space="preserve">One goal of remediation shall be for the delivery or other obligations for which the Supplier is responsible under this Agreement to fulfil the agreed requirements and specifications and otherwise be in accordance with what was agreed. </w:t>
      </w:r>
    </w:p>
    <w:p w14:paraId="578DA0D7" w14:textId="77777777" w:rsidR="00FB5F14" w:rsidRPr="00AB1B63" w:rsidRDefault="00FB5F14" w:rsidP="00FB5F14">
      <w:pPr>
        <w:rPr>
          <w:lang w:val="en-GB"/>
        </w:rPr>
      </w:pPr>
    </w:p>
    <w:p w14:paraId="6F603923" w14:textId="77777777" w:rsidR="00FB5F14" w:rsidRPr="00AB1B63" w:rsidRDefault="00AB1B63" w:rsidP="00EF2FB3">
      <w:pPr>
        <w:pStyle w:val="Overskrift3"/>
        <w:rPr>
          <w:lang w:val="en-GB"/>
        </w:rPr>
      </w:pPr>
      <w:bookmarkStart w:id="650" w:name="_Toc111799268"/>
      <w:bookmarkStart w:id="651" w:name="_Toc175660977"/>
      <w:r>
        <w:rPr>
          <w:rFonts w:eastAsia="Arial"/>
          <w:lang w:val="en-GB"/>
        </w:rPr>
        <w:lastRenderedPageBreak/>
        <w:t>The Customer’s remedial action in the event of breach of contract</w:t>
      </w:r>
      <w:bookmarkEnd w:id="650"/>
      <w:bookmarkEnd w:id="651"/>
    </w:p>
    <w:p w14:paraId="597CD62B" w14:textId="77777777" w:rsidR="00FB5F14" w:rsidRPr="00AB1B63" w:rsidRDefault="00AB1B63" w:rsidP="00FB5F14">
      <w:pPr>
        <w:rPr>
          <w:lang w:val="en-GB"/>
        </w:rPr>
      </w:pPr>
      <w:r>
        <w:rPr>
          <w:rFonts w:ascii="Calibri" w:eastAsia="Calibri" w:hAnsi="Calibri" w:cs="Times New Roman"/>
          <w:lang w:val="en-GB"/>
        </w:rPr>
        <w:t xml:space="preserve">The Customer shall commence and complete the work to remedy the Customer’s breach of contract without undue delay. </w:t>
      </w:r>
    </w:p>
    <w:p w14:paraId="2531238A" w14:textId="77777777" w:rsidR="00FB5F14" w:rsidRPr="00AB1B63" w:rsidRDefault="00FB5F14" w:rsidP="00FB5F14">
      <w:pPr>
        <w:rPr>
          <w:lang w:val="en-GB"/>
        </w:rPr>
      </w:pPr>
    </w:p>
    <w:p w14:paraId="692D1888" w14:textId="77777777" w:rsidR="00FB5F14" w:rsidRPr="00AB1B63" w:rsidRDefault="00AB1B63" w:rsidP="00FB5F14">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02130A7A" w14:textId="77777777" w:rsidR="00FB5F14" w:rsidRPr="00AB1B63" w:rsidRDefault="00FB5F14" w:rsidP="00FB5F14">
      <w:pPr>
        <w:rPr>
          <w:lang w:val="en-GB"/>
        </w:rPr>
      </w:pPr>
    </w:p>
    <w:p w14:paraId="2F85A178" w14:textId="77777777" w:rsidR="00FB5F14" w:rsidRPr="00AB1B63" w:rsidRDefault="00AB1B63" w:rsidP="00FB5F14">
      <w:pPr>
        <w:pStyle w:val="Overskrift2"/>
        <w:rPr>
          <w:lang w:val="en-GB"/>
        </w:rPr>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175660978"/>
      <w:r>
        <w:rPr>
          <w:rFonts w:eastAsia="Arial"/>
          <w:lang w:val="en-GB"/>
        </w:rPr>
        <w:t>Sanctions in the event of breach of contract</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4904673" w14:textId="77777777" w:rsidR="00FB5F14" w:rsidRPr="00C0077E" w:rsidRDefault="00AB1B63" w:rsidP="00EF2FB3">
      <w:pPr>
        <w:pStyle w:val="Overskrift3"/>
      </w:pPr>
      <w:bookmarkStart w:id="675" w:name="_Toc111799270"/>
      <w:bookmarkStart w:id="676" w:name="_Toc136061400"/>
      <w:bookmarkStart w:id="677" w:name="_Toc136153116"/>
      <w:bookmarkStart w:id="678" w:name="_Toc136170787"/>
      <w:bookmarkStart w:id="679" w:name="_Toc139680165"/>
      <w:bookmarkStart w:id="680" w:name="_Toc146424390"/>
      <w:bookmarkStart w:id="681" w:name="_Toc175660979"/>
      <w:r>
        <w:rPr>
          <w:rFonts w:eastAsia="Arial"/>
          <w:lang w:val="en-GB"/>
        </w:rPr>
        <w:t>Price reductions</w:t>
      </w:r>
      <w:bookmarkEnd w:id="675"/>
      <w:bookmarkEnd w:id="681"/>
    </w:p>
    <w:p w14:paraId="1DEB69B2" w14:textId="77777777" w:rsidR="00FB5F14" w:rsidRPr="00AB1B63" w:rsidRDefault="00AB1B63" w:rsidP="00FB5F14">
      <w:pPr>
        <w:rPr>
          <w:rFonts w:cstheme="minorHAnsi"/>
          <w:lang w:val="en-GB"/>
        </w:rPr>
      </w:pPr>
      <w:r>
        <w:rPr>
          <w:rFonts w:ascii="Calibri" w:eastAsia="Calibri" w:hAnsi="Calibri" w:cs="Calibri"/>
          <w:lang w:val="en-GB"/>
        </w:rPr>
        <w:t xml:space="preserve">If, despite repeated attempts, the Supplier is unable to remedy the breach, the Customer may request a proportionate reduction in price. </w:t>
      </w:r>
    </w:p>
    <w:p w14:paraId="6B4282D1" w14:textId="77777777" w:rsidR="00FB5F14" w:rsidRPr="00AB1B63" w:rsidRDefault="00FB5F14" w:rsidP="00FB5F14">
      <w:pPr>
        <w:rPr>
          <w:lang w:val="en-GB" w:eastAsia="nb-NO"/>
        </w:rPr>
      </w:pPr>
    </w:p>
    <w:p w14:paraId="71A16BC2" w14:textId="77777777" w:rsidR="00FB5F14" w:rsidRPr="00C0077E" w:rsidRDefault="00AB1B63" w:rsidP="00EF2FB3">
      <w:pPr>
        <w:pStyle w:val="Overskrift3"/>
      </w:pPr>
      <w:bookmarkStart w:id="682" w:name="_Toc111799271"/>
      <w:bookmarkStart w:id="683" w:name="_Toc175660980"/>
      <w:r>
        <w:rPr>
          <w:rFonts w:eastAsia="Arial"/>
          <w:lang w:val="en-GB"/>
        </w:rPr>
        <w:t xml:space="preserve">Right to </w:t>
      </w:r>
      <w:bookmarkEnd w:id="670"/>
      <w:bookmarkEnd w:id="671"/>
      <w:bookmarkEnd w:id="672"/>
      <w:bookmarkEnd w:id="673"/>
      <w:bookmarkEnd w:id="674"/>
      <w:bookmarkEnd w:id="676"/>
      <w:bookmarkEnd w:id="677"/>
      <w:bookmarkEnd w:id="678"/>
      <w:bookmarkEnd w:id="679"/>
      <w:bookmarkEnd w:id="680"/>
      <w:r>
        <w:rPr>
          <w:rFonts w:eastAsia="Arial"/>
          <w:lang w:val="en-GB"/>
        </w:rPr>
        <w:t>withhold</w:t>
      </w:r>
      <w:bookmarkEnd w:id="682"/>
      <w:bookmarkEnd w:id="683"/>
    </w:p>
    <w:p w14:paraId="58AFD79A" w14:textId="77777777" w:rsidR="00FB5F14" w:rsidRPr="00C0077E" w:rsidRDefault="00AB1B63" w:rsidP="00645C85">
      <w:pPr>
        <w:pStyle w:val="Overskrift4"/>
        <w:rPr>
          <w:lang w:val="nb-NO"/>
        </w:rPr>
      </w:pPr>
      <w:r>
        <w:rPr>
          <w:rFonts w:eastAsia="Arial"/>
          <w:lang w:val="en-GB"/>
        </w:rPr>
        <w:t>The Customer’s withholding of payment</w:t>
      </w:r>
    </w:p>
    <w:p w14:paraId="6CEF1EF6" w14:textId="77777777" w:rsidR="00FB5F14" w:rsidRPr="00AB1B63" w:rsidRDefault="00AB1B63" w:rsidP="00FB5F14">
      <w:pPr>
        <w:rPr>
          <w:lang w:val="en-GB"/>
        </w:rPr>
      </w:pPr>
      <w:r>
        <w:rPr>
          <w:rFonts w:ascii="Calibri" w:eastAsia="Calibri" w:hAnsi="Calibri" w:cs="Times New Roman"/>
          <w:lang w:val="en-GB"/>
        </w:rPr>
        <w:t>In the event of breach of contract on the part of the Supplier, the Customer may withhold payment, but not obviously more than what is necessary to secure the Customer’s claims resulting from the breach of contract.</w:t>
      </w:r>
      <w:bookmarkStart w:id="684" w:name="_Toc39846084"/>
    </w:p>
    <w:p w14:paraId="2C83B26A" w14:textId="77777777" w:rsidR="00FB5F14" w:rsidRPr="00AB1B63" w:rsidRDefault="00AB1B63" w:rsidP="00645C85">
      <w:pPr>
        <w:pStyle w:val="Overskrift4"/>
        <w:rPr>
          <w:lang w:val="en-GB"/>
        </w:rPr>
      </w:pPr>
      <w:r>
        <w:rPr>
          <w:rFonts w:eastAsia="Arial"/>
          <w:lang w:val="en-GB"/>
        </w:rPr>
        <w:t>Limitations to the Supplier’s right to withhold</w:t>
      </w:r>
      <w:bookmarkEnd w:id="684"/>
    </w:p>
    <w:p w14:paraId="5360477A" w14:textId="77777777" w:rsidR="00FB5F14" w:rsidRPr="00AB1B63" w:rsidRDefault="00AB1B63" w:rsidP="00FB5F14">
      <w:pPr>
        <w:rPr>
          <w:lang w:val="en-GB"/>
        </w:rPr>
      </w:pPr>
      <w:r>
        <w:rPr>
          <w:rFonts w:ascii="Calibri" w:eastAsia="Calibri" w:hAnsi="Calibri" w:cs="Times New Roman"/>
          <w:lang w:val="en-GB"/>
        </w:rPr>
        <w:t>The Supplier may not withhold the delivery as a result of the Customer’s breach of contract unless the breach of contract is material.</w:t>
      </w:r>
    </w:p>
    <w:p w14:paraId="2FA2EB4A" w14:textId="77777777" w:rsidR="00FB5F14" w:rsidRPr="00AB1B63" w:rsidRDefault="00FB5F14" w:rsidP="00FB5F14">
      <w:pPr>
        <w:rPr>
          <w:lang w:val="en-GB"/>
        </w:rPr>
      </w:pPr>
    </w:p>
    <w:p w14:paraId="182932CD" w14:textId="77777777" w:rsidR="00FB5F14" w:rsidRPr="00C0077E" w:rsidRDefault="00AB1B63"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175660981"/>
      <w:r>
        <w:rPr>
          <w:rFonts w:eastAsia="Arial"/>
          <w:lang w:val="en-GB"/>
        </w:rPr>
        <w:t>Standardised compensation and hourly penalties</w:t>
      </w:r>
      <w:bookmarkEnd w:id="685"/>
      <w:bookmarkEnd w:id="686"/>
      <w:bookmarkEnd w:id="687"/>
      <w:bookmarkEnd w:id="688"/>
      <w:bookmarkEnd w:id="689"/>
      <w:bookmarkEnd w:id="690"/>
    </w:p>
    <w:p w14:paraId="7F8EAFCC" w14:textId="77777777" w:rsidR="00FB5F14" w:rsidRPr="00AB1B63" w:rsidRDefault="00AB1B63" w:rsidP="00FB5F14">
      <w:pPr>
        <w:rPr>
          <w:rFonts w:cstheme="minorHAnsi"/>
          <w:lang w:val="en-GB"/>
        </w:rPr>
      </w:pPr>
      <w:r>
        <w:rPr>
          <w:rFonts w:ascii="Calibri" w:eastAsia="Calibri" w:hAnsi="Calibri" w:cs="Calibri"/>
          <w:lang w:val="en-GB"/>
        </w:rPr>
        <w:t xml:space="preserve">In the event of deadlines being exceeded or other non-fulfilment on the part of the Supplier, the Customer shall be entitled to standardised compensation as set out in Appendix 5. </w:t>
      </w:r>
    </w:p>
    <w:p w14:paraId="1FFB1056" w14:textId="77777777" w:rsidR="00FB5F14" w:rsidRPr="00AB1B63" w:rsidRDefault="00FB5F14" w:rsidP="00FB5F14">
      <w:pPr>
        <w:rPr>
          <w:rFonts w:cstheme="minorHAnsi"/>
          <w:lang w:val="en-GB"/>
        </w:rPr>
      </w:pPr>
    </w:p>
    <w:p w14:paraId="7DAE6404" w14:textId="77777777" w:rsidR="00FB5F14" w:rsidRPr="00AB1B63" w:rsidRDefault="00AB1B63" w:rsidP="00FB5F14">
      <w:pPr>
        <w:rPr>
          <w:rFonts w:cstheme="minorHAnsi"/>
          <w:lang w:val="en-GB"/>
        </w:rPr>
      </w:pPr>
      <w:r>
        <w:rPr>
          <w:rFonts w:ascii="Calibri" w:eastAsia="Calibri" w:hAnsi="Calibri" w:cs="Calibri"/>
          <w:lang w:val="en-GB"/>
        </w:rPr>
        <w:t xml:space="preserve">If no standardised compensation has been agreed in Appendix 5, the Customer may request hourly penalties pursuant to the provisions set out below: </w:t>
      </w:r>
    </w:p>
    <w:p w14:paraId="263FF72C" w14:textId="77777777" w:rsidR="00FB5F14" w:rsidRPr="00AB1B63" w:rsidRDefault="00FB5F14" w:rsidP="00FB5F14">
      <w:pPr>
        <w:rPr>
          <w:rFonts w:cstheme="minorHAnsi"/>
          <w:lang w:val="en-GB"/>
        </w:rPr>
      </w:pPr>
    </w:p>
    <w:p w14:paraId="7EFA276D" w14:textId="77777777" w:rsidR="00FB5F14" w:rsidRPr="00AB1B63" w:rsidRDefault="00AB1B63" w:rsidP="00FB5F14">
      <w:pPr>
        <w:rPr>
          <w:rFonts w:cstheme="minorHAnsi"/>
          <w:lang w:val="en-GB"/>
        </w:rPr>
      </w:pPr>
      <w:r>
        <w:rPr>
          <w:rFonts w:ascii="Calibri" w:eastAsia="Calibri" w:hAnsi="Calibri" w:cs="Calibri"/>
          <w:lang w:val="en-GB"/>
        </w:rPr>
        <w:t xml:space="preserve">If the agreed deadlines for correcting A or B errors are not met and this is not due to force majeure or factors for which the Customer is responsible, a delay shall be deemed to exist on the part of the Supplier that provides grounds for hourly penalties. </w:t>
      </w:r>
    </w:p>
    <w:p w14:paraId="5DC775A2" w14:textId="77777777" w:rsidR="00FB5F14" w:rsidRPr="00AB1B63" w:rsidRDefault="00FB5F14" w:rsidP="00FB5F14">
      <w:pPr>
        <w:rPr>
          <w:rFonts w:cstheme="minorHAnsi"/>
          <w:lang w:val="en-GB"/>
        </w:rPr>
      </w:pPr>
    </w:p>
    <w:p w14:paraId="47F8BD90" w14:textId="77777777" w:rsidR="00FB5F14" w:rsidRPr="00AB1B63" w:rsidRDefault="00AB1B63" w:rsidP="00FB5F14">
      <w:pPr>
        <w:rPr>
          <w:rFonts w:cstheme="minorHAnsi"/>
          <w:lang w:val="en-GB"/>
        </w:rPr>
      </w:pPr>
      <w:r>
        <w:rPr>
          <w:rFonts w:ascii="Calibri" w:eastAsia="Calibri" w:hAnsi="Calibri" w:cs="Calibri"/>
          <w:lang w:val="en-GB"/>
        </w:rPr>
        <w:t>The hourly penalty shall accrue automatically and constitutes 0.2% of the total annual payment, excluding value-added tax, for each commenced hour for which the delay persists. The hourly penalty shall accrue only during ordinary working hours and cannot exceed 5% of the annual price per breach and a maximum of 15% of the annual price per year.</w:t>
      </w:r>
    </w:p>
    <w:p w14:paraId="2C8D24DD" w14:textId="77777777" w:rsidR="00FB5F14" w:rsidRPr="00AB1B63" w:rsidRDefault="00FB5F14" w:rsidP="00FB5F14">
      <w:pPr>
        <w:rPr>
          <w:rFonts w:cstheme="minorHAnsi"/>
          <w:lang w:val="en-GB"/>
        </w:rPr>
      </w:pPr>
    </w:p>
    <w:p w14:paraId="3DCC0D2C" w14:textId="77777777" w:rsidR="00FB5F14" w:rsidRPr="00AB1B63" w:rsidRDefault="00AB1B63" w:rsidP="00FB5F14">
      <w:pPr>
        <w:rPr>
          <w:rFonts w:cstheme="minorHAnsi"/>
          <w:lang w:val="en-GB"/>
        </w:rPr>
      </w:pPr>
      <w:r>
        <w:rPr>
          <w:rFonts w:ascii="Calibri" w:eastAsia="Calibri" w:hAnsi="Calibri" w:cs="Calibri"/>
          <w:lang w:val="en-GB"/>
        </w:rPr>
        <w:t xml:space="preserve">Other hourly penalties and other accrual periods for hourly penalties, as well as the services to which hourly penalties apply, may be agreed in Appendix 5. </w:t>
      </w:r>
    </w:p>
    <w:p w14:paraId="5822377C" w14:textId="77777777" w:rsidR="00FB5F14" w:rsidRPr="00AB1B63" w:rsidRDefault="00FB5F14" w:rsidP="00FB5F14">
      <w:pPr>
        <w:rPr>
          <w:rFonts w:cstheme="minorHAnsi"/>
          <w:lang w:val="en-GB"/>
        </w:rPr>
      </w:pPr>
    </w:p>
    <w:p w14:paraId="33B77C78" w14:textId="77777777" w:rsidR="00FB5F14" w:rsidRPr="00AB1B63" w:rsidRDefault="00AB1B63" w:rsidP="00FB5F14">
      <w:pPr>
        <w:rPr>
          <w:rFonts w:cstheme="minorHAnsi"/>
          <w:lang w:val="en-GB"/>
        </w:rPr>
      </w:pPr>
      <w:r>
        <w:rPr>
          <w:rFonts w:ascii="Calibri" w:eastAsia="Calibri" w:hAnsi="Calibri" w:cs="Calibri"/>
          <w:lang w:val="en-GB"/>
        </w:rPr>
        <w:lastRenderedPageBreak/>
        <w:t>If only parts of the maintenance are delayed, the Supplier may request that the hourly penalty be decreased in proportion to the Customer’s ability to use equipment and software.</w:t>
      </w:r>
    </w:p>
    <w:p w14:paraId="212EDB11" w14:textId="77777777" w:rsidR="00FB5F14" w:rsidRPr="00AB1B63" w:rsidRDefault="00FB5F14" w:rsidP="00FB5F14">
      <w:pPr>
        <w:rPr>
          <w:rFonts w:cstheme="minorHAnsi"/>
          <w:lang w:val="en-GB"/>
        </w:rPr>
      </w:pPr>
    </w:p>
    <w:p w14:paraId="1D96DBFE" w14:textId="77777777" w:rsidR="00FB5F14" w:rsidRPr="00AB1B63" w:rsidRDefault="00AB1B63" w:rsidP="00FB5F14">
      <w:pPr>
        <w:rPr>
          <w:rFonts w:cstheme="minorHAnsi"/>
          <w:lang w:val="en-GB"/>
        </w:rPr>
      </w:pPr>
      <w:r>
        <w:rPr>
          <w:rFonts w:ascii="Calibri" w:eastAsia="Calibri" w:hAnsi="Calibri" w:cs="Calibri"/>
          <w:lang w:val="en-GB"/>
        </w:rPr>
        <w:t>The Customer cannot terminate the Agreement while hourly penalties are running. However, this time limit shall not apply if the Supplier is guilty of gross neglect or wilful intent.</w:t>
      </w:r>
    </w:p>
    <w:p w14:paraId="3F825752" w14:textId="77777777" w:rsidR="00C37D91" w:rsidRPr="00AB1B63" w:rsidRDefault="00C37D91" w:rsidP="00FB5F14">
      <w:pPr>
        <w:rPr>
          <w:rFonts w:cstheme="minorHAnsi"/>
          <w:lang w:val="en-GB"/>
        </w:rPr>
      </w:pPr>
    </w:p>
    <w:p w14:paraId="065CB989" w14:textId="77777777" w:rsidR="00FB5F14" w:rsidRPr="00C0077E" w:rsidRDefault="00AB1B63"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175660982"/>
      <w:r>
        <w:rPr>
          <w:rFonts w:eastAsia="Arial"/>
          <w:lang w:val="en-GB"/>
        </w:rPr>
        <w:t>Termination</w:t>
      </w:r>
      <w:bookmarkEnd w:id="691"/>
      <w:bookmarkEnd w:id="692"/>
      <w:bookmarkEnd w:id="693"/>
      <w:bookmarkEnd w:id="694"/>
      <w:bookmarkEnd w:id="695"/>
      <w:bookmarkEnd w:id="696"/>
      <w:bookmarkEnd w:id="697"/>
      <w:bookmarkEnd w:id="698"/>
      <w:bookmarkEnd w:id="699"/>
      <w:bookmarkEnd w:id="700"/>
      <w:bookmarkEnd w:id="701"/>
      <w:bookmarkEnd w:id="702"/>
    </w:p>
    <w:p w14:paraId="2E4680F5" w14:textId="77777777" w:rsidR="00FB5F14" w:rsidRPr="00AB1B63" w:rsidRDefault="00AB1B63" w:rsidP="00FB5F14">
      <w:pPr>
        <w:rPr>
          <w:lang w:val="en-GB"/>
        </w:rPr>
      </w:pPr>
      <w:r>
        <w:rPr>
          <w:rFonts w:ascii="Calibri" w:eastAsia="Calibri" w:hAnsi="Calibri" w:cs="Times New Roman"/>
          <w:lang w:val="en-GB"/>
        </w:rPr>
        <w:t xml:space="preserve">In the event of material breach of contract, the Customer may, after providing the Supplier with reasonable written notice to rectify the matter, terminate the Agreement in full or in part with immediate effect. </w:t>
      </w:r>
    </w:p>
    <w:p w14:paraId="61CDF5B8" w14:textId="77777777" w:rsidR="00FB5F14" w:rsidRPr="00AB1B63" w:rsidRDefault="00FB5F14" w:rsidP="00FB5F14">
      <w:pPr>
        <w:rPr>
          <w:lang w:val="en-GB"/>
        </w:rPr>
      </w:pPr>
    </w:p>
    <w:p w14:paraId="35586EF5" w14:textId="77777777" w:rsidR="00FB5F14" w:rsidRPr="00AB1B63" w:rsidRDefault="00AB1B63" w:rsidP="00FB5F14">
      <w:pPr>
        <w:rPr>
          <w:rFonts w:cstheme="minorHAnsi"/>
          <w:lang w:val="en-GB"/>
        </w:rPr>
      </w:pPr>
      <w:r>
        <w:rPr>
          <w:rFonts w:ascii="Calibri" w:eastAsia="Calibri" w:hAnsi="Calibri" w:cs="Calibri"/>
          <w:lang w:val="en-GB"/>
        </w:rPr>
        <w:t>The Customer may terminate all or parts of the Agreement with immediate effect if hourly penalties reach the upper limit of 15% in a year.</w:t>
      </w:r>
    </w:p>
    <w:p w14:paraId="1CA5820D" w14:textId="77777777" w:rsidR="00FB5F14" w:rsidRPr="00AB1B63" w:rsidRDefault="00FB5F14" w:rsidP="00FB5F14">
      <w:pPr>
        <w:rPr>
          <w:highlight w:val="yellow"/>
          <w:lang w:val="en-GB"/>
        </w:rPr>
      </w:pPr>
    </w:p>
    <w:p w14:paraId="147AE66C" w14:textId="77777777" w:rsidR="00FB5F14" w:rsidRPr="00C0077E" w:rsidRDefault="00AB1B63"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175660983"/>
      <w:r>
        <w:rPr>
          <w:rFonts w:eastAsia="Arial"/>
          <w:lang w:val="en-GB"/>
        </w:rPr>
        <w:t>Compensation</w:t>
      </w:r>
      <w:bookmarkEnd w:id="703"/>
      <w:bookmarkEnd w:id="704"/>
      <w:bookmarkEnd w:id="705"/>
      <w:bookmarkEnd w:id="706"/>
      <w:bookmarkEnd w:id="707"/>
      <w:bookmarkEnd w:id="708"/>
      <w:bookmarkEnd w:id="709"/>
      <w:bookmarkEnd w:id="710"/>
      <w:bookmarkEnd w:id="711"/>
      <w:bookmarkEnd w:id="712"/>
      <w:bookmarkEnd w:id="713"/>
      <w:bookmarkEnd w:id="714"/>
    </w:p>
    <w:p w14:paraId="49E66B77" w14:textId="77777777" w:rsidR="00FB5F14" w:rsidRPr="00C0077E" w:rsidRDefault="00AB1B63" w:rsidP="00EF2FB3">
      <w:pPr>
        <w:pStyle w:val="Overskrift3"/>
      </w:pPr>
      <w:bookmarkStart w:id="715" w:name="_Toc111799275"/>
      <w:bookmarkStart w:id="716" w:name="_Toc175660984"/>
      <w:r>
        <w:rPr>
          <w:rFonts w:eastAsia="Arial"/>
          <w:lang w:val="en-GB"/>
        </w:rPr>
        <w:t>The Parties’ claims for compensation</w:t>
      </w:r>
      <w:bookmarkEnd w:id="715"/>
      <w:bookmarkEnd w:id="716"/>
    </w:p>
    <w:p w14:paraId="27B590D8" w14:textId="77777777" w:rsidR="00FB5F14" w:rsidRPr="00AB1B63" w:rsidRDefault="00AB1B63" w:rsidP="00FB5F14">
      <w:pPr>
        <w:rPr>
          <w:lang w:val="en-GB"/>
        </w:rPr>
      </w:pPr>
      <w:r>
        <w:rPr>
          <w:rFonts w:ascii="Calibri" w:eastAsia="Calibri" w:hAnsi="Calibri" w:cs="Times New Roman"/>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7B82756C" w14:textId="77777777" w:rsidR="00FB5F14" w:rsidRPr="00AB1B63" w:rsidRDefault="00FB5F14" w:rsidP="00FB5F14">
      <w:pPr>
        <w:rPr>
          <w:lang w:val="en-GB"/>
        </w:rPr>
      </w:pPr>
    </w:p>
    <w:p w14:paraId="56DFB0F6" w14:textId="77777777" w:rsidR="00FB5F14" w:rsidRPr="00AB1B63" w:rsidRDefault="00AB1B63" w:rsidP="00FB5F14">
      <w:pPr>
        <w:rPr>
          <w:rFonts w:cstheme="minorHAnsi"/>
          <w:lang w:val="en-GB"/>
        </w:rPr>
      </w:pPr>
      <w:r>
        <w:rPr>
          <w:rFonts w:ascii="Calibri" w:eastAsia="Calibri" w:hAnsi="Calibri" w:cs="Calibri"/>
          <w:lang w:val="en-GB"/>
        </w:rPr>
        <w:t>Any accrued hourly penalties and standardised compensation shall be deducted from any compensation for the same delay/breach.</w:t>
      </w:r>
    </w:p>
    <w:p w14:paraId="5E94A99A" w14:textId="77777777" w:rsidR="00FB5F14" w:rsidRPr="00AB1B63" w:rsidRDefault="00FB5F14" w:rsidP="00FB5F14">
      <w:pPr>
        <w:rPr>
          <w:lang w:val="en-GB"/>
        </w:rPr>
      </w:pPr>
    </w:p>
    <w:p w14:paraId="083B69CB" w14:textId="77777777" w:rsidR="00FB5F14" w:rsidRPr="00AB1B63" w:rsidRDefault="00AB1B63" w:rsidP="00FB5F14">
      <w:pPr>
        <w:rPr>
          <w:lang w:val="en-GB"/>
        </w:rPr>
      </w:pPr>
      <w:r>
        <w:rPr>
          <w:rFonts w:ascii="Calibri" w:eastAsia="Calibri" w:hAnsi="Calibri" w:cs="Times New Roman"/>
          <w:lang w:val="en-GB"/>
        </w:rPr>
        <w:t>Each Party shall, to the best of their ability, implement loss-mitigating measures in accordance with the general rules relating to loyalty in contractual relationships.</w:t>
      </w:r>
    </w:p>
    <w:p w14:paraId="6A5632FC" w14:textId="77777777" w:rsidR="00FB5F14" w:rsidRPr="00AB1B63" w:rsidRDefault="00FB5F14" w:rsidP="00FB5F14">
      <w:pPr>
        <w:rPr>
          <w:lang w:val="en-GB"/>
        </w:rPr>
      </w:pPr>
    </w:p>
    <w:p w14:paraId="07EEEE21" w14:textId="77777777" w:rsidR="00FB5F14" w:rsidRPr="00C0077E" w:rsidRDefault="00AB1B63" w:rsidP="00EF2FB3">
      <w:pPr>
        <w:pStyle w:val="Overskrift3"/>
      </w:pPr>
      <w:bookmarkStart w:id="717" w:name="_Toc147809053"/>
      <w:bookmarkStart w:id="718" w:name="_Toc111799276"/>
      <w:bookmarkStart w:id="719" w:name="_Toc175660985"/>
      <w:r>
        <w:rPr>
          <w:rFonts w:eastAsia="Arial"/>
          <w:lang w:val="en-GB"/>
        </w:rPr>
        <w:t>Limitation of compensation</w:t>
      </w:r>
      <w:bookmarkEnd w:id="717"/>
      <w:bookmarkEnd w:id="718"/>
      <w:bookmarkEnd w:id="719"/>
    </w:p>
    <w:p w14:paraId="74320FC6" w14:textId="77777777" w:rsidR="00FB5F14" w:rsidRPr="00AB1B63" w:rsidRDefault="00AB1B63" w:rsidP="00FB5F14">
      <w:pPr>
        <w:rPr>
          <w:rFonts w:cstheme="minorHAnsi"/>
          <w:lang w:val="en-GB"/>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Pr>
          <w:rFonts w:ascii="Calibri" w:eastAsia="Calibri" w:hAnsi="Calibri" w:cs="Times New Roman"/>
          <w:lang w:val="en-GB"/>
        </w:rPr>
        <w:t xml:space="preserve">The Parties cannot claim compensation for indirect losses. Indirect losses include but are not limited to lost earnings of any kind, lost savings and claims from third parties, with the </w:t>
      </w:r>
      <w:r>
        <w:rPr>
          <w:rFonts w:ascii="Calibri" w:eastAsia="Calibri" w:hAnsi="Calibri" w:cs="Calibri"/>
          <w:lang w:val="en-GB"/>
        </w:rPr>
        <w:t>exception of any imposed liability for compensation for legal defects.</w:t>
      </w:r>
    </w:p>
    <w:p w14:paraId="3F940A14" w14:textId="77777777" w:rsidR="00FB5F14" w:rsidRPr="00AB1B63" w:rsidRDefault="00FB5F14" w:rsidP="00FB5F14">
      <w:pPr>
        <w:rPr>
          <w:lang w:val="en-GB"/>
        </w:rPr>
      </w:pPr>
    </w:p>
    <w:p w14:paraId="2D537184" w14:textId="77777777" w:rsidR="00FB5F14" w:rsidRPr="00AB1B63" w:rsidRDefault="00AB1B63" w:rsidP="00FB5F14">
      <w:pPr>
        <w:rPr>
          <w:lang w:val="en-GB"/>
        </w:rPr>
      </w:pPr>
      <w:r>
        <w:rPr>
          <w:rFonts w:ascii="Calibri" w:eastAsia="Calibri" w:hAnsi="Calibri" w:cs="Times New Roman"/>
          <w:lang w:val="en-GB"/>
        </w:rPr>
        <w:t xml:space="preserve">Loss of data shall be considered indirect loss, with the exception of additional costs incurred in connection with the reconstruction of data and other direct costs incurred by the Customer as a result of data loss. </w:t>
      </w:r>
    </w:p>
    <w:p w14:paraId="75369D08" w14:textId="77777777" w:rsidR="00FB5F14" w:rsidRPr="00AB1B63" w:rsidRDefault="00FB5F14" w:rsidP="00FB5F14">
      <w:pPr>
        <w:rPr>
          <w:lang w:val="en-GB"/>
        </w:rPr>
      </w:pPr>
    </w:p>
    <w:p w14:paraId="4B333211" w14:textId="77777777" w:rsidR="00FB5F14" w:rsidRPr="00AB1B63" w:rsidRDefault="00AB1B63" w:rsidP="00FB5F14">
      <w:pPr>
        <w:rPr>
          <w:rFonts w:cstheme="minorHAnsi"/>
          <w:lang w:val="en-GB"/>
        </w:rPr>
      </w:pPr>
      <w:r>
        <w:rPr>
          <w:rFonts w:ascii="Calibri" w:eastAsia="Calibri" w:hAnsi="Calibri" w:cs="Calibri"/>
          <w:lang w:val="en-GB"/>
        </w:rPr>
        <w:t>The total compensation per calendar year is limited to an amount corresponding to the total annual payment under the Agreement, excluding value-added tax.</w:t>
      </w:r>
    </w:p>
    <w:p w14:paraId="0614A141" w14:textId="77777777" w:rsidR="00FB5F14" w:rsidRPr="00AB1B63" w:rsidRDefault="00FB5F14" w:rsidP="00FB5F14">
      <w:pPr>
        <w:rPr>
          <w:lang w:val="en-GB"/>
        </w:rPr>
      </w:pPr>
    </w:p>
    <w:p w14:paraId="607ADD61" w14:textId="77777777" w:rsidR="00FB5F14" w:rsidRPr="00AB1B63" w:rsidRDefault="00AB1B63" w:rsidP="00FB5F14">
      <w:pPr>
        <w:rPr>
          <w:rFonts w:cstheme="minorHAnsi"/>
          <w:lang w:val="en-GB"/>
        </w:rPr>
      </w:pPr>
      <w:r>
        <w:rPr>
          <w:rFonts w:ascii="Calibri" w:eastAsia="Calibri" w:hAnsi="Calibri" w:cs="Calibri"/>
          <w:lang w:val="en-GB"/>
        </w:rPr>
        <w:t xml:space="preserve">Nevertheless, these compensation limitations shall not apply if the defaulting Party or anyone for which it is responsible, has acted with gross negligence or wilful intent. </w:t>
      </w:r>
    </w:p>
    <w:p w14:paraId="648BB6DD" w14:textId="77777777" w:rsidR="00FB5F14" w:rsidRPr="00C0077E" w:rsidRDefault="00AB1B63" w:rsidP="00FB5F14">
      <w:pPr>
        <w:pStyle w:val="Overskrift1"/>
      </w:pPr>
      <w:bookmarkStart w:id="741" w:name="_Toc111799277"/>
      <w:bookmarkStart w:id="742" w:name="_Toc175660986"/>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eastAsia="Arial"/>
          <w:szCs w:val="28"/>
          <w:lang w:val="en-GB"/>
        </w:rPr>
        <w:lastRenderedPageBreak/>
        <w:t>Other provisions</w:t>
      </w:r>
      <w:bookmarkEnd w:id="741"/>
      <w:bookmarkEnd w:id="742"/>
    </w:p>
    <w:p w14:paraId="5EF33A50" w14:textId="77777777" w:rsidR="00FB5F14" w:rsidRPr="00C0077E" w:rsidRDefault="00AB1B63" w:rsidP="00FB5F14">
      <w:pPr>
        <w:pStyle w:val="Overskrift2"/>
      </w:pPr>
      <w:bookmarkStart w:id="743" w:name="_Toc111799278"/>
      <w:bookmarkStart w:id="744" w:name="_Toc382559665"/>
      <w:bookmarkStart w:id="745" w:name="_Toc382559866"/>
      <w:bookmarkStart w:id="746" w:name="_Toc382560183"/>
      <w:bookmarkStart w:id="747" w:name="_Toc382564576"/>
      <w:bookmarkStart w:id="748" w:name="_Toc382571704"/>
      <w:bookmarkStart w:id="749" w:name="_Toc382712462"/>
      <w:bookmarkStart w:id="750" w:name="_Toc382719229"/>
      <w:bookmarkStart w:id="751" w:name="_Toc382883359"/>
      <w:bookmarkStart w:id="752" w:name="_Toc382888996"/>
      <w:bookmarkStart w:id="753" w:name="_Toc382889133"/>
      <w:bookmarkStart w:id="754" w:name="_Toc382890459"/>
      <w:bookmarkStart w:id="755" w:name="_Toc385664255"/>
      <w:bookmarkStart w:id="756" w:name="_Toc385815805"/>
      <w:bookmarkStart w:id="757" w:name="_Toc387825722"/>
      <w:bookmarkStart w:id="758" w:name="_Toc434131349"/>
      <w:bookmarkStart w:id="759" w:name="_Toc27205393"/>
      <w:bookmarkStart w:id="760" w:name="_Toc175660987"/>
      <w:r>
        <w:rPr>
          <w:rFonts w:eastAsia="Arial"/>
          <w:lang w:val="en-GB"/>
        </w:rPr>
        <w:t>Insurance</w:t>
      </w:r>
      <w:bookmarkEnd w:id="743"/>
      <w:bookmarkEnd w:id="760"/>
    </w:p>
    <w:p w14:paraId="3410FCD5" w14:textId="77777777" w:rsidR="00FB5F14" w:rsidRPr="00C0077E" w:rsidRDefault="00AB1B63" w:rsidP="00EF2FB3">
      <w:pPr>
        <w:pStyle w:val="Overskrift3"/>
      </w:pPr>
      <w:bookmarkStart w:id="761" w:name="_Toc39846109"/>
      <w:bookmarkStart w:id="762" w:name="_Toc59012539"/>
      <w:bookmarkStart w:id="763" w:name="_Toc68639252"/>
      <w:bookmarkStart w:id="764" w:name="_Toc111799279"/>
      <w:bookmarkStart w:id="765" w:name="_Toc175660988"/>
      <w:r>
        <w:rPr>
          <w:rFonts w:eastAsia="Arial"/>
          <w:lang w:val="en-GB"/>
        </w:rPr>
        <w:t>The Customer’s insurance</w:t>
      </w:r>
      <w:bookmarkEnd w:id="761"/>
      <w:bookmarkEnd w:id="762"/>
      <w:bookmarkEnd w:id="763"/>
      <w:bookmarkEnd w:id="764"/>
      <w:bookmarkEnd w:id="765"/>
    </w:p>
    <w:p w14:paraId="0AC05531" w14:textId="77777777" w:rsidR="00FB5F14" w:rsidRPr="00AB1B63" w:rsidRDefault="00AB1B63" w:rsidP="00FB5F14">
      <w:pPr>
        <w:rPr>
          <w:lang w:val="en-GB"/>
        </w:rPr>
      </w:pPr>
      <w:r>
        <w:rPr>
          <w:rFonts w:ascii="Calibri" w:eastAsia="Calibri" w:hAnsi="Calibri" w:cs="Times New Roman"/>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0F90FC2A" w14:textId="77777777" w:rsidR="00FB5F14" w:rsidRPr="00AB1B63" w:rsidRDefault="00FB5F14" w:rsidP="00FB5F14">
      <w:pPr>
        <w:rPr>
          <w:lang w:val="en-GB"/>
        </w:rPr>
      </w:pPr>
    </w:p>
    <w:p w14:paraId="4826960C" w14:textId="77777777" w:rsidR="00FB5F14" w:rsidRPr="00C0077E" w:rsidRDefault="00AB1B63" w:rsidP="00EF2FB3">
      <w:pPr>
        <w:pStyle w:val="Overskrift3"/>
      </w:pPr>
      <w:r>
        <w:rPr>
          <w:rFonts w:eastAsia="Arial"/>
          <w:lang w:val="en-GB"/>
        </w:rPr>
        <w:t xml:space="preserve"> </w:t>
      </w:r>
      <w:bookmarkStart w:id="766" w:name="_Toc39846110"/>
      <w:bookmarkStart w:id="767" w:name="_Toc59012540"/>
      <w:bookmarkStart w:id="768" w:name="_Toc68639253"/>
      <w:bookmarkStart w:id="769" w:name="_Toc111799280"/>
      <w:bookmarkStart w:id="770" w:name="_Toc175660989"/>
      <w:r>
        <w:rPr>
          <w:rFonts w:eastAsia="Arial"/>
          <w:lang w:val="en-GB"/>
        </w:rPr>
        <w:t>The Supplier’s insurance</w:t>
      </w:r>
      <w:bookmarkEnd w:id="766"/>
      <w:bookmarkEnd w:id="767"/>
      <w:bookmarkEnd w:id="768"/>
      <w:bookmarkEnd w:id="769"/>
      <w:bookmarkEnd w:id="770"/>
    </w:p>
    <w:p w14:paraId="0B572C72" w14:textId="77777777" w:rsidR="00FB5F14" w:rsidRPr="00AB1B63" w:rsidRDefault="00AB1B63" w:rsidP="00FB5F14">
      <w:pPr>
        <w:rPr>
          <w:lang w:val="en-GB"/>
        </w:rPr>
      </w:pPr>
      <w:r>
        <w:rPr>
          <w:rFonts w:ascii="Calibri" w:eastAsia="Calibri" w:hAnsi="Calibri" w:cs="Times New Roman"/>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2A50BBFA" w14:textId="77777777" w:rsidR="00FB5F14" w:rsidRPr="00AB1B63" w:rsidRDefault="00FB5F14" w:rsidP="00FB5F14">
      <w:pPr>
        <w:rPr>
          <w:lang w:val="en-GB"/>
        </w:rPr>
      </w:pPr>
    </w:p>
    <w:p w14:paraId="76481FE3" w14:textId="77777777" w:rsidR="00FB5F14" w:rsidRPr="00AB1B63" w:rsidRDefault="00AB1B63" w:rsidP="00FB5F14">
      <w:pPr>
        <w:rPr>
          <w:lang w:val="en-GB"/>
        </w:rPr>
      </w:pPr>
      <w:r>
        <w:rPr>
          <w:rFonts w:ascii="Calibri" w:eastAsia="Calibri" w:hAnsi="Calibri" w:cs="Times New Roman"/>
          <w:lang w:val="en-GB"/>
        </w:rPr>
        <w:t xml:space="preserve">Upon request from the Customer, the Supplier shall describe and document any of the Supplier’s insurance that is relevant to the fulfilment of this provision. </w:t>
      </w:r>
    </w:p>
    <w:p w14:paraId="47FC3EE7" w14:textId="77777777" w:rsidR="00FB5F14" w:rsidRPr="00AB1B63" w:rsidRDefault="00FB5F14" w:rsidP="00FB5F14">
      <w:pPr>
        <w:rPr>
          <w:lang w:val="en-GB" w:eastAsia="nb-NO"/>
        </w:rPr>
      </w:pPr>
    </w:p>
    <w:p w14:paraId="3305EC13" w14:textId="77777777" w:rsidR="00FB5F14" w:rsidRPr="00C0077E" w:rsidRDefault="00AB1B63" w:rsidP="00FB5F14">
      <w:pPr>
        <w:pStyle w:val="Overskrift2"/>
      </w:pPr>
      <w:bookmarkStart w:id="771" w:name="_Toc111799281"/>
      <w:bookmarkStart w:id="772" w:name="_Toc175660990"/>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Arial"/>
          <w:lang w:val="en-GB"/>
        </w:rPr>
        <w:t>Transfer of rights and obligations</w:t>
      </w:r>
      <w:bookmarkEnd w:id="771"/>
      <w:bookmarkEnd w:id="772"/>
    </w:p>
    <w:p w14:paraId="053E6BAC" w14:textId="77777777" w:rsidR="00FB5F14" w:rsidRPr="00C0077E" w:rsidRDefault="00AB1B63" w:rsidP="00EF2FB3">
      <w:pPr>
        <w:pStyle w:val="Overskrift3"/>
      </w:pPr>
      <w:bookmarkStart w:id="773" w:name="_Toc39846112"/>
      <w:bookmarkStart w:id="774" w:name="_Toc59012542"/>
      <w:bookmarkStart w:id="775" w:name="_Toc68639255"/>
      <w:bookmarkStart w:id="776" w:name="_Toc111799282"/>
      <w:bookmarkStart w:id="777" w:name="_Toc175660991"/>
      <w:r>
        <w:rPr>
          <w:rFonts w:eastAsia="Arial"/>
          <w:lang w:val="en-GB"/>
        </w:rPr>
        <w:t>The Customer’s transfer</w:t>
      </w:r>
      <w:bookmarkEnd w:id="773"/>
      <w:bookmarkEnd w:id="774"/>
      <w:bookmarkEnd w:id="775"/>
      <w:bookmarkEnd w:id="776"/>
      <w:bookmarkEnd w:id="777"/>
    </w:p>
    <w:p w14:paraId="46B565FF" w14:textId="77777777" w:rsidR="00FB5F14" w:rsidRPr="00AB1B63" w:rsidRDefault="00AB1B63" w:rsidP="00FB5F14">
      <w:pPr>
        <w:rPr>
          <w:lang w:val="en-GB"/>
        </w:rPr>
      </w:pPr>
      <w:r>
        <w:rPr>
          <w:rFonts w:ascii="Calibri" w:eastAsia="Calibri" w:hAnsi="Calibri" w:cs="Times New Roman"/>
          <w:lang w:val="en-GB"/>
        </w:rPr>
        <w:t xml:space="preserve">If the Customer is a public sector enterprise, the Customer may transfer its rights and obligations under this Agreement to another public sector enterprise. </w:t>
      </w:r>
    </w:p>
    <w:p w14:paraId="3816D08A" w14:textId="77777777" w:rsidR="00FB5F14" w:rsidRPr="00AB1B63" w:rsidRDefault="00FB5F14" w:rsidP="00FB5F14">
      <w:pPr>
        <w:rPr>
          <w:lang w:val="en-GB"/>
        </w:rPr>
      </w:pPr>
    </w:p>
    <w:p w14:paraId="5E4AFCFF" w14:textId="77777777" w:rsidR="00FB5F14" w:rsidRPr="00AB1B63" w:rsidRDefault="00AB1B63" w:rsidP="00FB5F14">
      <w:pPr>
        <w:rPr>
          <w:lang w:val="en-GB"/>
        </w:rPr>
      </w:pPr>
      <w:r>
        <w:rPr>
          <w:rFonts w:ascii="Calibri" w:eastAsia="Calibri" w:hAnsi="Calibri" w:cs="Times New Roman"/>
          <w:lang w:val="en-GB"/>
        </w:rPr>
        <w:t xml:space="preserve">The enterprise that assumes the rights and obligations under such a transfer shall be entitled to similar terms, provided that the rights and obligations under the Agreement are transferred collectively. </w:t>
      </w:r>
    </w:p>
    <w:p w14:paraId="7DD8ABAF" w14:textId="77777777" w:rsidR="00FB5F14" w:rsidRPr="00AB1B63" w:rsidRDefault="00FB5F14" w:rsidP="00FB5F14">
      <w:pPr>
        <w:rPr>
          <w:lang w:val="en-GB"/>
        </w:rPr>
      </w:pPr>
    </w:p>
    <w:p w14:paraId="7C3F4BBC" w14:textId="77777777" w:rsidR="00FB5F14" w:rsidRPr="00C0077E" w:rsidRDefault="00AB1B63" w:rsidP="00EF2FB3">
      <w:pPr>
        <w:pStyle w:val="Overskrift3"/>
      </w:pPr>
      <w:bookmarkStart w:id="778" w:name="_Toc39846113"/>
      <w:bookmarkStart w:id="779" w:name="_Toc59012543"/>
      <w:bookmarkStart w:id="780" w:name="_Toc68639256"/>
      <w:bookmarkStart w:id="781" w:name="_Toc111799283"/>
      <w:bookmarkStart w:id="782" w:name="_Toc175660992"/>
      <w:r>
        <w:rPr>
          <w:rFonts w:eastAsia="Arial"/>
          <w:lang w:val="en-GB"/>
        </w:rPr>
        <w:t>The Supplier’s transfer</w:t>
      </w:r>
      <w:bookmarkEnd w:id="778"/>
      <w:bookmarkEnd w:id="779"/>
      <w:bookmarkEnd w:id="780"/>
      <w:bookmarkEnd w:id="781"/>
      <w:bookmarkEnd w:id="782"/>
    </w:p>
    <w:p w14:paraId="2349728B" w14:textId="77777777" w:rsidR="00FB5F14" w:rsidRPr="00AB1B63" w:rsidRDefault="00AB1B63" w:rsidP="00FB5F14">
      <w:pPr>
        <w:rPr>
          <w:lang w:val="en-GB"/>
        </w:rPr>
      </w:pPr>
      <w:r>
        <w:rPr>
          <w:rFonts w:ascii="Calibri" w:eastAsia="Calibri" w:hAnsi="Calibri" w:cs="Times New Roman"/>
          <w:lang w:val="en-GB"/>
        </w:rPr>
        <w:t xml:space="preserve">The Supplier may only transfer its rights and obligations under the Agreement subject to the written consent of the Customer. </w:t>
      </w:r>
    </w:p>
    <w:p w14:paraId="53BC1317" w14:textId="77777777" w:rsidR="00FB5F14" w:rsidRPr="00AB1B63" w:rsidRDefault="00FB5F14" w:rsidP="00FB5F14">
      <w:pPr>
        <w:rPr>
          <w:lang w:val="en-GB"/>
        </w:rPr>
      </w:pPr>
    </w:p>
    <w:p w14:paraId="713535F7" w14:textId="77777777" w:rsidR="00FB5F14" w:rsidRPr="00AB1B63" w:rsidRDefault="00AB1B63" w:rsidP="00FB5F14">
      <w:pPr>
        <w:rPr>
          <w:lang w:val="en-GB"/>
        </w:rPr>
      </w:pPr>
      <w:r>
        <w:rPr>
          <w:rFonts w:ascii="Calibri" w:eastAsia="Calibri" w:hAnsi="Calibri" w:cs="Times New Roman"/>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2164320E" w14:textId="77777777" w:rsidR="00FB5F14" w:rsidRPr="00AB1B63" w:rsidRDefault="00FB5F14" w:rsidP="00FB5F14">
      <w:pPr>
        <w:rPr>
          <w:color w:val="000000" w:themeColor="text1"/>
          <w:lang w:val="en-GB"/>
        </w:rPr>
      </w:pPr>
    </w:p>
    <w:p w14:paraId="1BE0F72A" w14:textId="77777777" w:rsidR="00FB5F14" w:rsidRPr="00AB1B63" w:rsidRDefault="00AB1B63" w:rsidP="00FB5F14">
      <w:pPr>
        <w:rPr>
          <w:rFonts w:cs="Times New Roman"/>
          <w:color w:val="000000" w:themeColor="text1"/>
          <w:lang w:val="en-GB"/>
        </w:rPr>
      </w:pPr>
      <w:r>
        <w:rPr>
          <w:rFonts w:ascii="Calibri" w:eastAsia="Calibri" w:hAnsi="Calibri" w:cs="Times New Roman"/>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2076C2F4" w14:textId="77777777" w:rsidR="00FB5F14" w:rsidRPr="00AB1B63" w:rsidRDefault="00FB5F14" w:rsidP="00FB5F14">
      <w:pPr>
        <w:rPr>
          <w:lang w:val="en-GB"/>
        </w:rPr>
      </w:pPr>
    </w:p>
    <w:p w14:paraId="0721C311" w14:textId="77777777" w:rsidR="00FB5F14" w:rsidRPr="00AB1B63" w:rsidRDefault="00AB1B63" w:rsidP="00FB5F14">
      <w:pPr>
        <w:rPr>
          <w:lang w:val="en-GB"/>
        </w:rPr>
      </w:pPr>
      <w:r>
        <w:rPr>
          <w:rFonts w:ascii="Calibri" w:eastAsia="Calibri" w:hAnsi="Calibri" w:cs="Times New Roman"/>
          <w:lang w:val="en-GB"/>
        </w:rPr>
        <w:t>The right to remuneration under this Agreement may be freely transferred. Such transfer shall not relieve the transferring party from its obligations and liabilities.</w:t>
      </w:r>
    </w:p>
    <w:p w14:paraId="35450E09" w14:textId="77777777" w:rsidR="00FB5F14" w:rsidRPr="00AB1B63" w:rsidRDefault="00FB5F14" w:rsidP="00FB5F14">
      <w:pPr>
        <w:rPr>
          <w:lang w:val="en-GB"/>
        </w:rPr>
      </w:pPr>
    </w:p>
    <w:p w14:paraId="35384537" w14:textId="77777777" w:rsidR="00FB5F14" w:rsidRPr="00AB1B63" w:rsidRDefault="00AB1B63" w:rsidP="00FB5F14">
      <w:pPr>
        <w:pStyle w:val="Overskrift2"/>
        <w:rPr>
          <w:lang w:val="en-GB"/>
        </w:rPr>
      </w:pPr>
      <w:bookmarkStart w:id="783" w:name="_Toc111799284"/>
      <w:bookmarkStart w:id="784" w:name="_Toc175660993"/>
      <w:r>
        <w:rPr>
          <w:rFonts w:eastAsia="Arial"/>
          <w:lang w:val="en-GB"/>
        </w:rPr>
        <w:t>Bankruptcy, composition of debt, etc.</w:t>
      </w:r>
      <w:bookmarkEnd w:id="783"/>
      <w:bookmarkEnd w:id="784"/>
      <w:r>
        <w:rPr>
          <w:rFonts w:eastAsia="Arial"/>
          <w:lang w:val="en-GB"/>
        </w:rPr>
        <w:t xml:space="preserve"> </w:t>
      </w:r>
    </w:p>
    <w:p w14:paraId="4AC40F91" w14:textId="77777777" w:rsidR="00FB5F14" w:rsidRPr="00AB1B63" w:rsidRDefault="00AB1B63" w:rsidP="00FB5F14">
      <w:pPr>
        <w:rPr>
          <w:lang w:val="en-GB"/>
        </w:rPr>
      </w:pPr>
      <w:r>
        <w:rPr>
          <w:rFonts w:ascii="Calibri" w:eastAsia="Calibri" w:hAnsi="Calibri" w:cs="Times New Roman"/>
          <w:lang w:val="en-GB"/>
        </w:rPr>
        <w:t>In the event that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5E961D8B" w14:textId="77777777" w:rsidR="00FB5F14" w:rsidRPr="00AB1B63" w:rsidRDefault="00FB5F14" w:rsidP="00FB5F14">
      <w:pPr>
        <w:rPr>
          <w:lang w:val="en-GB"/>
        </w:rPr>
      </w:pPr>
    </w:p>
    <w:p w14:paraId="3FF83E9A" w14:textId="77777777" w:rsidR="00FB5F14" w:rsidRPr="00C0077E" w:rsidRDefault="00AB1B63" w:rsidP="00FB5F14">
      <w:pPr>
        <w:pStyle w:val="Overskrift2"/>
      </w:pPr>
      <w:bookmarkStart w:id="785" w:name="_Toc111799285"/>
      <w:bookmarkStart w:id="786" w:name="_Toc175660994"/>
      <w:r>
        <w:rPr>
          <w:rFonts w:eastAsia="Arial"/>
          <w:lang w:val="en-GB"/>
        </w:rPr>
        <w:t>Force majeure</w:t>
      </w:r>
      <w:bookmarkEnd w:id="785"/>
      <w:bookmarkEnd w:id="786"/>
    </w:p>
    <w:p w14:paraId="3186835F" w14:textId="77777777" w:rsidR="00FB5F14" w:rsidRPr="00AB1B63" w:rsidRDefault="00AB1B63" w:rsidP="00FB5F14">
      <w:pPr>
        <w:rPr>
          <w:lang w:val="en-GB"/>
        </w:rPr>
      </w:pPr>
      <w:r>
        <w:rPr>
          <w:rFonts w:ascii="Calibri" w:eastAsia="Calibri" w:hAnsi="Calibri" w:cs="Times New Roman"/>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w:t>
      </w:r>
    </w:p>
    <w:p w14:paraId="106A9CCB" w14:textId="77777777" w:rsidR="00FB5F14" w:rsidRPr="00AB1B63" w:rsidRDefault="00FB5F14" w:rsidP="00FB5F14">
      <w:pPr>
        <w:rPr>
          <w:lang w:val="en-GB"/>
        </w:rPr>
      </w:pPr>
    </w:p>
    <w:p w14:paraId="650DE3F2" w14:textId="77777777" w:rsidR="00FB5F14" w:rsidRPr="00AB1B63" w:rsidRDefault="00AB1B63" w:rsidP="00FB5F14">
      <w:pPr>
        <w:rPr>
          <w:lang w:val="en-GB"/>
        </w:rPr>
      </w:pPr>
      <w:r>
        <w:rPr>
          <w:rFonts w:ascii="Calibri" w:eastAsia="Calibri" w:hAnsi="Calibri" w:cs="Times New Roman"/>
          <w:lang w:val="en-GB"/>
        </w:rPr>
        <w:t>The affected Party’s obligations shall be suspended for as long as the extraordinary situation persists. The other Party’s return service shall be suspended for the same period of time.</w:t>
      </w:r>
    </w:p>
    <w:p w14:paraId="60EEB0B3" w14:textId="77777777" w:rsidR="00FB5F14" w:rsidRPr="00AB1B63" w:rsidRDefault="00FB5F14" w:rsidP="00FB5F14">
      <w:pPr>
        <w:pStyle w:val="Dato"/>
        <w:rPr>
          <w:lang w:val="en-GB"/>
        </w:rPr>
      </w:pPr>
    </w:p>
    <w:p w14:paraId="3FFDB18C" w14:textId="77777777" w:rsidR="00FB5F14" w:rsidRPr="00AB1B63" w:rsidRDefault="00AB1B63" w:rsidP="00FB5F14">
      <w:pPr>
        <w:rPr>
          <w:lang w:val="en-GB"/>
        </w:rPr>
      </w:pPr>
      <w:r>
        <w:rPr>
          <w:rFonts w:ascii="Calibri" w:eastAsia="Calibri" w:hAnsi="Calibri" w:cs="Times New Roman"/>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02911EA1" w14:textId="77777777" w:rsidR="00FB5F14" w:rsidRPr="00AB1B63" w:rsidRDefault="00FB5F14" w:rsidP="00FB5F14">
      <w:pPr>
        <w:rPr>
          <w:lang w:val="en-GB"/>
        </w:rPr>
      </w:pPr>
    </w:p>
    <w:p w14:paraId="1450C701" w14:textId="77777777" w:rsidR="00FB5F14" w:rsidRPr="00AB1B63" w:rsidRDefault="00AB1B63" w:rsidP="00FB5F14">
      <w:pPr>
        <w:rPr>
          <w:lang w:val="en-GB"/>
        </w:rPr>
      </w:pPr>
      <w:r>
        <w:rPr>
          <w:rFonts w:ascii="Calibri" w:eastAsia="Calibri" w:hAnsi="Calibri" w:cs="Times New Roman"/>
          <w:lang w:val="en-GB"/>
        </w:rPr>
        <w:t>Each Party shall cover its own costs associated with the termination of the Agreement. The Customer shall pay the agreed price for the part of the delivery that had been contractually delivered before the Agreement was terminated. The Parties may not raise any other claims against one another as a result of termination of the Agreement under this provision.</w:t>
      </w:r>
    </w:p>
    <w:p w14:paraId="79EF33E6" w14:textId="77777777" w:rsidR="00FB5F14" w:rsidRPr="00AB1B63" w:rsidRDefault="00FB5F14" w:rsidP="00FB5F14">
      <w:pPr>
        <w:rPr>
          <w:lang w:val="en-GB"/>
        </w:rPr>
      </w:pPr>
    </w:p>
    <w:p w14:paraId="68A6FAC9" w14:textId="77777777" w:rsidR="00FB5F14" w:rsidRPr="00C0077E" w:rsidRDefault="00AB1B63" w:rsidP="00FB5F14">
      <w:r>
        <w:rPr>
          <w:rFonts w:ascii="Calibri" w:eastAsia="Calibri" w:hAnsi="Calibri" w:cs="Times New Roman"/>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68EFD126" w14:textId="77777777" w:rsidR="00FB5F14" w:rsidRPr="00C0077E" w:rsidRDefault="00FB5F14" w:rsidP="00FB5F14"/>
    <w:p w14:paraId="5337A0BB" w14:textId="77777777" w:rsidR="00FB5F14" w:rsidRPr="00AB1B63" w:rsidRDefault="00AB1B63" w:rsidP="00FB5F14">
      <w:pPr>
        <w:pStyle w:val="Overskrift2"/>
        <w:rPr>
          <w:lang w:val="en-GB"/>
        </w:rPr>
      </w:pPr>
      <w:bookmarkStart w:id="787" w:name="_Toc111799286"/>
      <w:bookmarkStart w:id="788" w:name="_Toc175660995"/>
      <w:r>
        <w:rPr>
          <w:rFonts w:eastAsia="Arial"/>
          <w:lang w:val="en-GB"/>
        </w:rPr>
        <w:t>Risk associated with equipment, etc.</w:t>
      </w:r>
      <w:bookmarkEnd w:id="787"/>
      <w:bookmarkEnd w:id="788"/>
    </w:p>
    <w:p w14:paraId="181DFE6D" w14:textId="77777777" w:rsidR="00FB5F14" w:rsidRPr="00AB1B63" w:rsidRDefault="00AB1B63" w:rsidP="00FB5F14">
      <w:pPr>
        <w:rPr>
          <w:rFonts w:cstheme="minorHAnsi"/>
          <w:lang w:val="en-GB"/>
        </w:rPr>
      </w:pPr>
      <w:r>
        <w:rPr>
          <w:rFonts w:ascii="Calibri" w:eastAsia="Calibri" w:hAnsi="Calibri" w:cs="Calibri"/>
          <w:lang w:val="en-GB"/>
        </w:rPr>
        <w:t>The Customer shall bear the risk for equipment and software covered under the Agreement, cf. Appendix 3. The Supplier shall bear the risk for other equipment or software, e.g. spare equipment located with the Customer unless otherwise agreed.</w:t>
      </w:r>
    </w:p>
    <w:p w14:paraId="51B662EE" w14:textId="77777777" w:rsidR="00FB5F14" w:rsidRPr="00AB1B63" w:rsidRDefault="00FB5F14" w:rsidP="00FB5F14">
      <w:pPr>
        <w:rPr>
          <w:lang w:val="en-GB"/>
        </w:rPr>
      </w:pPr>
    </w:p>
    <w:p w14:paraId="5CFE1B4D" w14:textId="77777777" w:rsidR="00FB5F14" w:rsidRPr="00C0077E" w:rsidRDefault="00AB1B63"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175660996"/>
      <w:r>
        <w:rPr>
          <w:rFonts w:eastAsia="Arial"/>
          <w:szCs w:val="28"/>
          <w:lang w:val="en-GB"/>
        </w:rPr>
        <w:lastRenderedPageBreak/>
        <w:t>Disputes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B6A46D2" w14:textId="77777777" w:rsidR="00FB5F14" w:rsidRPr="00C0077E" w:rsidRDefault="00AB1B63" w:rsidP="00FB5F14">
      <w:pPr>
        <w:pStyle w:val="Overskrift2"/>
      </w:pPr>
      <w:bookmarkStart w:id="805" w:name="_Toc52337417"/>
      <w:bookmarkStart w:id="806" w:name="_Toc136170813"/>
      <w:bookmarkStart w:id="807" w:name="_Toc111799288"/>
      <w:bookmarkStart w:id="808" w:name="_Toc175660997"/>
      <w:r>
        <w:rPr>
          <w:rFonts w:eastAsia="Arial"/>
          <w:lang w:val="en-GB"/>
        </w:rPr>
        <w:t>Negotiations</w:t>
      </w:r>
      <w:bookmarkEnd w:id="805"/>
      <w:bookmarkEnd w:id="806"/>
      <w:r>
        <w:rPr>
          <w:rFonts w:eastAsia="Arial"/>
          <w:lang w:val="en-GB"/>
        </w:rPr>
        <w:t xml:space="preserve"> and mediation</w:t>
      </w:r>
      <w:bookmarkEnd w:id="807"/>
      <w:bookmarkEnd w:id="808"/>
    </w:p>
    <w:p w14:paraId="572BA4B4" w14:textId="77777777" w:rsidR="00FB5F14" w:rsidRPr="00AB1B63" w:rsidRDefault="00AB1B63" w:rsidP="00FB5F14">
      <w:pPr>
        <w:rPr>
          <w:lang w:val="en-GB"/>
        </w:rPr>
      </w:pPr>
      <w:r>
        <w:rPr>
          <w:rFonts w:ascii="Calibri" w:eastAsia="Calibri" w:hAnsi="Calibri" w:cs="Times New Roman"/>
          <w:lang w:val="en-GB"/>
        </w:rPr>
        <w:t>In the event of any disputes between the Parties concerning the interpretation or legal effects of this Agreement, attempts should initially be made to resolve such disputes through negotiations and/or mediation.</w:t>
      </w:r>
      <w:bookmarkStart w:id="809" w:name="_Toc52337418"/>
      <w:bookmarkStart w:id="810" w:name="_Toc136170814"/>
    </w:p>
    <w:bookmarkEnd w:id="809"/>
    <w:bookmarkEnd w:id="810"/>
    <w:p w14:paraId="405A72FE" w14:textId="77777777" w:rsidR="00FB5F14" w:rsidRPr="00AB1B63" w:rsidRDefault="00FB5F14" w:rsidP="00FB5F14">
      <w:pPr>
        <w:rPr>
          <w:lang w:val="en-GB"/>
        </w:rPr>
      </w:pPr>
    </w:p>
    <w:p w14:paraId="68FA5FCD" w14:textId="77777777" w:rsidR="00FB5F14" w:rsidRPr="00AB1B63" w:rsidRDefault="00AB1B63" w:rsidP="00FB5F14">
      <w:pPr>
        <w:pStyle w:val="Overskrift2"/>
        <w:rPr>
          <w:lang w:val="en-GB"/>
        </w:rPr>
      </w:pPr>
      <w:bookmarkStart w:id="811" w:name="_Toc111799289"/>
      <w:bookmarkStart w:id="812" w:name="_Toc175660998"/>
      <w:r>
        <w:rPr>
          <w:rFonts w:eastAsia="Arial"/>
          <w:lang w:val="en-GB"/>
        </w:rPr>
        <w:t>Choice of law and legal venue</w:t>
      </w:r>
      <w:bookmarkEnd w:id="811"/>
      <w:bookmarkEnd w:id="812"/>
    </w:p>
    <w:p w14:paraId="683A1A08" w14:textId="77777777" w:rsidR="00FB5F14" w:rsidRPr="00AB1B63" w:rsidRDefault="00AB1B63" w:rsidP="00FB5F14">
      <w:pPr>
        <w:rPr>
          <w:lang w:val="en-GB"/>
        </w:rPr>
      </w:pPr>
      <w:r>
        <w:rPr>
          <w:rFonts w:ascii="Calibri" w:eastAsia="Calibri" w:hAnsi="Calibri" w:cs="Times New Roman"/>
          <w:lang w:val="en-GB"/>
        </w:rPr>
        <w:t>The Parties’ rights and obligations under this Agreement shall be determined in full by Norwegian law.</w:t>
      </w:r>
    </w:p>
    <w:p w14:paraId="18058797" w14:textId="77777777" w:rsidR="00FB5F14" w:rsidRPr="00AB1B63" w:rsidRDefault="00FB5F14" w:rsidP="00FB5F14">
      <w:pPr>
        <w:rPr>
          <w:lang w:val="en-GB"/>
        </w:rPr>
      </w:pPr>
    </w:p>
    <w:p w14:paraId="272F67CD" w14:textId="77777777" w:rsidR="00FB5F14" w:rsidRPr="00AB1B63" w:rsidRDefault="00AB1B63" w:rsidP="00FB5F14">
      <w:pPr>
        <w:rPr>
          <w:lang w:val="en-GB"/>
        </w:rPr>
      </w:pPr>
      <w:r>
        <w:rPr>
          <w:rFonts w:ascii="Calibri" w:eastAsia="Calibri" w:hAnsi="Calibri" w:cs="Times New Roman"/>
          <w:lang w:val="en-GB"/>
        </w:rPr>
        <w:t>In the event that a dispute cannot be resolved through negotiations or mediation, either Party may request that the dispute be settled with final effect in the Norwegian courts.</w:t>
      </w:r>
    </w:p>
    <w:p w14:paraId="60ADE2EF" w14:textId="77777777" w:rsidR="00FB5F14" w:rsidRPr="00AB1B63" w:rsidRDefault="00FB5F14" w:rsidP="00FB5F14">
      <w:pPr>
        <w:rPr>
          <w:lang w:val="en-GB"/>
        </w:rPr>
      </w:pPr>
    </w:p>
    <w:p w14:paraId="09E7E543" w14:textId="77777777" w:rsidR="00FB5F14" w:rsidRPr="00AB1B63" w:rsidRDefault="00AB1B63" w:rsidP="00FB5F14">
      <w:pPr>
        <w:rPr>
          <w:lang w:val="en-GB"/>
        </w:rPr>
      </w:pPr>
      <w:r>
        <w:rPr>
          <w:rFonts w:ascii="Calibri" w:eastAsia="Calibri" w:hAnsi="Calibri" w:cs="Times New Roman"/>
          <w:lang w:val="en-GB"/>
        </w:rPr>
        <w:t>The legal venue shall correspond to the Customer’s business address.</w:t>
      </w:r>
    </w:p>
    <w:p w14:paraId="2052E72D" w14:textId="77777777" w:rsidR="00FB5F14" w:rsidRPr="00AB1B63" w:rsidRDefault="00FB5F14" w:rsidP="00FB5F14">
      <w:pPr>
        <w:rPr>
          <w:lang w:val="en-GB"/>
        </w:rPr>
      </w:pPr>
    </w:p>
    <w:p w14:paraId="277B66CA" w14:textId="77777777" w:rsidR="00FB5F14" w:rsidRPr="00AB1B63" w:rsidRDefault="00AB1B63" w:rsidP="00FB5F14">
      <w:pPr>
        <w:rPr>
          <w:lang w:val="en-GB"/>
        </w:rPr>
      </w:pPr>
      <w:r>
        <w:rPr>
          <w:rFonts w:ascii="Calibri" w:eastAsia="Calibri" w:hAnsi="Calibri" w:cs="Times New Roman"/>
          <w:lang w:val="en-GB"/>
        </w:rPr>
        <w:t>The Parties may alternatively agree that the dispute will be settled with final effect through arbitration.</w:t>
      </w:r>
    </w:p>
    <w:p w14:paraId="44232B20" w14:textId="77777777" w:rsidR="00FB5F14" w:rsidRPr="00AB1B63" w:rsidRDefault="00FB5F14" w:rsidP="00FB5F14">
      <w:pPr>
        <w:rPr>
          <w:lang w:val="en-GB"/>
        </w:rPr>
      </w:pPr>
    </w:p>
    <w:p w14:paraId="143A3901" w14:textId="77777777" w:rsidR="00FB5F14" w:rsidRPr="00AB1B63" w:rsidRDefault="00FB5F14" w:rsidP="00FB5F14">
      <w:pPr>
        <w:jc w:val="center"/>
        <w:rPr>
          <w:lang w:val="en-GB"/>
        </w:rPr>
      </w:pPr>
    </w:p>
    <w:p w14:paraId="18A98EB1" w14:textId="77777777" w:rsidR="00E959CE" w:rsidRPr="00C0077E" w:rsidRDefault="00AB1B63" w:rsidP="00FB5F14">
      <w:pPr>
        <w:jc w:val="center"/>
        <w:rPr>
          <w:rFonts w:cstheme="minorHAnsi"/>
        </w:rPr>
      </w:pPr>
      <w:r w:rsidRPr="00C0077E">
        <w:t>**</w:t>
      </w:r>
      <w:r w:rsidR="0042337A" w:rsidRPr="00C0077E">
        <w:t>***</w:t>
      </w:r>
    </w:p>
    <w:sectPr w:rsidR="00E959CE" w:rsidRPr="00C0077E" w:rsidSect="00621905">
      <w:footerReference w:type="default" r:id="rId2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6D54E" w14:textId="77777777" w:rsidR="00C16187" w:rsidRDefault="00AB1B63">
      <w:r>
        <w:separator/>
      </w:r>
    </w:p>
    <w:p w14:paraId="2411CB42" w14:textId="77777777" w:rsidR="00C16187" w:rsidRDefault="00C16187"/>
  </w:endnote>
  <w:endnote w:type="continuationSeparator" w:id="0">
    <w:p w14:paraId="38ED36C9" w14:textId="77777777" w:rsidR="00C16187" w:rsidRDefault="00AB1B63">
      <w:r>
        <w:continuationSeparator/>
      </w:r>
    </w:p>
    <w:p w14:paraId="7F5B8519" w14:textId="77777777" w:rsidR="00C16187" w:rsidRDefault="00C16187"/>
  </w:endnote>
  <w:endnote w:type="continuationNotice" w:id="1">
    <w:p w14:paraId="36126399" w14:textId="77777777" w:rsidR="00C16187" w:rsidRDefault="00C16187"/>
    <w:p w14:paraId="7A83ADC9" w14:textId="77777777" w:rsidR="00C16187" w:rsidRDefault="00C1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EF7F1" w14:textId="77777777" w:rsidR="002A7040" w:rsidRDefault="002A7040" w:rsidP="0078684D">
    <w:pPr>
      <w:pStyle w:val="Topptekst"/>
      <w:rPr>
        <w:rFonts w:ascii="Calibri" w:hAnsi="Calibri"/>
      </w:rPr>
    </w:pPr>
  </w:p>
  <w:p w14:paraId="4E5AC6B2" w14:textId="77777777" w:rsidR="002A7040" w:rsidRPr="003666D3" w:rsidRDefault="00AB1B6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2B55"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DDB0" w14:textId="77777777" w:rsidR="002A7040" w:rsidRDefault="002A7040" w:rsidP="0078684D">
    <w:pPr>
      <w:pStyle w:val="Topptekst"/>
      <w:rPr>
        <w:rFonts w:ascii="Calibri" w:hAnsi="Calibri"/>
      </w:rPr>
    </w:pPr>
  </w:p>
  <w:p w14:paraId="4C956D6C" w14:textId="77777777" w:rsidR="002A7040" w:rsidRPr="003666D3" w:rsidRDefault="00AB1B6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26000" w14:textId="77777777" w:rsidR="002A7040" w:rsidRPr="00C71D90" w:rsidRDefault="00AB1B63"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SSA-V 2024</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6039AEE6"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1BA0" w14:textId="77777777" w:rsidR="002A7040" w:rsidRPr="00713F9F" w:rsidRDefault="00AB1B63"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SSA-V 2024</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53CE555F" w14:textId="77777777" w:rsidR="00FB5F14" w:rsidRDefault="00AB1B63">
            <w:pPr>
              <w:pStyle w:val="Bunntekst"/>
              <w:jc w:val="right"/>
            </w:pPr>
            <w:r>
              <w:rPr>
                <w:rFonts w:ascii="Calibri" w:eastAsia="Calibri" w:hAnsi="Calibri"/>
                <w:lang w:val="en-GB"/>
              </w:rP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ascii="Calibri" w:eastAsia="Calibri" w:hAnsi="Calibri"/>
                <w:lang w:val="en-GB"/>
              </w:rP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AE0B22" w14:textId="77777777" w:rsidR="00FB5F14" w:rsidRPr="00AD196A" w:rsidRDefault="00AB1B63" w:rsidP="00A23703">
    <w:pPr>
      <w:pStyle w:val="Bunntekst"/>
      <w:tabs>
        <w:tab w:val="clear" w:pos="9072"/>
        <w:tab w:val="right" w:pos="8220"/>
      </w:tabs>
      <w:rPr>
        <w:rFonts w:ascii="Calibri" w:hAnsi="Calibri"/>
        <w:lang w:val="nn-NO"/>
      </w:rPr>
    </w:pPr>
    <w:r>
      <w:rPr>
        <w:rFonts w:ascii="Calibri" w:eastAsia="Calibri" w:hAnsi="Calibri"/>
        <w:smallCaps w:val="0"/>
        <w:lang w:val="en-GB" w:eastAsia="en-US"/>
      </w:rPr>
      <w:t>SSA-V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0CD03" w14:textId="77777777" w:rsidR="00C16187" w:rsidRDefault="00AB1B63">
      <w:r>
        <w:separator/>
      </w:r>
    </w:p>
    <w:p w14:paraId="4F85AA81" w14:textId="77777777" w:rsidR="00C16187" w:rsidRDefault="00C16187"/>
  </w:footnote>
  <w:footnote w:type="continuationSeparator" w:id="0">
    <w:p w14:paraId="32E446C2" w14:textId="77777777" w:rsidR="00C16187" w:rsidRDefault="00AB1B63">
      <w:r>
        <w:continuationSeparator/>
      </w:r>
    </w:p>
    <w:p w14:paraId="7A7B5F08" w14:textId="77777777" w:rsidR="00C16187" w:rsidRDefault="00C16187"/>
  </w:footnote>
  <w:footnote w:type="continuationNotice" w:id="1">
    <w:p w14:paraId="2D1F52A9" w14:textId="77777777" w:rsidR="00C16187" w:rsidRDefault="00C16187"/>
    <w:p w14:paraId="25B2E3D4" w14:textId="77777777" w:rsidR="00C16187" w:rsidRDefault="00C1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489C3" w14:textId="77777777" w:rsidR="002A7040" w:rsidRDefault="00AB1B6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A4349" w14:textId="77777777" w:rsidR="002A7040" w:rsidRDefault="00AB1B6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BCDA4"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FB480"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608C"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6B0FFB0">
      <w:start w:val="1"/>
      <w:numFmt w:val="decimal"/>
      <w:pStyle w:val="figurtekst"/>
      <w:lvlText w:val="%1."/>
      <w:lvlJc w:val="left"/>
      <w:pPr>
        <w:tabs>
          <w:tab w:val="num" w:pos="360"/>
        </w:tabs>
        <w:ind w:left="360" w:hanging="360"/>
      </w:pPr>
      <w:rPr>
        <w:rFonts w:ascii="Times New Roman" w:hAnsi="Times New Roman" w:cs="Times New Roman"/>
      </w:rPr>
    </w:lvl>
    <w:lvl w:ilvl="1" w:tplc="9542B310">
      <w:start w:val="1"/>
      <w:numFmt w:val="bullet"/>
      <w:lvlText w:val="o"/>
      <w:lvlJc w:val="left"/>
      <w:pPr>
        <w:tabs>
          <w:tab w:val="num" w:pos="1440"/>
        </w:tabs>
        <w:ind w:left="1440" w:hanging="360"/>
      </w:pPr>
      <w:rPr>
        <w:rFonts w:ascii="Courier New" w:hAnsi="Courier New" w:cs="Courier New" w:hint="default"/>
      </w:rPr>
    </w:lvl>
    <w:lvl w:ilvl="2" w:tplc="E73A57A8">
      <w:start w:val="1"/>
      <w:numFmt w:val="bullet"/>
      <w:lvlText w:val=""/>
      <w:lvlJc w:val="left"/>
      <w:pPr>
        <w:tabs>
          <w:tab w:val="num" w:pos="2160"/>
        </w:tabs>
        <w:ind w:left="2160" w:hanging="360"/>
      </w:pPr>
      <w:rPr>
        <w:rFonts w:ascii="Wingdings" w:hAnsi="Wingdings" w:cs="Times New Roman" w:hint="default"/>
      </w:rPr>
    </w:lvl>
    <w:lvl w:ilvl="3" w:tplc="2E9EB972">
      <w:start w:val="1"/>
      <w:numFmt w:val="bullet"/>
      <w:lvlText w:val=""/>
      <w:lvlJc w:val="left"/>
      <w:pPr>
        <w:tabs>
          <w:tab w:val="num" w:pos="2880"/>
        </w:tabs>
        <w:ind w:left="2880" w:hanging="360"/>
      </w:pPr>
      <w:rPr>
        <w:rFonts w:ascii="Symbol" w:hAnsi="Symbol" w:cs="Times New Roman" w:hint="default"/>
      </w:rPr>
    </w:lvl>
    <w:lvl w:ilvl="4" w:tplc="D638C8D4">
      <w:start w:val="1"/>
      <w:numFmt w:val="bullet"/>
      <w:lvlText w:val="o"/>
      <w:lvlJc w:val="left"/>
      <w:pPr>
        <w:tabs>
          <w:tab w:val="num" w:pos="3600"/>
        </w:tabs>
        <w:ind w:left="3600" w:hanging="360"/>
      </w:pPr>
      <w:rPr>
        <w:rFonts w:ascii="Courier New" w:hAnsi="Courier New" w:cs="Courier New" w:hint="default"/>
      </w:rPr>
    </w:lvl>
    <w:lvl w:ilvl="5" w:tplc="0FC0B036">
      <w:start w:val="1"/>
      <w:numFmt w:val="bullet"/>
      <w:lvlText w:val=""/>
      <w:lvlJc w:val="left"/>
      <w:pPr>
        <w:tabs>
          <w:tab w:val="num" w:pos="4320"/>
        </w:tabs>
        <w:ind w:left="4320" w:hanging="360"/>
      </w:pPr>
      <w:rPr>
        <w:rFonts w:ascii="Wingdings" w:hAnsi="Wingdings" w:cs="Times New Roman" w:hint="default"/>
      </w:rPr>
    </w:lvl>
    <w:lvl w:ilvl="6" w:tplc="980EFC78">
      <w:start w:val="1"/>
      <w:numFmt w:val="bullet"/>
      <w:lvlText w:val=""/>
      <w:lvlJc w:val="left"/>
      <w:pPr>
        <w:tabs>
          <w:tab w:val="num" w:pos="5040"/>
        </w:tabs>
        <w:ind w:left="5040" w:hanging="360"/>
      </w:pPr>
      <w:rPr>
        <w:rFonts w:ascii="Symbol" w:hAnsi="Symbol" w:cs="Times New Roman" w:hint="default"/>
      </w:rPr>
    </w:lvl>
    <w:lvl w:ilvl="7" w:tplc="0D887AB6">
      <w:start w:val="1"/>
      <w:numFmt w:val="bullet"/>
      <w:lvlText w:val="o"/>
      <w:lvlJc w:val="left"/>
      <w:pPr>
        <w:tabs>
          <w:tab w:val="num" w:pos="5760"/>
        </w:tabs>
        <w:ind w:left="5760" w:hanging="360"/>
      </w:pPr>
      <w:rPr>
        <w:rFonts w:ascii="Courier New" w:hAnsi="Courier New" w:cs="Courier New" w:hint="default"/>
      </w:rPr>
    </w:lvl>
    <w:lvl w:ilvl="8" w:tplc="2BA003C6">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4782DA20">
      <w:start w:val="1"/>
      <w:numFmt w:val="decimal"/>
      <w:lvlText w:val="%1."/>
      <w:lvlJc w:val="left"/>
      <w:pPr>
        <w:ind w:left="720" w:hanging="360"/>
      </w:pPr>
    </w:lvl>
    <w:lvl w:ilvl="1" w:tplc="7D326CB0" w:tentative="1">
      <w:start w:val="1"/>
      <w:numFmt w:val="lowerLetter"/>
      <w:lvlText w:val="%2."/>
      <w:lvlJc w:val="left"/>
      <w:pPr>
        <w:ind w:left="1440" w:hanging="360"/>
      </w:pPr>
    </w:lvl>
    <w:lvl w:ilvl="2" w:tplc="23DCFC54" w:tentative="1">
      <w:start w:val="1"/>
      <w:numFmt w:val="lowerRoman"/>
      <w:lvlText w:val="%3."/>
      <w:lvlJc w:val="right"/>
      <w:pPr>
        <w:ind w:left="2160" w:hanging="180"/>
      </w:pPr>
    </w:lvl>
    <w:lvl w:ilvl="3" w:tplc="C14C1F58" w:tentative="1">
      <w:start w:val="1"/>
      <w:numFmt w:val="decimal"/>
      <w:lvlText w:val="%4."/>
      <w:lvlJc w:val="left"/>
      <w:pPr>
        <w:ind w:left="2880" w:hanging="360"/>
      </w:pPr>
    </w:lvl>
    <w:lvl w:ilvl="4" w:tplc="F788A652" w:tentative="1">
      <w:start w:val="1"/>
      <w:numFmt w:val="lowerLetter"/>
      <w:lvlText w:val="%5."/>
      <w:lvlJc w:val="left"/>
      <w:pPr>
        <w:ind w:left="3600" w:hanging="360"/>
      </w:pPr>
    </w:lvl>
    <w:lvl w:ilvl="5" w:tplc="022C9824" w:tentative="1">
      <w:start w:val="1"/>
      <w:numFmt w:val="lowerRoman"/>
      <w:lvlText w:val="%6."/>
      <w:lvlJc w:val="right"/>
      <w:pPr>
        <w:ind w:left="4320" w:hanging="180"/>
      </w:pPr>
    </w:lvl>
    <w:lvl w:ilvl="6" w:tplc="045A708A" w:tentative="1">
      <w:start w:val="1"/>
      <w:numFmt w:val="decimal"/>
      <w:lvlText w:val="%7."/>
      <w:lvlJc w:val="left"/>
      <w:pPr>
        <w:ind w:left="5040" w:hanging="360"/>
      </w:pPr>
    </w:lvl>
    <w:lvl w:ilvl="7" w:tplc="E7680920" w:tentative="1">
      <w:start w:val="1"/>
      <w:numFmt w:val="lowerLetter"/>
      <w:lvlText w:val="%8."/>
      <w:lvlJc w:val="left"/>
      <w:pPr>
        <w:ind w:left="5760" w:hanging="360"/>
      </w:pPr>
    </w:lvl>
    <w:lvl w:ilvl="8" w:tplc="6F80DF54"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F4D2C756">
      <w:start w:val="1"/>
      <w:numFmt w:val="decimal"/>
      <w:lvlText w:val="%1."/>
      <w:lvlJc w:val="left"/>
      <w:pPr>
        <w:ind w:left="720" w:hanging="360"/>
      </w:pPr>
      <w:rPr>
        <w:rFonts w:hint="default"/>
      </w:rPr>
    </w:lvl>
    <w:lvl w:ilvl="1" w:tplc="A9F481EA" w:tentative="1">
      <w:start w:val="1"/>
      <w:numFmt w:val="lowerLetter"/>
      <w:lvlText w:val="%2."/>
      <w:lvlJc w:val="left"/>
      <w:pPr>
        <w:ind w:left="1440" w:hanging="360"/>
      </w:pPr>
    </w:lvl>
    <w:lvl w:ilvl="2" w:tplc="7520B76C" w:tentative="1">
      <w:start w:val="1"/>
      <w:numFmt w:val="lowerRoman"/>
      <w:lvlText w:val="%3."/>
      <w:lvlJc w:val="right"/>
      <w:pPr>
        <w:ind w:left="2160" w:hanging="180"/>
      </w:pPr>
    </w:lvl>
    <w:lvl w:ilvl="3" w:tplc="5B8A103A" w:tentative="1">
      <w:start w:val="1"/>
      <w:numFmt w:val="decimal"/>
      <w:lvlText w:val="%4."/>
      <w:lvlJc w:val="left"/>
      <w:pPr>
        <w:ind w:left="2880" w:hanging="360"/>
      </w:pPr>
    </w:lvl>
    <w:lvl w:ilvl="4" w:tplc="DEA2A3F2" w:tentative="1">
      <w:start w:val="1"/>
      <w:numFmt w:val="lowerLetter"/>
      <w:lvlText w:val="%5."/>
      <w:lvlJc w:val="left"/>
      <w:pPr>
        <w:ind w:left="3600" w:hanging="360"/>
      </w:pPr>
    </w:lvl>
    <w:lvl w:ilvl="5" w:tplc="FA8EE358" w:tentative="1">
      <w:start w:val="1"/>
      <w:numFmt w:val="lowerRoman"/>
      <w:lvlText w:val="%6."/>
      <w:lvlJc w:val="right"/>
      <w:pPr>
        <w:ind w:left="4320" w:hanging="180"/>
      </w:pPr>
    </w:lvl>
    <w:lvl w:ilvl="6" w:tplc="4FF0FA98" w:tentative="1">
      <w:start w:val="1"/>
      <w:numFmt w:val="decimal"/>
      <w:lvlText w:val="%7."/>
      <w:lvlJc w:val="left"/>
      <w:pPr>
        <w:ind w:left="5040" w:hanging="360"/>
      </w:pPr>
    </w:lvl>
    <w:lvl w:ilvl="7" w:tplc="2C508324" w:tentative="1">
      <w:start w:val="1"/>
      <w:numFmt w:val="lowerLetter"/>
      <w:lvlText w:val="%8."/>
      <w:lvlJc w:val="left"/>
      <w:pPr>
        <w:ind w:left="5760" w:hanging="360"/>
      </w:pPr>
    </w:lvl>
    <w:lvl w:ilvl="8" w:tplc="71A08704"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54CA58A8">
      <w:start w:val="1"/>
      <w:numFmt w:val="decimal"/>
      <w:lvlText w:val="%1."/>
      <w:lvlJc w:val="left"/>
      <w:pPr>
        <w:ind w:left="720" w:hanging="360"/>
      </w:pPr>
      <w:rPr>
        <w:rFonts w:hint="default"/>
      </w:rPr>
    </w:lvl>
    <w:lvl w:ilvl="1" w:tplc="A6965730" w:tentative="1">
      <w:start w:val="1"/>
      <w:numFmt w:val="lowerLetter"/>
      <w:lvlText w:val="%2."/>
      <w:lvlJc w:val="left"/>
      <w:pPr>
        <w:ind w:left="1440" w:hanging="360"/>
      </w:pPr>
    </w:lvl>
    <w:lvl w:ilvl="2" w:tplc="68BA2C78" w:tentative="1">
      <w:start w:val="1"/>
      <w:numFmt w:val="lowerRoman"/>
      <w:lvlText w:val="%3."/>
      <w:lvlJc w:val="right"/>
      <w:pPr>
        <w:ind w:left="2160" w:hanging="180"/>
      </w:pPr>
    </w:lvl>
    <w:lvl w:ilvl="3" w:tplc="764E04EE" w:tentative="1">
      <w:start w:val="1"/>
      <w:numFmt w:val="decimal"/>
      <w:lvlText w:val="%4."/>
      <w:lvlJc w:val="left"/>
      <w:pPr>
        <w:ind w:left="2880" w:hanging="360"/>
      </w:pPr>
    </w:lvl>
    <w:lvl w:ilvl="4" w:tplc="8564F098" w:tentative="1">
      <w:start w:val="1"/>
      <w:numFmt w:val="lowerLetter"/>
      <w:lvlText w:val="%5."/>
      <w:lvlJc w:val="left"/>
      <w:pPr>
        <w:ind w:left="3600" w:hanging="360"/>
      </w:pPr>
    </w:lvl>
    <w:lvl w:ilvl="5" w:tplc="91EC8294" w:tentative="1">
      <w:start w:val="1"/>
      <w:numFmt w:val="lowerRoman"/>
      <w:lvlText w:val="%6."/>
      <w:lvlJc w:val="right"/>
      <w:pPr>
        <w:ind w:left="4320" w:hanging="180"/>
      </w:pPr>
    </w:lvl>
    <w:lvl w:ilvl="6" w:tplc="105E323A" w:tentative="1">
      <w:start w:val="1"/>
      <w:numFmt w:val="decimal"/>
      <w:lvlText w:val="%7."/>
      <w:lvlJc w:val="left"/>
      <w:pPr>
        <w:ind w:left="5040" w:hanging="360"/>
      </w:pPr>
    </w:lvl>
    <w:lvl w:ilvl="7" w:tplc="6230401A" w:tentative="1">
      <w:start w:val="1"/>
      <w:numFmt w:val="lowerLetter"/>
      <w:lvlText w:val="%8."/>
      <w:lvlJc w:val="left"/>
      <w:pPr>
        <w:ind w:left="5760" w:hanging="360"/>
      </w:pPr>
    </w:lvl>
    <w:lvl w:ilvl="8" w:tplc="82988144"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424CB56C">
      <w:start w:val="1"/>
      <w:numFmt w:val="decimal"/>
      <w:pStyle w:val="Listeavsnitt"/>
      <w:lvlText w:val="%1."/>
      <w:lvlJc w:val="left"/>
      <w:pPr>
        <w:tabs>
          <w:tab w:val="num" w:pos="720"/>
        </w:tabs>
        <w:ind w:left="720" w:hanging="360"/>
      </w:pPr>
    </w:lvl>
    <w:lvl w:ilvl="1" w:tplc="759A3734">
      <w:start w:val="1"/>
      <w:numFmt w:val="lowerLetter"/>
      <w:lvlText w:val="%2."/>
      <w:lvlJc w:val="left"/>
      <w:pPr>
        <w:tabs>
          <w:tab w:val="num" w:pos="1440"/>
        </w:tabs>
        <w:ind w:left="1440" w:hanging="360"/>
      </w:pPr>
    </w:lvl>
    <w:lvl w:ilvl="2" w:tplc="50DC8C9E">
      <w:start w:val="1"/>
      <w:numFmt w:val="lowerRoman"/>
      <w:lvlText w:val="%3."/>
      <w:lvlJc w:val="right"/>
      <w:pPr>
        <w:tabs>
          <w:tab w:val="num" w:pos="2160"/>
        </w:tabs>
        <w:ind w:left="2160" w:hanging="180"/>
      </w:pPr>
    </w:lvl>
    <w:lvl w:ilvl="3" w:tplc="0AE40EBE">
      <w:start w:val="1"/>
      <w:numFmt w:val="decimal"/>
      <w:lvlText w:val="%4."/>
      <w:lvlJc w:val="left"/>
      <w:pPr>
        <w:tabs>
          <w:tab w:val="num" w:pos="2880"/>
        </w:tabs>
        <w:ind w:left="2880" w:hanging="360"/>
      </w:pPr>
    </w:lvl>
    <w:lvl w:ilvl="4" w:tplc="07A8340A">
      <w:start w:val="1"/>
      <w:numFmt w:val="lowerLetter"/>
      <w:lvlText w:val="%5."/>
      <w:lvlJc w:val="left"/>
      <w:pPr>
        <w:tabs>
          <w:tab w:val="num" w:pos="3600"/>
        </w:tabs>
        <w:ind w:left="3600" w:hanging="360"/>
      </w:pPr>
    </w:lvl>
    <w:lvl w:ilvl="5" w:tplc="C6ECFFA8">
      <w:start w:val="1"/>
      <w:numFmt w:val="lowerRoman"/>
      <w:lvlText w:val="%6."/>
      <w:lvlJc w:val="right"/>
      <w:pPr>
        <w:tabs>
          <w:tab w:val="num" w:pos="4320"/>
        </w:tabs>
        <w:ind w:left="4320" w:hanging="180"/>
      </w:pPr>
    </w:lvl>
    <w:lvl w:ilvl="6" w:tplc="793EB846">
      <w:start w:val="1"/>
      <w:numFmt w:val="decimal"/>
      <w:lvlText w:val="%7."/>
      <w:lvlJc w:val="left"/>
      <w:pPr>
        <w:tabs>
          <w:tab w:val="num" w:pos="5040"/>
        </w:tabs>
        <w:ind w:left="5040" w:hanging="360"/>
      </w:pPr>
    </w:lvl>
    <w:lvl w:ilvl="7" w:tplc="D26C000C">
      <w:start w:val="1"/>
      <w:numFmt w:val="lowerLetter"/>
      <w:lvlText w:val="%8."/>
      <w:lvlJc w:val="left"/>
      <w:pPr>
        <w:tabs>
          <w:tab w:val="num" w:pos="5760"/>
        </w:tabs>
        <w:ind w:left="5760" w:hanging="360"/>
      </w:pPr>
    </w:lvl>
    <w:lvl w:ilvl="8" w:tplc="14EE331E">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4C48D4F0">
      <w:start w:val="1"/>
      <w:numFmt w:val="bullet"/>
      <w:pStyle w:val="Avtaleoverskrift"/>
      <w:lvlText w:val=""/>
      <w:lvlJc w:val="left"/>
      <w:pPr>
        <w:tabs>
          <w:tab w:val="num" w:pos="1080"/>
        </w:tabs>
        <w:ind w:left="1080" w:hanging="360"/>
      </w:pPr>
      <w:rPr>
        <w:rFonts w:ascii="Symbol" w:hAnsi="Symbol" w:cs="Times New Roman" w:hint="default"/>
      </w:rPr>
    </w:lvl>
    <w:lvl w:ilvl="1" w:tplc="7D2A4EDA">
      <w:start w:val="1"/>
      <w:numFmt w:val="bullet"/>
      <w:lvlText w:val="o"/>
      <w:lvlJc w:val="left"/>
      <w:pPr>
        <w:tabs>
          <w:tab w:val="num" w:pos="1800"/>
        </w:tabs>
        <w:ind w:left="1800" w:hanging="360"/>
      </w:pPr>
      <w:rPr>
        <w:rFonts w:ascii="Courier New" w:hAnsi="Courier New" w:cs="Courier New" w:hint="default"/>
      </w:rPr>
    </w:lvl>
    <w:lvl w:ilvl="2" w:tplc="66240F50">
      <w:start w:val="1"/>
      <w:numFmt w:val="bullet"/>
      <w:lvlText w:val=""/>
      <w:lvlJc w:val="left"/>
      <w:pPr>
        <w:tabs>
          <w:tab w:val="num" w:pos="2520"/>
        </w:tabs>
        <w:ind w:left="2520" w:hanging="360"/>
      </w:pPr>
      <w:rPr>
        <w:rFonts w:ascii="Wingdings" w:hAnsi="Wingdings" w:cs="Times New Roman" w:hint="default"/>
      </w:rPr>
    </w:lvl>
    <w:lvl w:ilvl="3" w:tplc="AF8C3458">
      <w:start w:val="1"/>
      <w:numFmt w:val="bullet"/>
      <w:lvlText w:val=""/>
      <w:lvlJc w:val="left"/>
      <w:pPr>
        <w:tabs>
          <w:tab w:val="num" w:pos="3240"/>
        </w:tabs>
        <w:ind w:left="3240" w:hanging="360"/>
      </w:pPr>
      <w:rPr>
        <w:rFonts w:ascii="Symbol" w:hAnsi="Symbol" w:cs="Times New Roman" w:hint="default"/>
      </w:rPr>
    </w:lvl>
    <w:lvl w:ilvl="4" w:tplc="86A00908">
      <w:start w:val="1"/>
      <w:numFmt w:val="bullet"/>
      <w:lvlText w:val="o"/>
      <w:lvlJc w:val="left"/>
      <w:pPr>
        <w:tabs>
          <w:tab w:val="num" w:pos="3960"/>
        </w:tabs>
        <w:ind w:left="3960" w:hanging="360"/>
      </w:pPr>
      <w:rPr>
        <w:rFonts w:ascii="Courier New" w:hAnsi="Courier New" w:cs="Courier New" w:hint="default"/>
      </w:rPr>
    </w:lvl>
    <w:lvl w:ilvl="5" w:tplc="EE14F3B8">
      <w:start w:val="1"/>
      <w:numFmt w:val="bullet"/>
      <w:lvlText w:val=""/>
      <w:lvlJc w:val="left"/>
      <w:pPr>
        <w:tabs>
          <w:tab w:val="num" w:pos="4680"/>
        </w:tabs>
        <w:ind w:left="4680" w:hanging="360"/>
      </w:pPr>
      <w:rPr>
        <w:rFonts w:ascii="Wingdings" w:hAnsi="Wingdings" w:cs="Times New Roman" w:hint="default"/>
      </w:rPr>
    </w:lvl>
    <w:lvl w:ilvl="6" w:tplc="6DBC5FF2">
      <w:start w:val="1"/>
      <w:numFmt w:val="bullet"/>
      <w:lvlText w:val=""/>
      <w:lvlJc w:val="left"/>
      <w:pPr>
        <w:tabs>
          <w:tab w:val="num" w:pos="5400"/>
        </w:tabs>
        <w:ind w:left="5400" w:hanging="360"/>
      </w:pPr>
      <w:rPr>
        <w:rFonts w:ascii="Symbol" w:hAnsi="Symbol" w:cs="Times New Roman" w:hint="default"/>
      </w:rPr>
    </w:lvl>
    <w:lvl w:ilvl="7" w:tplc="257C5A46">
      <w:start w:val="1"/>
      <w:numFmt w:val="bullet"/>
      <w:lvlText w:val="o"/>
      <w:lvlJc w:val="left"/>
      <w:pPr>
        <w:tabs>
          <w:tab w:val="num" w:pos="6120"/>
        </w:tabs>
        <w:ind w:left="6120" w:hanging="360"/>
      </w:pPr>
      <w:rPr>
        <w:rFonts w:ascii="Courier New" w:hAnsi="Courier New" w:cs="Courier New" w:hint="default"/>
      </w:rPr>
    </w:lvl>
    <w:lvl w:ilvl="8" w:tplc="BE16E2D4">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97FC1A3E">
      <w:start w:val="1"/>
      <w:numFmt w:val="decimal"/>
      <w:lvlText w:val="%1."/>
      <w:lvlJc w:val="left"/>
      <w:pPr>
        <w:ind w:left="720" w:hanging="360"/>
      </w:pPr>
      <w:rPr>
        <w:rFonts w:hint="default"/>
      </w:rPr>
    </w:lvl>
    <w:lvl w:ilvl="1" w:tplc="13F64316" w:tentative="1">
      <w:start w:val="1"/>
      <w:numFmt w:val="bullet"/>
      <w:lvlText w:val="o"/>
      <w:lvlJc w:val="left"/>
      <w:pPr>
        <w:ind w:left="1440" w:hanging="360"/>
      </w:pPr>
      <w:rPr>
        <w:rFonts w:ascii="Courier New" w:hAnsi="Courier New" w:cs="Courier New" w:hint="default"/>
      </w:rPr>
    </w:lvl>
    <w:lvl w:ilvl="2" w:tplc="2848BE56" w:tentative="1">
      <w:start w:val="1"/>
      <w:numFmt w:val="bullet"/>
      <w:lvlText w:val=""/>
      <w:lvlJc w:val="left"/>
      <w:pPr>
        <w:ind w:left="2160" w:hanging="360"/>
      </w:pPr>
      <w:rPr>
        <w:rFonts w:ascii="Wingdings" w:hAnsi="Wingdings" w:hint="default"/>
      </w:rPr>
    </w:lvl>
    <w:lvl w:ilvl="3" w:tplc="85963914" w:tentative="1">
      <w:start w:val="1"/>
      <w:numFmt w:val="bullet"/>
      <w:lvlText w:val=""/>
      <w:lvlJc w:val="left"/>
      <w:pPr>
        <w:ind w:left="2880" w:hanging="360"/>
      </w:pPr>
      <w:rPr>
        <w:rFonts w:ascii="Symbol" w:hAnsi="Symbol" w:hint="default"/>
      </w:rPr>
    </w:lvl>
    <w:lvl w:ilvl="4" w:tplc="1B6200C4" w:tentative="1">
      <w:start w:val="1"/>
      <w:numFmt w:val="bullet"/>
      <w:lvlText w:val="o"/>
      <w:lvlJc w:val="left"/>
      <w:pPr>
        <w:ind w:left="3600" w:hanging="360"/>
      </w:pPr>
      <w:rPr>
        <w:rFonts w:ascii="Courier New" w:hAnsi="Courier New" w:cs="Courier New" w:hint="default"/>
      </w:rPr>
    </w:lvl>
    <w:lvl w:ilvl="5" w:tplc="9F7028EE" w:tentative="1">
      <w:start w:val="1"/>
      <w:numFmt w:val="bullet"/>
      <w:lvlText w:val=""/>
      <w:lvlJc w:val="left"/>
      <w:pPr>
        <w:ind w:left="4320" w:hanging="360"/>
      </w:pPr>
      <w:rPr>
        <w:rFonts w:ascii="Wingdings" w:hAnsi="Wingdings" w:hint="default"/>
      </w:rPr>
    </w:lvl>
    <w:lvl w:ilvl="6" w:tplc="92E274A6" w:tentative="1">
      <w:start w:val="1"/>
      <w:numFmt w:val="bullet"/>
      <w:lvlText w:val=""/>
      <w:lvlJc w:val="left"/>
      <w:pPr>
        <w:ind w:left="5040" w:hanging="360"/>
      </w:pPr>
      <w:rPr>
        <w:rFonts w:ascii="Symbol" w:hAnsi="Symbol" w:hint="default"/>
      </w:rPr>
    </w:lvl>
    <w:lvl w:ilvl="7" w:tplc="66A2E94A" w:tentative="1">
      <w:start w:val="1"/>
      <w:numFmt w:val="bullet"/>
      <w:lvlText w:val="o"/>
      <w:lvlJc w:val="left"/>
      <w:pPr>
        <w:ind w:left="5760" w:hanging="360"/>
      </w:pPr>
      <w:rPr>
        <w:rFonts w:ascii="Courier New" w:hAnsi="Courier New" w:cs="Courier New" w:hint="default"/>
      </w:rPr>
    </w:lvl>
    <w:lvl w:ilvl="8" w:tplc="3F2CFC7E"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FB5471D2">
      <w:start w:val="1"/>
      <w:numFmt w:val="decimal"/>
      <w:lvlText w:val="%1."/>
      <w:lvlJc w:val="left"/>
      <w:pPr>
        <w:tabs>
          <w:tab w:val="num" w:pos="360"/>
        </w:tabs>
        <w:ind w:left="360" w:hanging="360"/>
      </w:pPr>
      <w:rPr>
        <w:rFonts w:ascii="Times New Roman" w:hAnsi="Times New Roman" w:cs="Times New Roman"/>
      </w:rPr>
    </w:lvl>
    <w:lvl w:ilvl="1" w:tplc="21BC72B4">
      <w:start w:val="1"/>
      <w:numFmt w:val="lowerLetter"/>
      <w:lvlText w:val="%2)"/>
      <w:lvlJc w:val="left"/>
      <w:pPr>
        <w:tabs>
          <w:tab w:val="num" w:pos="1080"/>
        </w:tabs>
        <w:ind w:left="1080" w:hanging="360"/>
      </w:pPr>
      <w:rPr>
        <w:rFonts w:hint="default"/>
      </w:rPr>
    </w:lvl>
    <w:lvl w:ilvl="2" w:tplc="041E5B3C">
      <w:start w:val="1"/>
      <w:numFmt w:val="lowerRoman"/>
      <w:lvlText w:val="%3."/>
      <w:lvlJc w:val="right"/>
      <w:pPr>
        <w:tabs>
          <w:tab w:val="num" w:pos="1800"/>
        </w:tabs>
        <w:ind w:left="1800" w:hanging="180"/>
      </w:pPr>
      <w:rPr>
        <w:rFonts w:ascii="Times New Roman" w:hAnsi="Times New Roman" w:cs="Times New Roman"/>
      </w:rPr>
    </w:lvl>
    <w:lvl w:ilvl="3" w:tplc="70D4D5AC">
      <w:start w:val="1"/>
      <w:numFmt w:val="decimal"/>
      <w:lvlText w:val="%4."/>
      <w:lvlJc w:val="left"/>
      <w:pPr>
        <w:tabs>
          <w:tab w:val="num" w:pos="2520"/>
        </w:tabs>
        <w:ind w:left="2520" w:hanging="360"/>
      </w:pPr>
      <w:rPr>
        <w:rFonts w:asciiTheme="minorHAnsi" w:hAnsiTheme="minorHAnsi" w:cstheme="minorHAnsi" w:hint="default"/>
      </w:rPr>
    </w:lvl>
    <w:lvl w:ilvl="4" w:tplc="A03EF64C">
      <w:start w:val="1"/>
      <w:numFmt w:val="lowerLetter"/>
      <w:lvlText w:val="%5."/>
      <w:lvlJc w:val="left"/>
      <w:pPr>
        <w:tabs>
          <w:tab w:val="num" w:pos="3240"/>
        </w:tabs>
        <w:ind w:left="3240" w:hanging="360"/>
      </w:pPr>
      <w:rPr>
        <w:rFonts w:ascii="Times New Roman" w:hAnsi="Times New Roman" w:cs="Times New Roman"/>
      </w:rPr>
    </w:lvl>
    <w:lvl w:ilvl="5" w:tplc="73EC8556">
      <w:start w:val="1"/>
      <w:numFmt w:val="lowerRoman"/>
      <w:lvlText w:val="%6."/>
      <w:lvlJc w:val="right"/>
      <w:pPr>
        <w:tabs>
          <w:tab w:val="num" w:pos="3960"/>
        </w:tabs>
        <w:ind w:left="3960" w:hanging="180"/>
      </w:pPr>
      <w:rPr>
        <w:rFonts w:ascii="Times New Roman" w:hAnsi="Times New Roman" w:cs="Times New Roman"/>
      </w:rPr>
    </w:lvl>
    <w:lvl w:ilvl="6" w:tplc="9EB8A38E">
      <w:start w:val="1"/>
      <w:numFmt w:val="decimal"/>
      <w:lvlText w:val="%7."/>
      <w:lvlJc w:val="left"/>
      <w:pPr>
        <w:tabs>
          <w:tab w:val="num" w:pos="4680"/>
        </w:tabs>
        <w:ind w:left="4680" w:hanging="360"/>
      </w:pPr>
      <w:rPr>
        <w:rFonts w:ascii="Times New Roman" w:hAnsi="Times New Roman" w:cs="Times New Roman"/>
      </w:rPr>
    </w:lvl>
    <w:lvl w:ilvl="7" w:tplc="04A0E614">
      <w:start w:val="1"/>
      <w:numFmt w:val="lowerLetter"/>
      <w:lvlText w:val="%8."/>
      <w:lvlJc w:val="left"/>
      <w:pPr>
        <w:tabs>
          <w:tab w:val="num" w:pos="5400"/>
        </w:tabs>
        <w:ind w:left="5400" w:hanging="360"/>
      </w:pPr>
      <w:rPr>
        <w:rFonts w:ascii="Times New Roman" w:hAnsi="Times New Roman" w:cs="Times New Roman"/>
      </w:rPr>
    </w:lvl>
    <w:lvl w:ilvl="8" w:tplc="3FD4FCAE">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CE4E3348">
      <w:start w:val="1"/>
      <w:numFmt w:val="decimal"/>
      <w:lvlText w:val="%1."/>
      <w:lvlJc w:val="left"/>
      <w:pPr>
        <w:tabs>
          <w:tab w:val="num" w:pos="720"/>
        </w:tabs>
        <w:ind w:left="720" w:hanging="360"/>
      </w:pPr>
      <w:rPr>
        <w:rFonts w:hint="default"/>
      </w:rPr>
    </w:lvl>
    <w:lvl w:ilvl="1" w:tplc="9DC28C56">
      <w:start w:val="1"/>
      <w:numFmt w:val="bullet"/>
      <w:lvlText w:val="o"/>
      <w:lvlJc w:val="left"/>
      <w:pPr>
        <w:tabs>
          <w:tab w:val="num" w:pos="1440"/>
        </w:tabs>
        <w:ind w:left="1440" w:hanging="360"/>
      </w:pPr>
      <w:rPr>
        <w:rFonts w:ascii="Courier New" w:hAnsi="Courier New" w:hint="default"/>
      </w:rPr>
    </w:lvl>
    <w:lvl w:ilvl="2" w:tplc="1F80DD94">
      <w:start w:val="1"/>
      <w:numFmt w:val="bullet"/>
      <w:lvlText w:val=""/>
      <w:lvlJc w:val="left"/>
      <w:pPr>
        <w:tabs>
          <w:tab w:val="num" w:pos="2160"/>
        </w:tabs>
        <w:ind w:left="2160" w:hanging="360"/>
      </w:pPr>
      <w:rPr>
        <w:rFonts w:ascii="Wingdings" w:hAnsi="Wingdings" w:hint="default"/>
      </w:rPr>
    </w:lvl>
    <w:lvl w:ilvl="3" w:tplc="372CF71A">
      <w:start w:val="1"/>
      <w:numFmt w:val="bullet"/>
      <w:lvlText w:val=""/>
      <w:lvlJc w:val="left"/>
      <w:pPr>
        <w:tabs>
          <w:tab w:val="num" w:pos="2880"/>
        </w:tabs>
        <w:ind w:left="2880" w:hanging="360"/>
      </w:pPr>
      <w:rPr>
        <w:rFonts w:ascii="Symbol" w:hAnsi="Symbol" w:hint="default"/>
      </w:rPr>
    </w:lvl>
    <w:lvl w:ilvl="4" w:tplc="68EEDED4">
      <w:start w:val="1"/>
      <w:numFmt w:val="bullet"/>
      <w:lvlText w:val="o"/>
      <w:lvlJc w:val="left"/>
      <w:pPr>
        <w:tabs>
          <w:tab w:val="num" w:pos="3600"/>
        </w:tabs>
        <w:ind w:left="3600" w:hanging="360"/>
      </w:pPr>
      <w:rPr>
        <w:rFonts w:ascii="Courier New" w:hAnsi="Courier New" w:hint="default"/>
      </w:rPr>
    </w:lvl>
    <w:lvl w:ilvl="5" w:tplc="1786B408">
      <w:start w:val="1"/>
      <w:numFmt w:val="bullet"/>
      <w:lvlText w:val=""/>
      <w:lvlJc w:val="left"/>
      <w:pPr>
        <w:tabs>
          <w:tab w:val="num" w:pos="4320"/>
        </w:tabs>
        <w:ind w:left="4320" w:hanging="360"/>
      </w:pPr>
      <w:rPr>
        <w:rFonts w:ascii="Wingdings" w:hAnsi="Wingdings" w:hint="default"/>
      </w:rPr>
    </w:lvl>
    <w:lvl w:ilvl="6" w:tplc="053AE8B4">
      <w:start w:val="1"/>
      <w:numFmt w:val="bullet"/>
      <w:lvlText w:val=""/>
      <w:lvlJc w:val="left"/>
      <w:pPr>
        <w:tabs>
          <w:tab w:val="num" w:pos="5040"/>
        </w:tabs>
        <w:ind w:left="5040" w:hanging="360"/>
      </w:pPr>
      <w:rPr>
        <w:rFonts w:ascii="Symbol" w:hAnsi="Symbol" w:hint="default"/>
      </w:rPr>
    </w:lvl>
    <w:lvl w:ilvl="7" w:tplc="E1A400D0">
      <w:start w:val="1"/>
      <w:numFmt w:val="bullet"/>
      <w:lvlText w:val="o"/>
      <w:lvlJc w:val="left"/>
      <w:pPr>
        <w:tabs>
          <w:tab w:val="num" w:pos="5760"/>
        </w:tabs>
        <w:ind w:left="5760" w:hanging="360"/>
      </w:pPr>
      <w:rPr>
        <w:rFonts w:ascii="Courier New" w:hAnsi="Courier New" w:hint="default"/>
      </w:rPr>
    </w:lvl>
    <w:lvl w:ilvl="8" w:tplc="99D4F8D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0038A91C">
      <w:start w:val="1"/>
      <w:numFmt w:val="decimal"/>
      <w:pStyle w:val="Forsidetittel2"/>
      <w:lvlText w:val="%1."/>
      <w:lvlJc w:val="left"/>
      <w:pPr>
        <w:tabs>
          <w:tab w:val="num" w:pos="360"/>
        </w:tabs>
        <w:ind w:left="360" w:hanging="360"/>
      </w:pPr>
      <w:rPr>
        <w:rFonts w:ascii="Times New Roman" w:hAnsi="Times New Roman" w:cs="Times New Roman"/>
      </w:rPr>
    </w:lvl>
    <w:lvl w:ilvl="1" w:tplc="3F70FCB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BEEC1D56">
      <w:start w:val="1"/>
      <w:numFmt w:val="lowerRoman"/>
      <w:lvlText w:val="%3."/>
      <w:lvlJc w:val="right"/>
      <w:pPr>
        <w:tabs>
          <w:tab w:val="num" w:pos="1800"/>
        </w:tabs>
        <w:ind w:left="1800" w:hanging="180"/>
      </w:pPr>
      <w:rPr>
        <w:rFonts w:ascii="Times New Roman" w:hAnsi="Times New Roman" w:cs="Times New Roman"/>
      </w:rPr>
    </w:lvl>
    <w:lvl w:ilvl="3" w:tplc="C7D4AB1A">
      <w:start w:val="1"/>
      <w:numFmt w:val="decimal"/>
      <w:lvlText w:val="%4."/>
      <w:lvlJc w:val="left"/>
      <w:pPr>
        <w:tabs>
          <w:tab w:val="num" w:pos="2520"/>
        </w:tabs>
        <w:ind w:left="2520" w:hanging="360"/>
      </w:pPr>
      <w:rPr>
        <w:rFonts w:ascii="Times New Roman" w:hAnsi="Times New Roman" w:cs="Times New Roman"/>
      </w:rPr>
    </w:lvl>
    <w:lvl w:ilvl="4" w:tplc="920C408C">
      <w:start w:val="1"/>
      <w:numFmt w:val="lowerLetter"/>
      <w:lvlText w:val="%5."/>
      <w:lvlJc w:val="left"/>
      <w:pPr>
        <w:tabs>
          <w:tab w:val="num" w:pos="3240"/>
        </w:tabs>
        <w:ind w:left="3240" w:hanging="360"/>
      </w:pPr>
      <w:rPr>
        <w:rFonts w:ascii="Times New Roman" w:hAnsi="Times New Roman" w:cs="Times New Roman"/>
      </w:rPr>
    </w:lvl>
    <w:lvl w:ilvl="5" w:tplc="CA9A1656">
      <w:start w:val="1"/>
      <w:numFmt w:val="lowerRoman"/>
      <w:lvlText w:val="%6."/>
      <w:lvlJc w:val="right"/>
      <w:pPr>
        <w:tabs>
          <w:tab w:val="num" w:pos="3960"/>
        </w:tabs>
        <w:ind w:left="3960" w:hanging="180"/>
      </w:pPr>
      <w:rPr>
        <w:rFonts w:ascii="Times New Roman" w:hAnsi="Times New Roman" w:cs="Times New Roman"/>
      </w:rPr>
    </w:lvl>
    <w:lvl w:ilvl="6" w:tplc="52EA52D0">
      <w:start w:val="1"/>
      <w:numFmt w:val="decimal"/>
      <w:lvlText w:val="%7."/>
      <w:lvlJc w:val="left"/>
      <w:pPr>
        <w:tabs>
          <w:tab w:val="num" w:pos="4680"/>
        </w:tabs>
        <w:ind w:left="4680" w:hanging="360"/>
      </w:pPr>
      <w:rPr>
        <w:rFonts w:ascii="Times New Roman" w:hAnsi="Times New Roman" w:cs="Times New Roman"/>
      </w:rPr>
    </w:lvl>
    <w:lvl w:ilvl="7" w:tplc="68B0B3EA">
      <w:start w:val="1"/>
      <w:numFmt w:val="lowerLetter"/>
      <w:lvlText w:val="%8."/>
      <w:lvlJc w:val="left"/>
      <w:pPr>
        <w:tabs>
          <w:tab w:val="num" w:pos="5400"/>
        </w:tabs>
        <w:ind w:left="5400" w:hanging="360"/>
      </w:pPr>
      <w:rPr>
        <w:rFonts w:ascii="Times New Roman" w:hAnsi="Times New Roman" w:cs="Times New Roman"/>
      </w:rPr>
    </w:lvl>
    <w:lvl w:ilvl="8" w:tplc="9F2A8952">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C554A414">
      <w:start w:val="1"/>
      <w:numFmt w:val="bullet"/>
      <w:pStyle w:val="nummerertliste1"/>
      <w:lvlText w:val="-"/>
      <w:lvlJc w:val="left"/>
      <w:pPr>
        <w:tabs>
          <w:tab w:val="num" w:pos="1080"/>
        </w:tabs>
        <w:ind w:left="1080" w:hanging="360"/>
      </w:pPr>
      <w:rPr>
        <w:rFonts w:ascii="Times New Roman" w:hAnsi="Times New Roman" w:cs="Times New Roman" w:hint="default"/>
      </w:rPr>
    </w:lvl>
    <w:lvl w:ilvl="1" w:tplc="05980856">
      <w:start w:val="1"/>
      <w:numFmt w:val="bullet"/>
      <w:lvlText w:val="o"/>
      <w:lvlJc w:val="left"/>
      <w:pPr>
        <w:tabs>
          <w:tab w:val="num" w:pos="1200"/>
        </w:tabs>
        <w:ind w:left="1200" w:hanging="360"/>
      </w:pPr>
      <w:rPr>
        <w:rFonts w:ascii="Courier New" w:hAnsi="Courier New" w:cs="Courier New" w:hint="default"/>
      </w:rPr>
    </w:lvl>
    <w:lvl w:ilvl="2" w:tplc="268ADB44">
      <w:start w:val="1"/>
      <w:numFmt w:val="bullet"/>
      <w:lvlText w:val=""/>
      <w:lvlJc w:val="left"/>
      <w:pPr>
        <w:tabs>
          <w:tab w:val="num" w:pos="1920"/>
        </w:tabs>
        <w:ind w:left="1920" w:hanging="360"/>
      </w:pPr>
      <w:rPr>
        <w:rFonts w:ascii="Wingdings" w:hAnsi="Wingdings" w:cs="Times New Roman" w:hint="default"/>
      </w:rPr>
    </w:lvl>
    <w:lvl w:ilvl="3" w:tplc="3DFC754C">
      <w:start w:val="1"/>
      <w:numFmt w:val="bullet"/>
      <w:lvlText w:val=""/>
      <w:lvlJc w:val="left"/>
      <w:pPr>
        <w:tabs>
          <w:tab w:val="num" w:pos="2640"/>
        </w:tabs>
        <w:ind w:left="2640" w:hanging="360"/>
      </w:pPr>
      <w:rPr>
        <w:rFonts w:ascii="Symbol" w:hAnsi="Symbol" w:cs="Times New Roman" w:hint="default"/>
      </w:rPr>
    </w:lvl>
    <w:lvl w:ilvl="4" w:tplc="51FCA52A">
      <w:start w:val="1"/>
      <w:numFmt w:val="bullet"/>
      <w:lvlText w:val="o"/>
      <w:lvlJc w:val="left"/>
      <w:pPr>
        <w:tabs>
          <w:tab w:val="num" w:pos="3360"/>
        </w:tabs>
        <w:ind w:left="3360" w:hanging="360"/>
      </w:pPr>
      <w:rPr>
        <w:rFonts w:ascii="Courier New" w:hAnsi="Courier New" w:cs="Courier New" w:hint="default"/>
      </w:rPr>
    </w:lvl>
    <w:lvl w:ilvl="5" w:tplc="CBB2234E">
      <w:start w:val="1"/>
      <w:numFmt w:val="bullet"/>
      <w:lvlText w:val=""/>
      <w:lvlJc w:val="left"/>
      <w:pPr>
        <w:tabs>
          <w:tab w:val="num" w:pos="4080"/>
        </w:tabs>
        <w:ind w:left="4080" w:hanging="360"/>
      </w:pPr>
      <w:rPr>
        <w:rFonts w:ascii="Wingdings" w:hAnsi="Wingdings" w:cs="Times New Roman" w:hint="default"/>
      </w:rPr>
    </w:lvl>
    <w:lvl w:ilvl="6" w:tplc="EF506954">
      <w:start w:val="1"/>
      <w:numFmt w:val="bullet"/>
      <w:lvlText w:val=""/>
      <w:lvlJc w:val="left"/>
      <w:pPr>
        <w:tabs>
          <w:tab w:val="num" w:pos="4800"/>
        </w:tabs>
        <w:ind w:left="4800" w:hanging="360"/>
      </w:pPr>
      <w:rPr>
        <w:rFonts w:ascii="Symbol" w:hAnsi="Symbol" w:cs="Times New Roman" w:hint="default"/>
      </w:rPr>
    </w:lvl>
    <w:lvl w:ilvl="7" w:tplc="30FE0CFA">
      <w:start w:val="1"/>
      <w:numFmt w:val="bullet"/>
      <w:lvlText w:val="o"/>
      <w:lvlJc w:val="left"/>
      <w:pPr>
        <w:tabs>
          <w:tab w:val="num" w:pos="5520"/>
        </w:tabs>
        <w:ind w:left="5520" w:hanging="360"/>
      </w:pPr>
      <w:rPr>
        <w:rFonts w:ascii="Courier New" w:hAnsi="Courier New" w:cs="Courier New" w:hint="default"/>
      </w:rPr>
    </w:lvl>
    <w:lvl w:ilvl="8" w:tplc="4D40EFFA">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1A1C0618">
      <w:start w:val="3"/>
      <w:numFmt w:val="bullet"/>
      <w:pStyle w:val="liste"/>
      <w:lvlText w:val=""/>
      <w:lvlJc w:val="left"/>
      <w:pPr>
        <w:tabs>
          <w:tab w:val="num" w:pos="360"/>
        </w:tabs>
        <w:ind w:left="360" w:hanging="360"/>
      </w:pPr>
      <w:rPr>
        <w:rFonts w:ascii="Symbol" w:hAnsi="Symbol" w:cs="Times New Roman" w:hint="default"/>
        <w:b/>
        <w:i w:val="0"/>
        <w:color w:val="auto"/>
      </w:rPr>
    </w:lvl>
    <w:lvl w:ilvl="1" w:tplc="128A95DA">
      <w:start w:val="1"/>
      <w:numFmt w:val="bullet"/>
      <w:lvlText w:val="o"/>
      <w:lvlJc w:val="left"/>
      <w:pPr>
        <w:tabs>
          <w:tab w:val="num" w:pos="1080"/>
        </w:tabs>
        <w:ind w:left="1080" w:hanging="360"/>
      </w:pPr>
      <w:rPr>
        <w:rFonts w:ascii="Courier New" w:hAnsi="Courier New" w:cs="Courier New" w:hint="default"/>
      </w:rPr>
    </w:lvl>
    <w:lvl w:ilvl="2" w:tplc="7B7A6376">
      <w:start w:val="1"/>
      <w:numFmt w:val="bullet"/>
      <w:lvlText w:val=""/>
      <w:lvlJc w:val="left"/>
      <w:pPr>
        <w:tabs>
          <w:tab w:val="num" w:pos="1800"/>
        </w:tabs>
        <w:ind w:left="1800" w:hanging="360"/>
      </w:pPr>
      <w:rPr>
        <w:rFonts w:ascii="Wingdings" w:hAnsi="Wingdings" w:cs="Times New Roman" w:hint="default"/>
      </w:rPr>
    </w:lvl>
    <w:lvl w:ilvl="3" w:tplc="0BDE9C52">
      <w:start w:val="1"/>
      <w:numFmt w:val="bullet"/>
      <w:lvlText w:val=""/>
      <w:lvlJc w:val="left"/>
      <w:pPr>
        <w:tabs>
          <w:tab w:val="num" w:pos="2520"/>
        </w:tabs>
        <w:ind w:left="2520" w:hanging="360"/>
      </w:pPr>
      <w:rPr>
        <w:rFonts w:ascii="Symbol" w:hAnsi="Symbol" w:cs="Times New Roman" w:hint="default"/>
      </w:rPr>
    </w:lvl>
    <w:lvl w:ilvl="4" w:tplc="9F90CF1C">
      <w:start w:val="1"/>
      <w:numFmt w:val="bullet"/>
      <w:lvlText w:val="o"/>
      <w:lvlJc w:val="left"/>
      <w:pPr>
        <w:tabs>
          <w:tab w:val="num" w:pos="3240"/>
        </w:tabs>
        <w:ind w:left="3240" w:hanging="360"/>
      </w:pPr>
      <w:rPr>
        <w:rFonts w:ascii="Courier New" w:hAnsi="Courier New" w:cs="Courier New" w:hint="default"/>
      </w:rPr>
    </w:lvl>
    <w:lvl w:ilvl="5" w:tplc="120EE650">
      <w:start w:val="1"/>
      <w:numFmt w:val="bullet"/>
      <w:lvlText w:val=""/>
      <w:lvlJc w:val="left"/>
      <w:pPr>
        <w:tabs>
          <w:tab w:val="num" w:pos="3960"/>
        </w:tabs>
        <w:ind w:left="3960" w:hanging="360"/>
      </w:pPr>
      <w:rPr>
        <w:rFonts w:ascii="Wingdings" w:hAnsi="Wingdings" w:cs="Times New Roman" w:hint="default"/>
      </w:rPr>
    </w:lvl>
    <w:lvl w:ilvl="6" w:tplc="36E6A532">
      <w:start w:val="1"/>
      <w:numFmt w:val="bullet"/>
      <w:lvlText w:val=""/>
      <w:lvlJc w:val="left"/>
      <w:pPr>
        <w:tabs>
          <w:tab w:val="num" w:pos="4680"/>
        </w:tabs>
        <w:ind w:left="4680" w:hanging="360"/>
      </w:pPr>
      <w:rPr>
        <w:rFonts w:ascii="Symbol" w:hAnsi="Symbol" w:cs="Times New Roman" w:hint="default"/>
      </w:rPr>
    </w:lvl>
    <w:lvl w:ilvl="7" w:tplc="E66E8DE4">
      <w:start w:val="1"/>
      <w:numFmt w:val="bullet"/>
      <w:lvlText w:val="o"/>
      <w:lvlJc w:val="left"/>
      <w:pPr>
        <w:tabs>
          <w:tab w:val="num" w:pos="5400"/>
        </w:tabs>
        <w:ind w:left="5400" w:hanging="360"/>
      </w:pPr>
      <w:rPr>
        <w:rFonts w:ascii="Courier New" w:hAnsi="Courier New" w:cs="Courier New" w:hint="default"/>
      </w:rPr>
    </w:lvl>
    <w:lvl w:ilvl="8" w:tplc="09F0BD52">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7B8E5BA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438005F4">
      <w:start w:val="1"/>
      <w:numFmt w:val="bullet"/>
      <w:lvlText w:val="o"/>
      <w:lvlJc w:val="left"/>
      <w:pPr>
        <w:tabs>
          <w:tab w:val="num" w:pos="1080"/>
        </w:tabs>
        <w:ind w:left="1080" w:hanging="360"/>
      </w:pPr>
      <w:rPr>
        <w:rFonts w:ascii="Courier New" w:hAnsi="Courier New" w:cs="Courier New" w:hint="default"/>
      </w:rPr>
    </w:lvl>
    <w:lvl w:ilvl="2" w:tplc="B3E02932">
      <w:start w:val="1"/>
      <w:numFmt w:val="bullet"/>
      <w:lvlText w:val=""/>
      <w:lvlJc w:val="left"/>
      <w:pPr>
        <w:tabs>
          <w:tab w:val="num" w:pos="1800"/>
        </w:tabs>
        <w:ind w:left="1800" w:hanging="360"/>
      </w:pPr>
      <w:rPr>
        <w:rFonts w:ascii="Wingdings" w:hAnsi="Wingdings" w:cs="Times New Roman" w:hint="default"/>
      </w:rPr>
    </w:lvl>
    <w:lvl w:ilvl="3" w:tplc="B706E5F6">
      <w:start w:val="1"/>
      <w:numFmt w:val="bullet"/>
      <w:lvlText w:val=""/>
      <w:lvlJc w:val="left"/>
      <w:pPr>
        <w:tabs>
          <w:tab w:val="num" w:pos="2520"/>
        </w:tabs>
        <w:ind w:left="2520" w:hanging="360"/>
      </w:pPr>
      <w:rPr>
        <w:rFonts w:ascii="Symbol" w:hAnsi="Symbol" w:cs="Times New Roman" w:hint="default"/>
      </w:rPr>
    </w:lvl>
    <w:lvl w:ilvl="4" w:tplc="933ABEBA">
      <w:start w:val="1"/>
      <w:numFmt w:val="bullet"/>
      <w:lvlText w:val="o"/>
      <w:lvlJc w:val="left"/>
      <w:pPr>
        <w:tabs>
          <w:tab w:val="num" w:pos="3240"/>
        </w:tabs>
        <w:ind w:left="3240" w:hanging="360"/>
      </w:pPr>
      <w:rPr>
        <w:rFonts w:ascii="Courier New" w:hAnsi="Courier New" w:cs="Courier New" w:hint="default"/>
      </w:rPr>
    </w:lvl>
    <w:lvl w:ilvl="5" w:tplc="944A6FB8">
      <w:start w:val="1"/>
      <w:numFmt w:val="bullet"/>
      <w:lvlText w:val=""/>
      <w:lvlJc w:val="left"/>
      <w:pPr>
        <w:tabs>
          <w:tab w:val="num" w:pos="3960"/>
        </w:tabs>
        <w:ind w:left="3960" w:hanging="360"/>
      </w:pPr>
      <w:rPr>
        <w:rFonts w:ascii="Wingdings" w:hAnsi="Wingdings" w:cs="Times New Roman" w:hint="default"/>
      </w:rPr>
    </w:lvl>
    <w:lvl w:ilvl="6" w:tplc="7928576A">
      <w:start w:val="1"/>
      <w:numFmt w:val="bullet"/>
      <w:lvlText w:val=""/>
      <w:lvlJc w:val="left"/>
      <w:pPr>
        <w:tabs>
          <w:tab w:val="num" w:pos="4680"/>
        </w:tabs>
        <w:ind w:left="4680" w:hanging="360"/>
      </w:pPr>
      <w:rPr>
        <w:rFonts w:ascii="Symbol" w:hAnsi="Symbol" w:cs="Times New Roman" w:hint="default"/>
      </w:rPr>
    </w:lvl>
    <w:lvl w:ilvl="7" w:tplc="F56A6A28">
      <w:start w:val="1"/>
      <w:numFmt w:val="bullet"/>
      <w:lvlText w:val="o"/>
      <w:lvlJc w:val="left"/>
      <w:pPr>
        <w:tabs>
          <w:tab w:val="num" w:pos="5400"/>
        </w:tabs>
        <w:ind w:left="5400" w:hanging="360"/>
      </w:pPr>
      <w:rPr>
        <w:rFonts w:ascii="Courier New" w:hAnsi="Courier New" w:cs="Courier New" w:hint="default"/>
      </w:rPr>
    </w:lvl>
    <w:lvl w:ilvl="8" w:tplc="E5FCA07E">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14E88EBA">
      <w:start w:val="1"/>
      <w:numFmt w:val="decimal"/>
      <w:lvlText w:val="%1."/>
      <w:lvlJc w:val="left"/>
      <w:pPr>
        <w:ind w:left="780" w:hanging="360"/>
      </w:pPr>
      <w:rPr>
        <w:rFonts w:hint="default"/>
      </w:rPr>
    </w:lvl>
    <w:lvl w:ilvl="1" w:tplc="1D9C35F0" w:tentative="1">
      <w:start w:val="1"/>
      <w:numFmt w:val="bullet"/>
      <w:lvlText w:val="o"/>
      <w:lvlJc w:val="left"/>
      <w:pPr>
        <w:ind w:left="1500" w:hanging="360"/>
      </w:pPr>
      <w:rPr>
        <w:rFonts w:ascii="Courier New" w:hAnsi="Courier New" w:cs="Courier New" w:hint="default"/>
      </w:rPr>
    </w:lvl>
    <w:lvl w:ilvl="2" w:tplc="A3E04244" w:tentative="1">
      <w:start w:val="1"/>
      <w:numFmt w:val="bullet"/>
      <w:lvlText w:val=""/>
      <w:lvlJc w:val="left"/>
      <w:pPr>
        <w:ind w:left="2220" w:hanging="360"/>
      </w:pPr>
      <w:rPr>
        <w:rFonts w:ascii="Wingdings" w:hAnsi="Wingdings" w:hint="default"/>
      </w:rPr>
    </w:lvl>
    <w:lvl w:ilvl="3" w:tplc="994435D4" w:tentative="1">
      <w:start w:val="1"/>
      <w:numFmt w:val="bullet"/>
      <w:lvlText w:val=""/>
      <w:lvlJc w:val="left"/>
      <w:pPr>
        <w:ind w:left="2940" w:hanging="360"/>
      </w:pPr>
      <w:rPr>
        <w:rFonts w:ascii="Symbol" w:hAnsi="Symbol" w:hint="default"/>
      </w:rPr>
    </w:lvl>
    <w:lvl w:ilvl="4" w:tplc="657E2FA8" w:tentative="1">
      <w:start w:val="1"/>
      <w:numFmt w:val="bullet"/>
      <w:lvlText w:val="o"/>
      <w:lvlJc w:val="left"/>
      <w:pPr>
        <w:ind w:left="3660" w:hanging="360"/>
      </w:pPr>
      <w:rPr>
        <w:rFonts w:ascii="Courier New" w:hAnsi="Courier New" w:cs="Courier New" w:hint="default"/>
      </w:rPr>
    </w:lvl>
    <w:lvl w:ilvl="5" w:tplc="D09CADA4" w:tentative="1">
      <w:start w:val="1"/>
      <w:numFmt w:val="bullet"/>
      <w:lvlText w:val=""/>
      <w:lvlJc w:val="left"/>
      <w:pPr>
        <w:ind w:left="4380" w:hanging="360"/>
      </w:pPr>
      <w:rPr>
        <w:rFonts w:ascii="Wingdings" w:hAnsi="Wingdings" w:hint="default"/>
      </w:rPr>
    </w:lvl>
    <w:lvl w:ilvl="6" w:tplc="087E2D2A" w:tentative="1">
      <w:start w:val="1"/>
      <w:numFmt w:val="bullet"/>
      <w:lvlText w:val=""/>
      <w:lvlJc w:val="left"/>
      <w:pPr>
        <w:ind w:left="5100" w:hanging="360"/>
      </w:pPr>
      <w:rPr>
        <w:rFonts w:ascii="Symbol" w:hAnsi="Symbol" w:hint="default"/>
      </w:rPr>
    </w:lvl>
    <w:lvl w:ilvl="7" w:tplc="0DFE377E" w:tentative="1">
      <w:start w:val="1"/>
      <w:numFmt w:val="bullet"/>
      <w:lvlText w:val="o"/>
      <w:lvlJc w:val="left"/>
      <w:pPr>
        <w:ind w:left="5820" w:hanging="360"/>
      </w:pPr>
      <w:rPr>
        <w:rFonts w:ascii="Courier New" w:hAnsi="Courier New" w:cs="Courier New" w:hint="default"/>
      </w:rPr>
    </w:lvl>
    <w:lvl w:ilvl="8" w:tplc="25DA9DFA"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50540A3A">
      <w:start w:val="1"/>
      <w:numFmt w:val="lowerLetter"/>
      <w:pStyle w:val="Tabellnavn"/>
      <w:lvlText w:val="%1."/>
      <w:lvlJc w:val="left"/>
      <w:pPr>
        <w:tabs>
          <w:tab w:val="num" w:pos="567"/>
        </w:tabs>
        <w:ind w:left="567" w:hanging="454"/>
      </w:pPr>
      <w:rPr>
        <w:rFonts w:ascii="Times New Roman" w:hAnsi="Times New Roman" w:cs="Times New Roman" w:hint="default"/>
      </w:rPr>
    </w:lvl>
    <w:lvl w:ilvl="1" w:tplc="900EE9C6">
      <w:start w:val="1"/>
      <w:numFmt w:val="lowerLetter"/>
      <w:lvlText w:val="%2."/>
      <w:lvlJc w:val="left"/>
      <w:pPr>
        <w:tabs>
          <w:tab w:val="num" w:pos="1440"/>
        </w:tabs>
        <w:ind w:left="1440" w:hanging="360"/>
      </w:pPr>
      <w:rPr>
        <w:rFonts w:ascii="Times New Roman" w:hAnsi="Times New Roman" w:cs="Times New Roman"/>
      </w:rPr>
    </w:lvl>
    <w:lvl w:ilvl="2" w:tplc="ED4AF4AE">
      <w:start w:val="1"/>
      <w:numFmt w:val="lowerRoman"/>
      <w:lvlText w:val="%3."/>
      <w:lvlJc w:val="right"/>
      <w:pPr>
        <w:tabs>
          <w:tab w:val="num" w:pos="2160"/>
        </w:tabs>
        <w:ind w:left="2160" w:hanging="180"/>
      </w:pPr>
      <w:rPr>
        <w:rFonts w:ascii="Times New Roman" w:hAnsi="Times New Roman" w:cs="Times New Roman"/>
      </w:rPr>
    </w:lvl>
    <w:lvl w:ilvl="3" w:tplc="68168738">
      <w:start w:val="1"/>
      <w:numFmt w:val="decimal"/>
      <w:lvlText w:val="%4."/>
      <w:lvlJc w:val="left"/>
      <w:pPr>
        <w:tabs>
          <w:tab w:val="num" w:pos="2880"/>
        </w:tabs>
        <w:ind w:left="2880" w:hanging="360"/>
      </w:pPr>
      <w:rPr>
        <w:rFonts w:ascii="Times New Roman" w:hAnsi="Times New Roman" w:cs="Times New Roman"/>
      </w:rPr>
    </w:lvl>
    <w:lvl w:ilvl="4" w:tplc="EFFC1942">
      <w:start w:val="1"/>
      <w:numFmt w:val="lowerLetter"/>
      <w:lvlText w:val="%5."/>
      <w:lvlJc w:val="left"/>
      <w:pPr>
        <w:tabs>
          <w:tab w:val="num" w:pos="3600"/>
        </w:tabs>
        <w:ind w:left="3600" w:hanging="360"/>
      </w:pPr>
      <w:rPr>
        <w:rFonts w:ascii="Times New Roman" w:hAnsi="Times New Roman" w:cs="Times New Roman"/>
      </w:rPr>
    </w:lvl>
    <w:lvl w:ilvl="5" w:tplc="7F1A7478">
      <w:start w:val="1"/>
      <w:numFmt w:val="lowerRoman"/>
      <w:lvlText w:val="%6."/>
      <w:lvlJc w:val="right"/>
      <w:pPr>
        <w:tabs>
          <w:tab w:val="num" w:pos="4320"/>
        </w:tabs>
        <w:ind w:left="4320" w:hanging="180"/>
      </w:pPr>
      <w:rPr>
        <w:rFonts w:ascii="Times New Roman" w:hAnsi="Times New Roman" w:cs="Times New Roman"/>
      </w:rPr>
    </w:lvl>
    <w:lvl w:ilvl="6" w:tplc="7E562C5C">
      <w:start w:val="1"/>
      <w:numFmt w:val="decimal"/>
      <w:lvlText w:val="%7."/>
      <w:lvlJc w:val="left"/>
      <w:pPr>
        <w:tabs>
          <w:tab w:val="num" w:pos="5040"/>
        </w:tabs>
        <w:ind w:left="5040" w:hanging="360"/>
      </w:pPr>
      <w:rPr>
        <w:rFonts w:ascii="Times New Roman" w:hAnsi="Times New Roman" w:cs="Times New Roman"/>
      </w:rPr>
    </w:lvl>
    <w:lvl w:ilvl="7" w:tplc="22161648">
      <w:start w:val="1"/>
      <w:numFmt w:val="lowerLetter"/>
      <w:lvlText w:val="%8."/>
      <w:lvlJc w:val="left"/>
      <w:pPr>
        <w:tabs>
          <w:tab w:val="num" w:pos="5760"/>
        </w:tabs>
        <w:ind w:left="5760" w:hanging="360"/>
      </w:pPr>
      <w:rPr>
        <w:rFonts w:ascii="Times New Roman" w:hAnsi="Times New Roman" w:cs="Times New Roman"/>
      </w:rPr>
    </w:lvl>
    <w:lvl w:ilvl="8" w:tplc="3AF071E4">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9CC0EF3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7F149B68">
      <w:start w:val="1"/>
      <w:numFmt w:val="lowerLetter"/>
      <w:lvlText w:val="%2."/>
      <w:lvlJc w:val="left"/>
      <w:pPr>
        <w:tabs>
          <w:tab w:val="num" w:pos="1440"/>
        </w:tabs>
        <w:ind w:left="1440" w:hanging="360"/>
      </w:pPr>
      <w:rPr>
        <w:rFonts w:ascii="Times New Roman" w:hAnsi="Times New Roman" w:cs="Times New Roman"/>
      </w:rPr>
    </w:lvl>
    <w:lvl w:ilvl="2" w:tplc="7D5A5F74">
      <w:start w:val="1"/>
      <w:numFmt w:val="lowerRoman"/>
      <w:lvlText w:val="%3."/>
      <w:lvlJc w:val="right"/>
      <w:pPr>
        <w:tabs>
          <w:tab w:val="num" w:pos="2160"/>
        </w:tabs>
        <w:ind w:left="2160" w:hanging="180"/>
      </w:pPr>
      <w:rPr>
        <w:rFonts w:ascii="Times New Roman" w:hAnsi="Times New Roman" w:cs="Times New Roman"/>
      </w:rPr>
    </w:lvl>
    <w:lvl w:ilvl="3" w:tplc="43348598">
      <w:start w:val="1"/>
      <w:numFmt w:val="decimal"/>
      <w:lvlText w:val="%4."/>
      <w:lvlJc w:val="left"/>
      <w:pPr>
        <w:tabs>
          <w:tab w:val="num" w:pos="2880"/>
        </w:tabs>
        <w:ind w:left="2880" w:hanging="360"/>
      </w:pPr>
      <w:rPr>
        <w:rFonts w:ascii="Times New Roman" w:hAnsi="Times New Roman" w:cs="Times New Roman"/>
      </w:rPr>
    </w:lvl>
    <w:lvl w:ilvl="4" w:tplc="878A5DC6">
      <w:start w:val="1"/>
      <w:numFmt w:val="lowerLetter"/>
      <w:lvlText w:val="%5."/>
      <w:lvlJc w:val="left"/>
      <w:pPr>
        <w:tabs>
          <w:tab w:val="num" w:pos="3600"/>
        </w:tabs>
        <w:ind w:left="3600" w:hanging="360"/>
      </w:pPr>
      <w:rPr>
        <w:rFonts w:ascii="Times New Roman" w:hAnsi="Times New Roman" w:cs="Times New Roman"/>
      </w:rPr>
    </w:lvl>
    <w:lvl w:ilvl="5" w:tplc="0FA47596">
      <w:start w:val="1"/>
      <w:numFmt w:val="lowerRoman"/>
      <w:lvlText w:val="%6."/>
      <w:lvlJc w:val="right"/>
      <w:pPr>
        <w:tabs>
          <w:tab w:val="num" w:pos="4320"/>
        </w:tabs>
        <w:ind w:left="4320" w:hanging="180"/>
      </w:pPr>
      <w:rPr>
        <w:rFonts w:ascii="Times New Roman" w:hAnsi="Times New Roman" w:cs="Times New Roman"/>
      </w:rPr>
    </w:lvl>
    <w:lvl w:ilvl="6" w:tplc="8536DE88">
      <w:start w:val="1"/>
      <w:numFmt w:val="decimal"/>
      <w:lvlText w:val="%7."/>
      <w:lvlJc w:val="left"/>
      <w:pPr>
        <w:tabs>
          <w:tab w:val="num" w:pos="5040"/>
        </w:tabs>
        <w:ind w:left="5040" w:hanging="360"/>
      </w:pPr>
      <w:rPr>
        <w:rFonts w:ascii="Times New Roman" w:hAnsi="Times New Roman" w:cs="Times New Roman"/>
      </w:rPr>
    </w:lvl>
    <w:lvl w:ilvl="7" w:tplc="C1CA1B76">
      <w:start w:val="1"/>
      <w:numFmt w:val="lowerLetter"/>
      <w:lvlText w:val="%8."/>
      <w:lvlJc w:val="left"/>
      <w:pPr>
        <w:tabs>
          <w:tab w:val="num" w:pos="5760"/>
        </w:tabs>
        <w:ind w:left="5760" w:hanging="360"/>
      </w:pPr>
      <w:rPr>
        <w:rFonts w:ascii="Times New Roman" w:hAnsi="Times New Roman" w:cs="Times New Roman"/>
      </w:rPr>
    </w:lvl>
    <w:lvl w:ilvl="8" w:tplc="ECAE7A58">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1910E00C">
      <w:start w:val="1"/>
      <w:numFmt w:val="decimal"/>
      <w:lvlText w:val="%1."/>
      <w:lvlJc w:val="left"/>
      <w:pPr>
        <w:ind w:left="705" w:hanging="705"/>
      </w:pPr>
      <w:rPr>
        <w:rFonts w:hint="default"/>
      </w:rPr>
    </w:lvl>
    <w:lvl w:ilvl="1" w:tplc="D4FA0F70" w:tentative="1">
      <w:start w:val="1"/>
      <w:numFmt w:val="bullet"/>
      <w:lvlText w:val="o"/>
      <w:lvlJc w:val="left"/>
      <w:pPr>
        <w:ind w:left="1080" w:hanging="360"/>
      </w:pPr>
      <w:rPr>
        <w:rFonts w:ascii="Courier New" w:hAnsi="Courier New" w:cs="Courier New" w:hint="default"/>
      </w:rPr>
    </w:lvl>
    <w:lvl w:ilvl="2" w:tplc="7946FD26" w:tentative="1">
      <w:start w:val="1"/>
      <w:numFmt w:val="bullet"/>
      <w:lvlText w:val=""/>
      <w:lvlJc w:val="left"/>
      <w:pPr>
        <w:ind w:left="1800" w:hanging="360"/>
      </w:pPr>
      <w:rPr>
        <w:rFonts w:ascii="Wingdings" w:hAnsi="Wingdings" w:hint="default"/>
      </w:rPr>
    </w:lvl>
    <w:lvl w:ilvl="3" w:tplc="4A2C06BE" w:tentative="1">
      <w:start w:val="1"/>
      <w:numFmt w:val="bullet"/>
      <w:lvlText w:val=""/>
      <w:lvlJc w:val="left"/>
      <w:pPr>
        <w:ind w:left="2520" w:hanging="360"/>
      </w:pPr>
      <w:rPr>
        <w:rFonts w:ascii="Symbol" w:hAnsi="Symbol" w:hint="default"/>
      </w:rPr>
    </w:lvl>
    <w:lvl w:ilvl="4" w:tplc="2162FC92" w:tentative="1">
      <w:start w:val="1"/>
      <w:numFmt w:val="bullet"/>
      <w:lvlText w:val="o"/>
      <w:lvlJc w:val="left"/>
      <w:pPr>
        <w:ind w:left="3240" w:hanging="360"/>
      </w:pPr>
      <w:rPr>
        <w:rFonts w:ascii="Courier New" w:hAnsi="Courier New" w:cs="Courier New" w:hint="default"/>
      </w:rPr>
    </w:lvl>
    <w:lvl w:ilvl="5" w:tplc="208E58D6" w:tentative="1">
      <w:start w:val="1"/>
      <w:numFmt w:val="bullet"/>
      <w:lvlText w:val=""/>
      <w:lvlJc w:val="left"/>
      <w:pPr>
        <w:ind w:left="3960" w:hanging="360"/>
      </w:pPr>
      <w:rPr>
        <w:rFonts w:ascii="Wingdings" w:hAnsi="Wingdings" w:hint="default"/>
      </w:rPr>
    </w:lvl>
    <w:lvl w:ilvl="6" w:tplc="A01276EC" w:tentative="1">
      <w:start w:val="1"/>
      <w:numFmt w:val="bullet"/>
      <w:lvlText w:val=""/>
      <w:lvlJc w:val="left"/>
      <w:pPr>
        <w:ind w:left="4680" w:hanging="360"/>
      </w:pPr>
      <w:rPr>
        <w:rFonts w:ascii="Symbol" w:hAnsi="Symbol" w:hint="default"/>
      </w:rPr>
    </w:lvl>
    <w:lvl w:ilvl="7" w:tplc="CBCABC14" w:tentative="1">
      <w:start w:val="1"/>
      <w:numFmt w:val="bullet"/>
      <w:lvlText w:val="o"/>
      <w:lvlJc w:val="left"/>
      <w:pPr>
        <w:ind w:left="5400" w:hanging="360"/>
      </w:pPr>
      <w:rPr>
        <w:rFonts w:ascii="Courier New" w:hAnsi="Courier New" w:cs="Courier New" w:hint="default"/>
      </w:rPr>
    </w:lvl>
    <w:lvl w:ilvl="8" w:tplc="F18E6CCA"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025331156">
    <w:abstractNumId w:val="0"/>
  </w:num>
  <w:num w:numId="2" w16cid:durableId="1075473057">
    <w:abstractNumId w:val="11"/>
  </w:num>
  <w:num w:numId="3" w16cid:durableId="596447745">
    <w:abstractNumId w:val="10"/>
  </w:num>
  <w:num w:numId="4" w16cid:durableId="1049770538">
    <w:abstractNumId w:val="16"/>
  </w:num>
  <w:num w:numId="5" w16cid:durableId="1889947587">
    <w:abstractNumId w:val="12"/>
  </w:num>
  <w:num w:numId="6" w16cid:durableId="401681119">
    <w:abstractNumId w:val="17"/>
  </w:num>
  <w:num w:numId="7" w16cid:durableId="333799330">
    <w:abstractNumId w:val="14"/>
  </w:num>
  <w:num w:numId="8" w16cid:durableId="685716370">
    <w:abstractNumId w:val="13"/>
  </w:num>
  <w:num w:numId="9" w16cid:durableId="977758057">
    <w:abstractNumId w:val="1"/>
  </w:num>
  <w:num w:numId="10" w16cid:durableId="2115127055">
    <w:abstractNumId w:val="6"/>
  </w:num>
  <w:num w:numId="11" w16cid:durableId="566066602">
    <w:abstractNumId w:val="19"/>
  </w:num>
  <w:num w:numId="12" w16cid:durableId="1407924218">
    <w:abstractNumId w:val="5"/>
  </w:num>
  <w:num w:numId="13" w16cid:durableId="1541282068">
    <w:abstractNumId w:val="18"/>
  </w:num>
  <w:num w:numId="14" w16cid:durableId="1283806177">
    <w:abstractNumId w:val="15"/>
  </w:num>
  <w:num w:numId="15" w16cid:durableId="1584145178">
    <w:abstractNumId w:val="8"/>
  </w:num>
  <w:num w:numId="16" w16cid:durableId="1439642620">
    <w:abstractNumId w:val="2"/>
  </w:num>
  <w:num w:numId="17" w16cid:durableId="714280667">
    <w:abstractNumId w:val="4"/>
  </w:num>
  <w:num w:numId="18" w16cid:durableId="1718973350">
    <w:abstractNumId w:val="9"/>
  </w:num>
  <w:num w:numId="19" w16cid:durableId="672030215">
    <w:abstractNumId w:val="3"/>
  </w:num>
  <w:num w:numId="20" w16cid:durableId="17509261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445"/>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A78EC"/>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22F"/>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B63"/>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196A"/>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02B6"/>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7F2"/>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3CEF"/>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0742E-5E89-49AD-A3E2-0053FA63588E}">
  <ds:schemaRefs>
    <ds:schemaRef ds:uri="http://purl.org/dc/elements/1.1/"/>
    <ds:schemaRef ds:uri="http://schemas.microsoft.com/office/2006/documentManagement/types"/>
    <ds:schemaRef ds:uri="e3ad5229-5a0b-4426-a083-a460b6fa103d"/>
    <ds:schemaRef ds:uri="http://purl.org/dc/terms/"/>
    <ds:schemaRef ds:uri="http://schemas.openxmlformats.org/package/2006/metadata/core-properties"/>
    <ds:schemaRef ds:uri="http://purl.org/dc/dcmitype/"/>
    <ds:schemaRef ds:uri="http://schemas.microsoft.com/office/infopath/2007/PartnerControls"/>
    <ds:schemaRef ds:uri="1513441a-869d-4ca6-9a5d-0dcf745abc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E1814B2-D12F-4BA5-AAE1-3324C7B760BE}">
  <ds:schemaRefs>
    <ds:schemaRef ds:uri="http://schemas.microsoft.com/sharepoint/v3/contenttype/forms"/>
  </ds:schemaRefs>
</ds:datastoreItem>
</file>

<file path=customXml/itemProps3.xml><?xml version="1.0" encoding="utf-8"?>
<ds:datastoreItem xmlns:ds="http://schemas.openxmlformats.org/officeDocument/2006/customXml" ds:itemID="{484D31D1-1634-4F58-8DD9-40B6C19B8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11308</Words>
  <Characters>59936</Characters>
  <Application>Microsoft Office Word</Application>
  <DocSecurity>0</DocSecurity>
  <Lines>499</Lines>
  <Paragraphs>142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3</cp:revision>
  <dcterms:created xsi:type="dcterms:W3CDTF">2024-08-07T10:46:00Z</dcterms:created>
  <dcterms:modified xsi:type="dcterms:W3CDTF">2024-08-27T12:21:00Z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