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A5583" w14:textId="47854155" w:rsidR="523C4D4F" w:rsidRPr="0081663D" w:rsidRDefault="009F6B03" w:rsidP="00623E23">
      <w:pPr>
        <w:pStyle w:val="Heading1"/>
        <w:spacing w:before="0" w:after="240"/>
        <w:rPr>
          <w:rFonts w:ascii="Oslo Sans Office" w:hAnsi="Oslo Sans Office"/>
        </w:rPr>
      </w:pPr>
      <w:r w:rsidRPr="45D00EA8">
        <w:rPr>
          <w:rFonts w:ascii="Oslo Sans Office" w:hAnsi="Oslo Sans Office"/>
        </w:rPr>
        <w:t>Informasjonsskriv</w:t>
      </w:r>
      <w:r w:rsidR="448EB4D9" w:rsidRPr="45D00EA8">
        <w:rPr>
          <w:rFonts w:ascii="Oslo Sans Office" w:hAnsi="Oslo Sans Office"/>
        </w:rPr>
        <w:t xml:space="preserve"> til Oslo kommunes virksomheter om skjerpet fraråding fra regjeringen om å unngå handel som bidrar til å opprettholde ulovlig okkupasjon</w:t>
      </w:r>
    </w:p>
    <w:p w14:paraId="4FAFEFC3" w14:textId="71C1DDE9" w:rsidR="45D00EA8" w:rsidRPr="00DE305A" w:rsidRDefault="0FB37048" w:rsidP="00623E23">
      <w:pPr>
        <w:spacing w:after="240"/>
        <w:rPr>
          <w:i/>
          <w:iCs/>
        </w:rPr>
      </w:pPr>
      <w:r w:rsidRPr="00DE305A">
        <w:rPr>
          <w:rStyle w:val="SubtleEmphasis"/>
          <w:i w:val="0"/>
          <w:iCs w:val="0"/>
          <w:color w:val="auto"/>
        </w:rPr>
        <w:t xml:space="preserve">Regjeringen </w:t>
      </w:r>
      <w:r w:rsidR="470005BB" w:rsidRPr="00DE305A">
        <w:rPr>
          <w:rStyle w:val="SubtleEmphasis"/>
          <w:i w:val="0"/>
          <w:iCs w:val="0"/>
          <w:color w:val="auto"/>
        </w:rPr>
        <w:t>kom</w:t>
      </w:r>
      <w:r w:rsidR="00DE305A" w:rsidRPr="00DE305A">
        <w:rPr>
          <w:rStyle w:val="SubtleEmphasis"/>
          <w:i w:val="0"/>
          <w:iCs w:val="0"/>
          <w:color w:val="auto"/>
        </w:rPr>
        <w:t xml:space="preserve"> i oktober 2024</w:t>
      </w:r>
      <w:r w:rsidR="470005BB" w:rsidRPr="00DE305A">
        <w:rPr>
          <w:rStyle w:val="SubtleEmphasis"/>
          <w:i w:val="0"/>
          <w:iCs w:val="0"/>
          <w:color w:val="auto"/>
        </w:rPr>
        <w:t xml:space="preserve"> med </w:t>
      </w:r>
      <w:r w:rsidR="00FA5FAE" w:rsidRPr="00DE305A">
        <w:rPr>
          <w:rStyle w:val="SubtleEmphasis"/>
          <w:i w:val="0"/>
          <w:iCs w:val="0"/>
          <w:color w:val="auto"/>
        </w:rPr>
        <w:t>skjerpede retningslinjer</w:t>
      </w:r>
      <w:r w:rsidR="470005BB" w:rsidRPr="00DE305A">
        <w:rPr>
          <w:rStyle w:val="SubtleEmphasis"/>
          <w:i w:val="0"/>
          <w:iCs w:val="0"/>
          <w:color w:val="auto"/>
        </w:rPr>
        <w:t xml:space="preserve"> </w:t>
      </w:r>
      <w:r w:rsidR="7D09E899" w:rsidRPr="00DE305A">
        <w:rPr>
          <w:rStyle w:val="SubtleEmphasis"/>
          <w:i w:val="0"/>
          <w:iCs w:val="0"/>
          <w:color w:val="auto"/>
        </w:rPr>
        <w:t xml:space="preserve">til norsk næringsliv </w:t>
      </w:r>
      <w:r w:rsidR="470005BB" w:rsidRPr="00DE305A">
        <w:rPr>
          <w:rStyle w:val="SubtleEmphasis"/>
          <w:i w:val="0"/>
          <w:iCs w:val="0"/>
          <w:color w:val="auto"/>
        </w:rPr>
        <w:t>knyttet til Israels ulovlige okkupasjon av Palestina</w:t>
      </w:r>
      <w:r w:rsidR="301AEB88" w:rsidRPr="00DE305A">
        <w:rPr>
          <w:rStyle w:val="SubtleEmphasis"/>
          <w:i w:val="0"/>
          <w:iCs w:val="0"/>
          <w:color w:val="auto"/>
        </w:rPr>
        <w:t>.</w:t>
      </w:r>
      <w:r w:rsidR="426C5359" w:rsidRPr="00DE305A">
        <w:rPr>
          <w:rStyle w:val="SubtleEmphasis"/>
          <w:i w:val="0"/>
          <w:iCs w:val="0"/>
          <w:color w:val="auto"/>
        </w:rPr>
        <w:t xml:space="preserve"> </w:t>
      </w:r>
      <w:r w:rsidR="00FD5AC7" w:rsidRPr="00DE305A">
        <w:rPr>
          <w:rStyle w:val="SubtleEmphasis"/>
          <w:i w:val="0"/>
          <w:iCs w:val="0"/>
          <w:color w:val="auto"/>
        </w:rPr>
        <w:t>I frarådingen</w:t>
      </w:r>
      <w:r w:rsidR="426C5359" w:rsidRPr="00DE305A">
        <w:rPr>
          <w:rStyle w:val="SubtleEmphasis"/>
          <w:i w:val="0"/>
          <w:iCs w:val="0"/>
          <w:color w:val="auto"/>
        </w:rPr>
        <w:t xml:space="preserve"> </w:t>
      </w:r>
      <w:hyperlink r:id="rId8">
        <w:r w:rsidR="426C5359" w:rsidRPr="00DE305A">
          <w:rPr>
            <w:rStyle w:val="SubtleEmphasis"/>
            <w:i w:val="0"/>
            <w:iCs w:val="0"/>
            <w:color w:val="auto"/>
          </w:rPr>
          <w:t>oppfordrer</w:t>
        </w:r>
      </w:hyperlink>
      <w:r w:rsidR="426C5359" w:rsidRPr="00DE305A">
        <w:rPr>
          <w:rStyle w:val="SubtleEmphasis"/>
          <w:i w:val="0"/>
          <w:iCs w:val="0"/>
          <w:color w:val="auto"/>
        </w:rPr>
        <w:t xml:space="preserve"> </w:t>
      </w:r>
      <w:r w:rsidR="00FD5AC7" w:rsidRPr="00DE305A">
        <w:rPr>
          <w:rStyle w:val="SubtleEmphasis"/>
          <w:i w:val="0"/>
          <w:iCs w:val="0"/>
          <w:color w:val="auto"/>
        </w:rPr>
        <w:t xml:space="preserve">de </w:t>
      </w:r>
      <w:r w:rsidR="426C5359" w:rsidRPr="00DE305A">
        <w:rPr>
          <w:rStyle w:val="SubtleEmphasis"/>
          <w:i w:val="0"/>
          <w:iCs w:val="0"/>
          <w:color w:val="auto"/>
        </w:rPr>
        <w:t xml:space="preserve">norsk næringsliv til omgående </w:t>
      </w:r>
      <w:r w:rsidR="01516148" w:rsidRPr="00DE305A">
        <w:rPr>
          <w:rStyle w:val="SubtleEmphasis"/>
          <w:i w:val="0"/>
          <w:iCs w:val="0"/>
          <w:color w:val="auto"/>
        </w:rPr>
        <w:t xml:space="preserve">å </w:t>
      </w:r>
      <w:r w:rsidR="426C5359" w:rsidRPr="00DE305A">
        <w:rPr>
          <w:rStyle w:val="SubtleEmphasis"/>
          <w:i w:val="0"/>
          <w:iCs w:val="0"/>
          <w:color w:val="auto"/>
        </w:rPr>
        <w:t>ta stilling til om forretningsforbindelser med virksomheter som bidrar til å opprettholde Israels ulovlige tilstedeværelse på det okkuperte palestinske territoriet, bør avsluttes.</w:t>
      </w:r>
    </w:p>
    <w:p w14:paraId="08EE8052" w14:textId="5DC10149" w:rsidR="00EB4C85" w:rsidRDefault="0091541F" w:rsidP="00A637BB">
      <w:pPr>
        <w:pStyle w:val="Heading2"/>
        <w:rPr>
          <w:b/>
          <w:bCs/>
        </w:rPr>
      </w:pPr>
      <w:r>
        <w:rPr>
          <w:b/>
          <w:bCs/>
        </w:rPr>
        <w:t xml:space="preserve"> </w:t>
      </w:r>
      <w:r w:rsidR="00F706A8">
        <w:rPr>
          <w:b/>
          <w:bCs/>
        </w:rPr>
        <w:t xml:space="preserve">Kort oppsummert </w:t>
      </w:r>
      <w:r>
        <w:rPr>
          <w:b/>
          <w:bCs/>
        </w:rPr>
        <w:t>bør</w:t>
      </w:r>
      <w:r w:rsidR="00372FE6">
        <w:rPr>
          <w:b/>
          <w:bCs/>
        </w:rPr>
        <w:t xml:space="preserve"> virksomhet</w:t>
      </w:r>
      <w:r w:rsidR="00F706A8">
        <w:rPr>
          <w:b/>
          <w:bCs/>
        </w:rPr>
        <w:t>en deres</w:t>
      </w:r>
      <w:r>
        <w:rPr>
          <w:b/>
          <w:bCs/>
        </w:rPr>
        <w:t xml:space="preserve"> nå</w:t>
      </w:r>
      <w:r w:rsidR="000E39AE">
        <w:rPr>
          <w:b/>
          <w:bCs/>
        </w:rPr>
        <w:t>:</w:t>
      </w:r>
    </w:p>
    <w:p w14:paraId="434FCAC9" w14:textId="3DE9F11A" w:rsidR="00EB4C85" w:rsidRPr="009C526C" w:rsidRDefault="009C35A8" w:rsidP="009C35A8">
      <w:pPr>
        <w:pStyle w:val="Heading2"/>
        <w:numPr>
          <w:ilvl w:val="0"/>
          <w:numId w:val="14"/>
        </w:numPr>
        <w:rPr>
          <w:color w:val="auto"/>
        </w:rPr>
      </w:pPr>
      <w:r w:rsidRPr="009C526C">
        <w:rPr>
          <w:color w:val="auto"/>
        </w:rPr>
        <w:t>Sjekk</w:t>
      </w:r>
      <w:r w:rsidR="00961542">
        <w:rPr>
          <w:color w:val="auto"/>
        </w:rPr>
        <w:t>e</w:t>
      </w:r>
      <w:r w:rsidRPr="009C526C">
        <w:rPr>
          <w:color w:val="auto"/>
        </w:rPr>
        <w:t xml:space="preserve"> om noen av deres leverandører</w:t>
      </w:r>
      <w:r w:rsidR="00A0534E" w:rsidRPr="009C526C">
        <w:rPr>
          <w:color w:val="auto"/>
        </w:rPr>
        <w:t xml:space="preserve"> står på en risikoliste</w:t>
      </w:r>
      <w:r w:rsidR="005D1FE4">
        <w:rPr>
          <w:color w:val="auto"/>
        </w:rPr>
        <w:t xml:space="preserve"> (se under).</w:t>
      </w:r>
    </w:p>
    <w:p w14:paraId="0371E277" w14:textId="42990ECD" w:rsidR="00E63217" w:rsidRPr="009C526C" w:rsidRDefault="00C61A58" w:rsidP="00E63217">
      <w:pPr>
        <w:pStyle w:val="ListParagraph"/>
        <w:numPr>
          <w:ilvl w:val="0"/>
          <w:numId w:val="14"/>
        </w:numPr>
      </w:pPr>
      <w:r w:rsidRPr="009C526C">
        <w:t xml:space="preserve">Ta </w:t>
      </w:r>
      <w:r w:rsidR="006714C3">
        <w:t xml:space="preserve">kontakt </w:t>
      </w:r>
      <w:r w:rsidRPr="009C526C">
        <w:t>med leverandøren</w:t>
      </w:r>
      <w:r w:rsidR="006714C3">
        <w:t>e</w:t>
      </w:r>
      <w:r w:rsidRPr="009C526C">
        <w:t xml:space="preserve"> og spør om de eller noen av deres underleverandører </w:t>
      </w:r>
      <w:r w:rsidR="00822B22">
        <w:t>får varer fra eller er koblet til</w:t>
      </w:r>
      <w:r w:rsidR="00E63217" w:rsidRPr="009C526C">
        <w:t xml:space="preserve"> okkupert område</w:t>
      </w:r>
      <w:r w:rsidR="002945E6">
        <w:t>.</w:t>
      </w:r>
    </w:p>
    <w:p w14:paraId="0E1FD980" w14:textId="7CCD0802" w:rsidR="00E63217" w:rsidRDefault="00A811EE" w:rsidP="00E63217">
      <w:pPr>
        <w:pStyle w:val="ListParagraph"/>
        <w:numPr>
          <w:ilvl w:val="0"/>
          <w:numId w:val="14"/>
        </w:numPr>
      </w:pPr>
      <w:r w:rsidRPr="009C526C">
        <w:t>Sjekk</w:t>
      </w:r>
      <w:r w:rsidR="008358A8">
        <w:t>e</w:t>
      </w:r>
      <w:r w:rsidRPr="009C526C">
        <w:t xml:space="preserve"> informasjon </w:t>
      </w:r>
      <w:r>
        <w:t xml:space="preserve">og veiledning på </w:t>
      </w:r>
      <w:hyperlink r:id="rId9" w:history="1">
        <w:r w:rsidRPr="00E56B9B">
          <w:rPr>
            <w:rStyle w:val="Hyperlink"/>
          </w:rPr>
          <w:t>Oslomodellpor</w:t>
        </w:r>
        <w:r w:rsidR="001E150B" w:rsidRPr="00E56B9B">
          <w:rPr>
            <w:rStyle w:val="Hyperlink"/>
          </w:rPr>
          <w:t>t</w:t>
        </w:r>
        <w:r w:rsidRPr="00E56B9B">
          <w:rPr>
            <w:rStyle w:val="Hyperlink"/>
          </w:rPr>
          <w:t>alen</w:t>
        </w:r>
        <w:r w:rsidR="00E56B9B" w:rsidRPr="00E56B9B">
          <w:rPr>
            <w:rStyle w:val="Hyperlink"/>
          </w:rPr>
          <w:t xml:space="preserve"> på intranett.</w:t>
        </w:r>
      </w:hyperlink>
    </w:p>
    <w:p w14:paraId="3E41D26F" w14:textId="77777777" w:rsidR="00504D47" w:rsidRPr="00A0534E" w:rsidRDefault="00504D47" w:rsidP="00504D47">
      <w:pPr>
        <w:pStyle w:val="ListParagraph"/>
      </w:pPr>
    </w:p>
    <w:p w14:paraId="77517AC4" w14:textId="1003EE96" w:rsidR="3E127B51" w:rsidRPr="00A637BB" w:rsidRDefault="3E127B51" w:rsidP="00A637BB">
      <w:pPr>
        <w:pStyle w:val="Heading2"/>
        <w:rPr>
          <w:b/>
          <w:bCs/>
        </w:rPr>
      </w:pPr>
      <w:r w:rsidRPr="00A637BB">
        <w:rPr>
          <w:b/>
          <w:bCs/>
        </w:rPr>
        <w:t xml:space="preserve">Hvorfor skal Oslo kommunes virksomheter ta hensyn til </w:t>
      </w:r>
      <w:r w:rsidR="00504D47">
        <w:rPr>
          <w:b/>
          <w:bCs/>
        </w:rPr>
        <w:t>regjeringens fraråding</w:t>
      </w:r>
      <w:r w:rsidRPr="00A637BB">
        <w:rPr>
          <w:b/>
          <w:bCs/>
        </w:rPr>
        <w:t>?</w:t>
      </w:r>
    </w:p>
    <w:p w14:paraId="2B3B917F" w14:textId="77777777" w:rsidR="009E5992" w:rsidRDefault="00424755" w:rsidP="009E5992">
      <w:pPr>
        <w:rPr>
          <w:rFonts w:ascii="Oslo Sans Office" w:eastAsia="Oslo Sans Office" w:hAnsi="Oslo Sans Office" w:cs="Oslo Sans Office"/>
          <w:sz w:val="22"/>
          <w:szCs w:val="22"/>
        </w:rPr>
      </w:pPr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Ifølge </w:t>
      </w:r>
      <w:hyperlink r:id="rId10">
        <w:r w:rsidRPr="45D00EA8">
          <w:rPr>
            <w:rStyle w:val="Hyperlink"/>
            <w:rFonts w:ascii="Oslo Sans Office" w:eastAsia="Oslo Sans Office" w:hAnsi="Oslo Sans Office" w:cs="Oslo Sans Office"/>
            <w:color w:val="0563C1"/>
            <w:sz w:val="22"/>
            <w:szCs w:val="22"/>
          </w:rPr>
          <w:t>instruksen til Oslomodellen</w:t>
        </w:r>
      </w:hyperlink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 punkt 7.2, skal kommunen </w:t>
      </w:r>
      <w:r w:rsidR="7BEAA2FB"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ikke </w:t>
      </w:r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handle med leverandører hvis aktiviteter kan knyttes til alvorlige brudd på grunnleggende menneskerettigheter, arbeidstakerrettigheter eller internasjonal humanitærrett. </w:t>
      </w:r>
      <w:r w:rsidRPr="00165DA4">
        <w:rPr>
          <w:rFonts w:ascii="Oslo Sans Office" w:eastAsia="Oslo Sans Office" w:hAnsi="Oslo Sans Office" w:cs="Oslo Sans Office"/>
          <w:sz w:val="22"/>
          <w:szCs w:val="22"/>
        </w:rPr>
        <w:t>Dette omfatter også at kommunen</w:t>
      </w:r>
      <w:r w:rsidRPr="00165DA4">
        <w:rPr>
          <w:rFonts w:ascii="Oslo Sans Office" w:eastAsia="Oslo Sans Office" w:hAnsi="Oslo Sans Office" w:cs="Oslo Sans Office"/>
          <w:i/>
          <w:iCs/>
          <w:sz w:val="22"/>
          <w:szCs w:val="22"/>
        </w:rPr>
        <w:t xml:space="preserve"> ikke skal handle med leverandører som direkte eller indirekte medvirker til å opprettholde ulovlig okkupasjon</w:t>
      </w:r>
      <w:r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. </w:t>
      </w:r>
    </w:p>
    <w:p w14:paraId="7885CB71" w14:textId="4BED7959" w:rsidR="0091091B" w:rsidRDefault="009E5992" w:rsidP="0091091B">
      <w:pPr>
        <w:rPr>
          <w:rFonts w:ascii="Oslo Sans Office" w:eastAsia="Oslo Sans Office" w:hAnsi="Oslo Sans Office" w:cs="Oslo Sans Office"/>
          <w:sz w:val="22"/>
          <w:szCs w:val="22"/>
        </w:rPr>
      </w:pPr>
      <w:r w:rsidRPr="009E5992">
        <w:rPr>
          <w:rFonts w:ascii="Oslo Sans Office" w:hAnsi="Oslo Sans Office"/>
          <w:sz w:val="22"/>
          <w:szCs w:val="22"/>
        </w:rPr>
        <w:t>Konflikt og politisk uro kan innebære særlig høy risiko for brudd på menneskerettighetene. Selskaper som har virksomhet i konfliktområder, skal derfor utvise særlig høy aktsomhet for å unngå å bli involvert i brudd på menneskerettighetene.</w:t>
      </w:r>
      <w:r w:rsidR="0016768C" w:rsidRPr="0016768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16768C" w:rsidRPr="3FE2C63C">
        <w:rPr>
          <w:rFonts w:ascii="Oslo Sans Office" w:eastAsia="Oslo Sans Office" w:hAnsi="Oslo Sans Office" w:cs="Oslo Sans Office"/>
          <w:sz w:val="22"/>
          <w:szCs w:val="22"/>
        </w:rPr>
        <w:t>Der det avdekkes risiko for medvirkning til brudd på menneskerettighetene, humanitærretten eller folkeretten, forventes det at leverandørene håndterer denne risikoen aktivt, herunder iverksetter nødvendige tiltak for å forhindre egen medvirkning.</w:t>
      </w:r>
      <w:r w:rsidR="0091091B">
        <w:rPr>
          <w:rFonts w:ascii="Oslo Sans Office" w:hAnsi="Oslo Sans Office"/>
          <w:sz w:val="22"/>
          <w:szCs w:val="22"/>
        </w:rPr>
        <w:t xml:space="preserve"> </w:t>
      </w:r>
      <w:r w:rsidR="68BA2874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Leverandører som bidrar til å opprettholde Israels ulovlige tilstedeværelse på det okkuperte palestinske territoriet bærer </w:t>
      </w:r>
      <w:r w:rsidR="4E9856C5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stor </w:t>
      </w:r>
      <w:r w:rsidR="68BA2874" w:rsidRPr="00165DA4">
        <w:rPr>
          <w:rFonts w:ascii="Oslo Sans Office" w:eastAsia="Oslo Sans Office" w:hAnsi="Oslo Sans Office" w:cs="Oslo Sans Office"/>
          <w:sz w:val="22"/>
          <w:szCs w:val="22"/>
        </w:rPr>
        <w:t>risiko for å bli forbundet med grove brudd på menneskerettighetene og humanitærretten.</w:t>
      </w:r>
      <w:r w:rsidR="675AB930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760BAF35" w14:textId="03D64E56" w:rsidR="00AF170E" w:rsidRPr="00AF170E" w:rsidRDefault="2EA0D901" w:rsidP="00604782">
      <w:pPr>
        <w:rPr>
          <w:rFonts w:ascii="Oslo Sans Office" w:eastAsia="Oslo Sans Office" w:hAnsi="Oslo Sans Office" w:cs="Oslo Sans Office"/>
          <w:sz w:val="22"/>
          <w:szCs w:val="22"/>
        </w:rPr>
      </w:pPr>
      <w:r w:rsidRPr="00165DA4">
        <w:rPr>
          <w:rFonts w:ascii="Oslo Sans Office" w:eastAsia="Oslo Sans Office" w:hAnsi="Oslo Sans Office" w:cs="Oslo Sans Office"/>
          <w:sz w:val="22"/>
          <w:szCs w:val="22"/>
        </w:rPr>
        <w:t>S</w:t>
      </w:r>
      <w:r w:rsidR="698AEF77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om </w:t>
      </w:r>
      <w:r w:rsidR="3F46BFC7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offentlige </w:t>
      </w:r>
      <w:r w:rsidR="698AEF77" w:rsidRPr="00165DA4">
        <w:rPr>
          <w:rFonts w:ascii="Oslo Sans Office" w:eastAsia="Oslo Sans Office" w:hAnsi="Oslo Sans Office" w:cs="Oslo Sans Office"/>
          <w:sz w:val="22"/>
          <w:szCs w:val="22"/>
        </w:rPr>
        <w:t>oppdragsgivere</w:t>
      </w:r>
      <w:r w:rsidR="1A7335B4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4404317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har vi </w:t>
      </w:r>
      <w:r w:rsidR="16457CC3" w:rsidRPr="00165DA4">
        <w:rPr>
          <w:rFonts w:ascii="Oslo Sans Office" w:eastAsia="Oslo Sans Office" w:hAnsi="Oslo Sans Office" w:cs="Oslo Sans Office"/>
          <w:sz w:val="22"/>
          <w:szCs w:val="22"/>
        </w:rPr>
        <w:t>også</w:t>
      </w:r>
      <w:r w:rsidR="72001A9C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, </w:t>
      </w:r>
      <w:r w:rsidR="7316F3D9" w:rsidRPr="00165DA4">
        <w:rPr>
          <w:rFonts w:ascii="Oslo Sans Office" w:eastAsia="Oslo Sans Office" w:hAnsi="Oslo Sans Office" w:cs="Oslo Sans Office"/>
          <w:sz w:val="22"/>
          <w:szCs w:val="22"/>
        </w:rPr>
        <w:t>i henhold til</w:t>
      </w:r>
      <w:r w:rsidR="00BC78A1">
        <w:rPr>
          <w:rFonts w:ascii="Oslo Sans Office" w:eastAsia="Oslo Sans Office" w:hAnsi="Oslo Sans Office" w:cs="Oslo Sans Office"/>
          <w:sz w:val="22"/>
          <w:szCs w:val="22"/>
        </w:rPr>
        <w:t xml:space="preserve"> anskaffelsesloven </w:t>
      </w:r>
      <w:r w:rsidR="7316F3D9" w:rsidRPr="00165DA4">
        <w:rPr>
          <w:rFonts w:ascii="Oslo Sans Office" w:eastAsia="Oslo Sans Office" w:hAnsi="Oslo Sans Office" w:cs="Oslo Sans Office"/>
          <w:sz w:val="22"/>
          <w:szCs w:val="22"/>
        </w:rPr>
        <w:t>§5</w:t>
      </w:r>
      <w:r w:rsidR="22F9BDE0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, </w:t>
      </w:r>
      <w:r w:rsidR="4034537D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et </w:t>
      </w:r>
      <w:r w:rsidR="1A7335B4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ansvar </w:t>
      </w:r>
      <w:r w:rsidR="1702FE9A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for å </w:t>
      </w:r>
      <w:r w:rsidR="70EAC799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ha på plass </w:t>
      </w:r>
      <w:r w:rsidR="1702FE9A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egnede rutiner for å fremme respekt for grunnleggende menneskerettigheter ved anskaffelser med høy risiko for brudd på slike rettigheter. </w:t>
      </w:r>
      <w:r w:rsidR="14F2696E" w:rsidRPr="22197CE1">
        <w:rPr>
          <w:rFonts w:ascii="Oslo Sans Office" w:eastAsia="Oslo Sans Office" w:hAnsi="Oslo Sans Office" w:cs="Oslo Sans Office"/>
          <w:sz w:val="22"/>
          <w:szCs w:val="22"/>
        </w:rPr>
        <w:t>Å stille krav til aktsomhetsvurderinger slik det følger av Oslomodellen og å</w:t>
      </w:r>
      <w:r w:rsidR="14F2696E" w:rsidRPr="0F8624C4">
        <w:rPr>
          <w:rFonts w:ascii="Oslo Sans Office" w:eastAsia="Oslo Sans Office" w:hAnsi="Oslo Sans Office" w:cs="Oslo Sans Office"/>
          <w:sz w:val="22"/>
          <w:szCs w:val="22"/>
        </w:rPr>
        <w:t xml:space="preserve"> følge kravet opp er en slik egnet rutine. </w:t>
      </w:r>
    </w:p>
    <w:p w14:paraId="215C4C55" w14:textId="77777777" w:rsidR="004755E1" w:rsidRPr="00356730" w:rsidRDefault="004755E1" w:rsidP="00356730">
      <w:pPr>
        <w:pStyle w:val="Heading2"/>
        <w:rPr>
          <w:b/>
          <w:bCs/>
        </w:rPr>
      </w:pPr>
      <w:r w:rsidRPr="00356730">
        <w:rPr>
          <w:b/>
          <w:bCs/>
        </w:rPr>
        <w:t>Hvordan følge opp Oslo kommunes leverandører?</w:t>
      </w:r>
    </w:p>
    <w:p w14:paraId="12EAEFBE" w14:textId="3864D192" w:rsidR="36AA33C9" w:rsidRPr="00165DA4" w:rsidRDefault="36AA33C9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Under følger en </w:t>
      </w:r>
      <w:r w:rsidR="061A137D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steg-for-steg-prosess 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for hvordan </w:t>
      </w:r>
      <w:r w:rsidR="00AC6843">
        <w:rPr>
          <w:rFonts w:ascii="Oslo Sans Office" w:eastAsia="Oslo Sans Office" w:hAnsi="Oslo Sans Office" w:cs="Oslo Sans Office"/>
          <w:sz w:val="22"/>
          <w:szCs w:val="22"/>
        </w:rPr>
        <w:t xml:space="preserve">man kan 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følge opp leverandørene. I første omgang </w:t>
      </w:r>
      <w:r w:rsidR="27778C16" w:rsidRPr="3FE2C63C">
        <w:rPr>
          <w:rFonts w:ascii="Oslo Sans Office" w:eastAsia="Oslo Sans Office" w:hAnsi="Oslo Sans Office" w:cs="Oslo Sans Office"/>
          <w:sz w:val="22"/>
          <w:szCs w:val="22"/>
        </w:rPr>
        <w:t>må virk</w:t>
      </w:r>
      <w:r w:rsidR="005C2862">
        <w:rPr>
          <w:rFonts w:ascii="Oslo Sans Office" w:eastAsia="Oslo Sans Office" w:hAnsi="Oslo Sans Office" w:cs="Oslo Sans Office"/>
          <w:sz w:val="22"/>
          <w:szCs w:val="22"/>
        </w:rPr>
        <w:t>s</w:t>
      </w:r>
      <w:r w:rsidR="27778C16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omhetene </w:t>
      </w:r>
      <w:r w:rsidR="26C23A36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skaffe seg </w:t>
      </w:r>
      <w:r w:rsidR="4716A379" w:rsidRPr="3FE2C63C">
        <w:rPr>
          <w:rFonts w:ascii="Oslo Sans Office" w:eastAsia="Oslo Sans Office" w:hAnsi="Oslo Sans Office" w:cs="Oslo Sans Office"/>
          <w:sz w:val="22"/>
          <w:szCs w:val="22"/>
        </w:rPr>
        <w:t>oversikt over kontrakter</w:t>
      </w:r>
      <w:r w:rsidR="162790FB" w:rsidRPr="3FE2C63C">
        <w:rPr>
          <w:rFonts w:ascii="Oslo Sans Office" w:eastAsia="Oslo Sans Office" w:hAnsi="Oslo Sans Office" w:cs="Oslo Sans Office"/>
          <w:sz w:val="22"/>
          <w:szCs w:val="22"/>
        </w:rPr>
        <w:t>/anskaffelser</w:t>
      </w:r>
      <w:r w:rsidR="4716A379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37327F56" w:rsidRPr="3FE2C63C">
        <w:rPr>
          <w:rFonts w:ascii="Oslo Sans Office" w:eastAsia="Oslo Sans Office" w:hAnsi="Oslo Sans Office" w:cs="Oslo Sans Office"/>
          <w:sz w:val="22"/>
          <w:szCs w:val="22"/>
        </w:rPr>
        <w:t>hvor</w:t>
      </w:r>
      <w:r w:rsidR="4716A379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det er størst sannsynlighet for at leverandører eventuelt bidrar til å opprettholde den ulovlige</w:t>
      </w:r>
      <w:r w:rsidR="000E562A">
        <w:rPr>
          <w:rFonts w:ascii="Oslo Sans Office" w:eastAsia="Oslo Sans Office" w:hAnsi="Oslo Sans Office" w:cs="Oslo Sans Office"/>
          <w:sz w:val="22"/>
          <w:szCs w:val="22"/>
        </w:rPr>
        <w:t xml:space="preserve"> okkupasjonen</w:t>
      </w:r>
      <w:r w:rsidR="4716A379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. </w:t>
      </w:r>
      <w:r w:rsidR="7B6C0B4F" w:rsidRPr="3FE2C63C">
        <w:rPr>
          <w:rFonts w:ascii="Oslo Sans Office" w:eastAsia="Oslo Sans Office" w:hAnsi="Oslo Sans Office" w:cs="Oslo Sans Office"/>
          <w:sz w:val="22"/>
          <w:szCs w:val="22"/>
        </w:rPr>
        <w:t>Deretter</w:t>
      </w:r>
      <w:r w:rsidR="4716A379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A034D9E" w:rsidRPr="3FE2C63C">
        <w:rPr>
          <w:rFonts w:ascii="Oslo Sans Office" w:eastAsia="Oslo Sans Office" w:hAnsi="Oslo Sans Office" w:cs="Oslo Sans Office"/>
          <w:sz w:val="22"/>
          <w:szCs w:val="22"/>
        </w:rPr>
        <w:t>kan det være nyttig å gjøre en risikovurdering og prioritere de</w:t>
      </w:r>
      <w:r w:rsidR="006802AF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A034D9E" w:rsidRPr="3FE2C63C">
        <w:rPr>
          <w:rFonts w:ascii="Oslo Sans Office" w:eastAsia="Oslo Sans Office" w:hAnsi="Oslo Sans Office" w:cs="Oslo Sans Office"/>
          <w:sz w:val="22"/>
          <w:szCs w:val="22"/>
        </w:rPr>
        <w:t>kontrakter</w:t>
      </w:r>
      <w:r w:rsidR="164DE4FE" w:rsidRPr="3FE2C63C">
        <w:rPr>
          <w:rFonts w:ascii="Oslo Sans Office" w:eastAsia="Oslo Sans Office" w:hAnsi="Oslo Sans Office" w:cs="Oslo Sans Office"/>
          <w:sz w:val="22"/>
          <w:szCs w:val="22"/>
        </w:rPr>
        <w:t>/leverandører</w:t>
      </w:r>
      <w:r w:rsidR="0A034D9E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57510C46" w:rsidRPr="3FE2C63C">
        <w:rPr>
          <w:rFonts w:ascii="Oslo Sans Office" w:eastAsia="Oslo Sans Office" w:hAnsi="Oslo Sans Office" w:cs="Oslo Sans Office"/>
          <w:sz w:val="22"/>
          <w:szCs w:val="22"/>
        </w:rPr>
        <w:t>hvor risikoen for ev</w:t>
      </w:r>
      <w:r w:rsidR="00D74E9C" w:rsidRPr="3FE2C63C">
        <w:rPr>
          <w:rFonts w:ascii="Oslo Sans Office" w:eastAsia="Oslo Sans Office" w:hAnsi="Oslo Sans Office" w:cs="Oslo Sans Office"/>
          <w:sz w:val="22"/>
          <w:szCs w:val="22"/>
        </w:rPr>
        <w:t>entuell</w:t>
      </w:r>
      <w:r w:rsidR="57510C46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kobling er størst</w:t>
      </w:r>
      <w:r w:rsidR="20273F7D" w:rsidRPr="3FE2C63C">
        <w:rPr>
          <w:rFonts w:ascii="Oslo Sans Office" w:eastAsia="Oslo Sans Office" w:hAnsi="Oslo Sans Office" w:cs="Oslo Sans Office"/>
          <w:sz w:val="22"/>
          <w:szCs w:val="22"/>
        </w:rPr>
        <w:t>.</w:t>
      </w:r>
      <w:r w:rsidR="4F8AAAFE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Virksomhetene bør ha</w:t>
      </w:r>
      <w:r w:rsidR="20273F7D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6802AF">
        <w:rPr>
          <w:rFonts w:ascii="Oslo Sans Office" w:eastAsia="Oslo Sans Office" w:hAnsi="Oslo Sans Office" w:cs="Oslo Sans Office"/>
          <w:sz w:val="22"/>
          <w:szCs w:val="22"/>
        </w:rPr>
        <w:t>t</w:t>
      </w:r>
      <w:r w:rsidR="20273F7D" w:rsidRPr="3FE2C63C">
        <w:rPr>
          <w:rFonts w:ascii="Oslo Sans Office" w:eastAsia="Oslo Sans Office" w:hAnsi="Oslo Sans Office" w:cs="Oslo Sans Office"/>
          <w:sz w:val="22"/>
          <w:szCs w:val="22"/>
        </w:rPr>
        <w:t>etter</w:t>
      </w:r>
      <w:r w:rsidR="500175BA" w:rsidRPr="3FE2C63C">
        <w:rPr>
          <w:rFonts w:ascii="Oslo Sans Office" w:eastAsia="Oslo Sans Office" w:hAnsi="Oslo Sans Office" w:cs="Oslo Sans Office"/>
          <w:sz w:val="22"/>
          <w:szCs w:val="22"/>
        </w:rPr>
        <w:t>e</w:t>
      </w:r>
      <w:r w:rsidR="20273F7D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oppfølging av </w:t>
      </w:r>
      <w:r w:rsidR="00354D92">
        <w:rPr>
          <w:rFonts w:ascii="Oslo Sans Office" w:eastAsia="Oslo Sans Office" w:hAnsi="Oslo Sans Office" w:cs="Oslo Sans Office"/>
          <w:sz w:val="22"/>
          <w:szCs w:val="22"/>
        </w:rPr>
        <w:t xml:space="preserve">disse </w:t>
      </w:r>
      <w:r w:rsidR="20273F7D" w:rsidRPr="3FE2C63C">
        <w:rPr>
          <w:rFonts w:ascii="Oslo Sans Office" w:eastAsia="Oslo Sans Office" w:hAnsi="Oslo Sans Office" w:cs="Oslo Sans Office"/>
          <w:sz w:val="22"/>
          <w:szCs w:val="22"/>
        </w:rPr>
        <w:t>leverandørene</w:t>
      </w:r>
      <w:r w:rsidR="07E983A4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. </w:t>
      </w:r>
      <w:r w:rsidR="55A46B59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3AFFEF8A" w14:textId="7F1E46E6" w:rsidR="36AA33C9" w:rsidRPr="00B80911" w:rsidRDefault="62217910" w:rsidP="00623E23">
      <w:pPr>
        <w:spacing w:after="240"/>
        <w:rPr>
          <w:rFonts w:ascii="Oslo Sans Office" w:eastAsia="Oslo Sans Office" w:hAnsi="Oslo Sans Office" w:cs="Oslo Sans Office"/>
          <w:b/>
          <w:bCs/>
          <w:i/>
          <w:iCs/>
          <w:sz w:val="22"/>
          <w:szCs w:val="22"/>
        </w:rPr>
      </w:pPr>
      <w:r w:rsidRPr="00B80911">
        <w:rPr>
          <w:rFonts w:ascii="Oslo Sans Office" w:eastAsia="Oslo Sans Office" w:hAnsi="Oslo Sans Office" w:cs="Oslo Sans Office"/>
          <w:b/>
          <w:bCs/>
          <w:i/>
          <w:iCs/>
          <w:sz w:val="22"/>
          <w:szCs w:val="22"/>
        </w:rPr>
        <w:t>Forslag til fremgangsmåte:</w:t>
      </w:r>
    </w:p>
    <w:p w14:paraId="39693623" w14:textId="38936BCB" w:rsidR="41B95042" w:rsidRPr="00165DA4" w:rsidRDefault="41B95042" w:rsidP="00B80911">
      <w:pPr>
        <w:pStyle w:val="ListParagraph"/>
        <w:numPr>
          <w:ilvl w:val="0"/>
          <w:numId w:val="10"/>
        </w:numPr>
        <w:spacing w:after="0"/>
        <w:rPr>
          <w:rFonts w:ascii="Oslo Sans Office" w:eastAsia="Oslo Sans Office" w:hAnsi="Oslo Sans Office" w:cs="Oslo Sans Office"/>
          <w:i/>
          <w:iCs/>
          <w:sz w:val="22"/>
          <w:szCs w:val="22"/>
        </w:rPr>
      </w:pPr>
      <w:r w:rsidRPr="00165DA4">
        <w:rPr>
          <w:rFonts w:ascii="Oslo Sans Office" w:eastAsia="Oslo Sans Office" w:hAnsi="Oslo Sans Office" w:cs="Oslo Sans Office"/>
          <w:i/>
          <w:iCs/>
          <w:sz w:val="22"/>
          <w:szCs w:val="22"/>
        </w:rPr>
        <w:t xml:space="preserve">Kartlegge og </w:t>
      </w:r>
      <w:r w:rsidR="12687FA9" w:rsidRPr="00165DA4">
        <w:rPr>
          <w:rFonts w:ascii="Oslo Sans Office" w:eastAsia="Oslo Sans Office" w:hAnsi="Oslo Sans Office" w:cs="Oslo Sans Office"/>
          <w:i/>
          <w:iCs/>
          <w:sz w:val="22"/>
          <w:szCs w:val="22"/>
        </w:rPr>
        <w:t>vurdere risiko</w:t>
      </w:r>
      <w:r w:rsidRPr="00165DA4">
        <w:rPr>
          <w:rFonts w:ascii="Oslo Sans Office" w:eastAsia="Oslo Sans Office" w:hAnsi="Oslo Sans Office" w:cs="Oslo Sans Office"/>
          <w:i/>
          <w:iCs/>
          <w:sz w:val="22"/>
          <w:szCs w:val="22"/>
        </w:rPr>
        <w:t>:</w:t>
      </w:r>
    </w:p>
    <w:p w14:paraId="5949DF93" w14:textId="35ADBFEA" w:rsidR="5AD8B83B" w:rsidRPr="00165DA4" w:rsidRDefault="5AD8B83B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En måte å kartlegge </w:t>
      </w:r>
      <w:r w:rsidR="5ACD2D0F" w:rsidRPr="3FE2C63C">
        <w:rPr>
          <w:rFonts w:ascii="Oslo Sans Office" w:eastAsia="Oslo Sans Office" w:hAnsi="Oslo Sans Office" w:cs="Oslo Sans Office"/>
          <w:sz w:val="22"/>
          <w:szCs w:val="22"/>
        </w:rPr>
        <w:t>om noen av leverandørene kan ha koblinger til ulovlig okkupasjon</w:t>
      </w:r>
      <w:r w:rsidR="3FC99D05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er å vaske leverandørlistene</w:t>
      </w:r>
      <w:r w:rsidR="248AEF50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. Dette gjøres </w:t>
      </w:r>
      <w:r w:rsidR="23097093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ved å ta </w:t>
      </w:r>
      <w:r w:rsidR="7EDFCFAC" w:rsidRPr="3FE2C63C">
        <w:rPr>
          <w:rFonts w:ascii="Oslo Sans Office" w:eastAsia="Oslo Sans Office" w:hAnsi="Oslo Sans Office" w:cs="Oslo Sans Office"/>
          <w:sz w:val="22"/>
          <w:szCs w:val="22"/>
        </w:rPr>
        <w:t>en grundig</w:t>
      </w:r>
      <w:r w:rsidR="5ACD2D0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gjennomgang av leverandørene sett opp mot lister fra </w:t>
      </w:r>
      <w:r w:rsidR="54B62ABE" w:rsidRPr="3FE2C63C">
        <w:rPr>
          <w:rFonts w:ascii="Oslo Sans Office" w:eastAsia="Oslo Sans Office" w:hAnsi="Oslo Sans Office" w:cs="Oslo Sans Office"/>
          <w:sz w:val="22"/>
          <w:szCs w:val="22"/>
        </w:rPr>
        <w:t>anerkjente kilder som har vurdert hvilke selskaper som er koblet til ulovlig okkupasjon av Palestina.</w:t>
      </w:r>
      <w:r w:rsidR="2F723F1C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68A297DA" w:rsidRPr="3FE2C63C">
        <w:rPr>
          <w:rFonts w:ascii="Oslo Sans Office" w:eastAsia="Oslo Sans Office" w:hAnsi="Oslo Sans Office" w:cs="Oslo Sans Office"/>
          <w:sz w:val="22"/>
          <w:szCs w:val="22"/>
        </w:rPr>
        <w:t>UKE</w:t>
      </w:r>
      <w:r w:rsidR="2F723F1C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anbefaler at virksomhetene undersøker om noen av leverandører </w:t>
      </w:r>
      <w:r w:rsidR="002040FA" w:rsidRPr="3FE2C63C">
        <w:rPr>
          <w:rFonts w:ascii="Oslo Sans Office" w:eastAsia="Oslo Sans Office" w:hAnsi="Oslo Sans Office" w:cs="Oslo Sans Office"/>
          <w:sz w:val="22"/>
          <w:szCs w:val="22"/>
        </w:rPr>
        <w:t>er oppført</w:t>
      </w:r>
      <w:r w:rsidR="2F723F1C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5D882B78" w:rsidRPr="3FE2C63C">
        <w:rPr>
          <w:rFonts w:ascii="Oslo Sans Office" w:eastAsia="Oslo Sans Office" w:hAnsi="Oslo Sans Office" w:cs="Oslo Sans Office"/>
          <w:sz w:val="22"/>
          <w:szCs w:val="22"/>
        </w:rPr>
        <w:t>på følgende lister:</w:t>
      </w:r>
    </w:p>
    <w:p w14:paraId="77ED2891" w14:textId="24915A3D" w:rsidR="2F723F1C" w:rsidRPr="00165DA4" w:rsidRDefault="2F723F1C" w:rsidP="00623E23">
      <w:pPr>
        <w:pStyle w:val="ListParagraph"/>
        <w:numPr>
          <w:ilvl w:val="0"/>
          <w:numId w:val="7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165DA4">
        <w:rPr>
          <w:rFonts w:ascii="Oslo Sans Office" w:eastAsia="Oslo Sans Office" w:hAnsi="Oslo Sans Office" w:cs="Oslo Sans Office"/>
          <w:sz w:val="22"/>
          <w:szCs w:val="22"/>
        </w:rPr>
        <w:t>FNs høykommissær for menneskerettigheters (OHCHR</w:t>
      </w:r>
      <w:r w:rsidRPr="45D00EA8">
        <w:rPr>
          <w:rFonts w:ascii="Oslo Sans Office" w:eastAsia="Oslo Sans Office" w:hAnsi="Oslo Sans Office" w:cs="Oslo Sans Office"/>
          <w:color w:val="333333"/>
          <w:sz w:val="22"/>
          <w:szCs w:val="22"/>
        </w:rPr>
        <w:t xml:space="preserve">) </w:t>
      </w:r>
      <w:hyperlink r:id="rId11"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 xml:space="preserve">database </w:t>
        </w:r>
      </w:hyperlink>
      <w:r w:rsidRPr="00165DA4">
        <w:rPr>
          <w:rFonts w:ascii="Oslo Sans Office" w:eastAsia="Oslo Sans Office" w:hAnsi="Oslo Sans Office" w:cs="Oslo Sans Office"/>
          <w:sz w:val="22"/>
          <w:szCs w:val="22"/>
        </w:rPr>
        <w:t>over selskaper som driver handel og næringsvirksomhet som bidrar til å opprettholde de folkerettsstridige israelske bosetningene på okkuperte områder.</w:t>
      </w:r>
      <w:r w:rsidR="54B62ABE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1EB2EA37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71E56899" w14:textId="0FF62818" w:rsidR="3B8230A7" w:rsidRPr="00165DA4" w:rsidRDefault="3B8230A7" w:rsidP="00623E23">
      <w:pPr>
        <w:pStyle w:val="ListParagraph"/>
        <w:numPr>
          <w:ilvl w:val="0"/>
          <w:numId w:val="7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hyperlink r:id="rId12"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>Etikkrådets</w:t>
        </w:r>
      </w:hyperlink>
      <w:r w:rsidRPr="45D00EA8">
        <w:rPr>
          <w:rFonts w:ascii="Oslo Sans Office" w:eastAsia="Oslo Sans Office" w:hAnsi="Oslo Sans Office" w:cs="Oslo Sans Office"/>
          <w:color w:val="333333"/>
          <w:sz w:val="22"/>
          <w:szCs w:val="22"/>
        </w:rPr>
        <w:t xml:space="preserve"> </w:t>
      </w:r>
      <w:r w:rsidRPr="00165DA4">
        <w:rPr>
          <w:rFonts w:ascii="Oslo Sans Office" w:eastAsia="Oslo Sans Office" w:hAnsi="Oslo Sans Office" w:cs="Oslo Sans Office"/>
          <w:sz w:val="22"/>
          <w:szCs w:val="22"/>
        </w:rPr>
        <w:t>liste over utelukkede selskaper som bryter grunnleggende etiske normer gjennom sine produkter eller sin adferd</w:t>
      </w:r>
      <w:r w:rsidR="78175CCF"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. </w:t>
      </w:r>
    </w:p>
    <w:p w14:paraId="6000147C" w14:textId="6E5DD44F" w:rsidR="78175CCF" w:rsidRDefault="78175CCF" w:rsidP="00623E23">
      <w:pPr>
        <w:pStyle w:val="ListParagraph"/>
        <w:numPr>
          <w:ilvl w:val="0"/>
          <w:numId w:val="7"/>
        </w:numPr>
        <w:spacing w:after="240" w:line="278" w:lineRule="auto"/>
        <w:rPr>
          <w:rFonts w:ascii="Oslo Sans Office" w:eastAsia="Oslo Sans Office" w:hAnsi="Oslo Sans Office" w:cs="Oslo Sans Office"/>
          <w:color w:val="333333"/>
          <w:sz w:val="22"/>
          <w:szCs w:val="22"/>
        </w:rPr>
      </w:pPr>
      <w:hyperlink r:id="rId13"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>Verdensbankens</w:t>
        </w:r>
      </w:hyperlink>
      <w:r w:rsidRPr="45D00EA8">
        <w:rPr>
          <w:rFonts w:ascii="Oslo Sans Office" w:eastAsia="Oslo Sans Office" w:hAnsi="Oslo Sans Office" w:cs="Oslo Sans Office"/>
          <w:color w:val="333333"/>
          <w:sz w:val="22"/>
          <w:szCs w:val="22"/>
        </w:rPr>
        <w:t xml:space="preserve"> </w:t>
      </w:r>
      <w:r w:rsidRPr="00165DA4">
        <w:rPr>
          <w:rFonts w:ascii="Oslo Sans Office" w:eastAsia="Oslo Sans Office" w:hAnsi="Oslo Sans Office" w:cs="Oslo Sans Office"/>
          <w:sz w:val="22"/>
          <w:szCs w:val="22"/>
        </w:rPr>
        <w:t>liste over utelukkede bedrifter og individer</w:t>
      </w:r>
      <w:r w:rsidR="00165DA4">
        <w:rPr>
          <w:rFonts w:ascii="Oslo Sans Office" w:eastAsia="Oslo Sans Office" w:hAnsi="Oslo Sans Office" w:cs="Oslo Sans Office"/>
          <w:sz w:val="22"/>
          <w:szCs w:val="22"/>
        </w:rPr>
        <w:t>.</w:t>
      </w:r>
    </w:p>
    <w:p w14:paraId="1CA53AE7" w14:textId="5210E44B" w:rsidR="45D00EA8" w:rsidRPr="00B80911" w:rsidRDefault="71C7108D" w:rsidP="00623E23">
      <w:pPr>
        <w:pStyle w:val="ListParagraph"/>
        <w:numPr>
          <w:ilvl w:val="0"/>
          <w:numId w:val="7"/>
        </w:numPr>
        <w:spacing w:after="240" w:line="278" w:lineRule="auto"/>
        <w:rPr>
          <w:rFonts w:ascii="Oslo Sans Office" w:eastAsia="Oslo Sans Office" w:hAnsi="Oslo Sans Office" w:cs="Oslo Sans Office"/>
          <w:color w:val="012A4C"/>
          <w:sz w:val="22"/>
          <w:szCs w:val="22"/>
          <w:u w:val="single"/>
        </w:rPr>
      </w:pPr>
      <w:r w:rsidRPr="00165DA4">
        <w:rPr>
          <w:rFonts w:ascii="Oslo Sans Office" w:eastAsia="Oslo Sans Office" w:hAnsi="Oslo Sans Office" w:cs="Oslo Sans Office"/>
          <w:sz w:val="22"/>
          <w:szCs w:val="22"/>
        </w:rPr>
        <w:t xml:space="preserve">Lister over utelukkede selskaper i </w:t>
      </w:r>
      <w:hyperlink r:id="rId14"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>Storeb</w:t>
        </w:r>
        <w:r w:rsidR="00EC567A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>r</w:t>
        </w:r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 xml:space="preserve">and </w:t>
        </w:r>
      </w:hyperlink>
      <w:r w:rsidRPr="45D00EA8">
        <w:rPr>
          <w:rFonts w:ascii="Oslo Sans Office" w:eastAsia="Oslo Sans Office" w:hAnsi="Oslo Sans Office" w:cs="Oslo Sans Office"/>
          <w:color w:val="333333"/>
          <w:sz w:val="22"/>
          <w:szCs w:val="22"/>
        </w:rPr>
        <w:t xml:space="preserve">og </w:t>
      </w:r>
      <w:hyperlink r:id="rId15">
        <w:r w:rsidRPr="45D00EA8">
          <w:rPr>
            <w:rStyle w:val="Hyperlink"/>
            <w:rFonts w:ascii="Oslo Sans Office" w:eastAsia="Oslo Sans Office" w:hAnsi="Oslo Sans Office" w:cs="Oslo Sans Office"/>
            <w:color w:val="012A4C"/>
            <w:sz w:val="22"/>
            <w:szCs w:val="22"/>
          </w:rPr>
          <w:t>KLP</w:t>
        </w:r>
      </w:hyperlink>
      <w:r w:rsidR="00165DA4">
        <w:rPr>
          <w:rStyle w:val="Hyperlink"/>
          <w:rFonts w:ascii="Oslo Sans Office" w:eastAsia="Oslo Sans Office" w:hAnsi="Oslo Sans Office" w:cs="Oslo Sans Office"/>
          <w:color w:val="012A4C"/>
          <w:sz w:val="22"/>
          <w:szCs w:val="22"/>
        </w:rPr>
        <w:t>.</w:t>
      </w:r>
    </w:p>
    <w:p w14:paraId="146EE203" w14:textId="69C424A9" w:rsidR="45D00EA8" w:rsidRPr="003F4EDC" w:rsidRDefault="71C7108D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3F4EDC">
        <w:rPr>
          <w:rFonts w:ascii="Oslo Sans Office" w:eastAsia="Oslo Sans Office" w:hAnsi="Oslo Sans Office" w:cs="Oslo Sans Office"/>
          <w:sz w:val="22"/>
          <w:szCs w:val="22"/>
        </w:rPr>
        <w:t xml:space="preserve">Andre nyttige kilder å undersøke er </w:t>
      </w:r>
      <w:r w:rsidR="5326110D" w:rsidRPr="003F4EDC">
        <w:rPr>
          <w:rFonts w:ascii="Oslo Sans Office" w:eastAsia="Oslo Sans Office" w:hAnsi="Oslo Sans Office" w:cs="Oslo Sans Office"/>
          <w:sz w:val="22"/>
          <w:szCs w:val="22"/>
        </w:rPr>
        <w:t>Amnesty International, «Who Profits – Research Center» og «</w:t>
      </w:r>
      <w:r w:rsidR="007A7CC7" w:rsidRPr="003F4EDC">
        <w:rPr>
          <w:rFonts w:ascii="Oslo Sans Office" w:eastAsia="Oslo Sans Office" w:hAnsi="Oslo Sans Office" w:cs="Oslo Sans Office"/>
          <w:sz w:val="22"/>
          <w:szCs w:val="22"/>
        </w:rPr>
        <w:t xml:space="preserve">Business &amp; </w:t>
      </w:r>
      <w:r w:rsidR="5326110D" w:rsidRPr="003F4EDC">
        <w:rPr>
          <w:rFonts w:ascii="Oslo Sans Office" w:eastAsia="Oslo Sans Office" w:hAnsi="Oslo Sans Office" w:cs="Oslo Sans Office"/>
          <w:sz w:val="22"/>
          <w:szCs w:val="22"/>
        </w:rPr>
        <w:t>Human Rights Resource Center».</w:t>
      </w:r>
    </w:p>
    <w:p w14:paraId="0F8E8B30" w14:textId="5964231C" w:rsidR="485E21B4" w:rsidRPr="006F30AC" w:rsidRDefault="485E21B4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V</w:t>
      </w:r>
      <w:r w:rsidR="3B3DE73B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irksomhetene </w:t>
      </w:r>
      <w:r w:rsidR="6989B92F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kan også vurdere risiko ved å </w:t>
      </w:r>
      <w:r w:rsidR="3B3DE73B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undersøke om </w:t>
      </w:r>
      <w:r w:rsidR="03816BF8" w:rsidRPr="006F30AC">
        <w:rPr>
          <w:rFonts w:ascii="Oslo Sans Office" w:eastAsia="Oslo Sans Office" w:hAnsi="Oslo Sans Office" w:cs="Oslo Sans Office"/>
          <w:sz w:val="22"/>
          <w:szCs w:val="22"/>
        </w:rPr>
        <w:t>noen av leverandørene har underleverandører/produsenter som tilbyr varer eller tjenester som kan være kn</w:t>
      </w:r>
      <w:r w:rsidR="756A6749" w:rsidRPr="006F30AC">
        <w:rPr>
          <w:rFonts w:ascii="Oslo Sans Office" w:eastAsia="Oslo Sans Office" w:hAnsi="Oslo Sans Office" w:cs="Oslo Sans Office"/>
          <w:sz w:val="22"/>
          <w:szCs w:val="22"/>
        </w:rPr>
        <w:t>yttet til handel og næringsliv</w:t>
      </w:r>
      <w:r w:rsidR="65AC45A2" w:rsidRPr="006F30AC">
        <w:rPr>
          <w:rFonts w:ascii="Oslo Sans Office" w:eastAsia="Oslo Sans Office" w:hAnsi="Oslo Sans Office" w:cs="Oslo Sans Office"/>
          <w:sz w:val="22"/>
          <w:szCs w:val="22"/>
        </w:rPr>
        <w:t>svir</w:t>
      </w:r>
      <w:r w:rsidR="756A6749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ksomhet </w:t>
      </w:r>
      <w:r w:rsidR="1019D875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på okkuperte områder. Ifølge </w:t>
      </w:r>
      <w:hyperlink r:id="rId16">
        <w:r w:rsidR="1019D875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DFØ/Anskaffelser</w:t>
        </w:r>
        <w:r w:rsidR="2D2357A1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.no</w:t>
        </w:r>
      </w:hyperlink>
      <w:r w:rsidR="2D2357A1" w:rsidRPr="45D00EA8">
        <w:rPr>
          <w:rFonts w:ascii="Oslo Sans Office" w:eastAsia="Oslo Sans Office" w:hAnsi="Oslo Sans Office" w:cs="Oslo Sans Office"/>
          <w:color w:val="000000" w:themeColor="text1"/>
          <w:sz w:val="22"/>
          <w:szCs w:val="22"/>
        </w:rPr>
        <w:t xml:space="preserve"> </w:t>
      </w:r>
      <w:r w:rsidR="63074831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kan dette omfatte </w:t>
      </w:r>
      <w:r w:rsidR="2D2357A1" w:rsidRPr="006F30AC">
        <w:rPr>
          <w:rFonts w:ascii="Oslo Sans Office" w:eastAsia="Oslo Sans Office" w:hAnsi="Oslo Sans Office" w:cs="Oslo Sans Office"/>
          <w:sz w:val="22"/>
          <w:szCs w:val="22"/>
        </w:rPr>
        <w:t>følgende vare</w:t>
      </w:r>
      <w:r w:rsidR="64601235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r </w:t>
      </w:r>
      <w:r w:rsidR="78EA8D5E" w:rsidRPr="006F30AC">
        <w:rPr>
          <w:rFonts w:ascii="Oslo Sans Office" w:eastAsia="Oslo Sans Office" w:hAnsi="Oslo Sans Office" w:cs="Oslo Sans Office"/>
          <w:sz w:val="22"/>
          <w:szCs w:val="22"/>
        </w:rPr>
        <w:t>og tjenester:</w:t>
      </w:r>
    </w:p>
    <w:p w14:paraId="609AE7C7" w14:textId="1A47A4EC" w:rsidR="78EA8D5E" w:rsidRPr="006F30AC" w:rsidRDefault="78EA8D5E" w:rsidP="00623E23">
      <w:pPr>
        <w:pStyle w:val="ListParagraph"/>
        <w:numPr>
          <w:ilvl w:val="0"/>
          <w:numId w:val="4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Anleggsmaskiner</w:t>
      </w:r>
    </w:p>
    <w:p w14:paraId="4298A7FD" w14:textId="65506B23" w:rsidR="78EA8D5E" w:rsidRPr="006F30AC" w:rsidRDefault="78EA8D5E" w:rsidP="00623E23">
      <w:pPr>
        <w:pStyle w:val="ListParagraph"/>
        <w:numPr>
          <w:ilvl w:val="0"/>
          <w:numId w:val="4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Bygg- og anleggsmaterialer</w:t>
      </w:r>
    </w:p>
    <w:p w14:paraId="3D1E5BBD" w14:textId="156E5CBF" w:rsidR="78EA8D5E" w:rsidRPr="006F30AC" w:rsidRDefault="78EA8D5E" w:rsidP="00623E23">
      <w:pPr>
        <w:pStyle w:val="ListParagraph"/>
        <w:numPr>
          <w:ilvl w:val="0"/>
          <w:numId w:val="4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Frukt og grønnsaker</w:t>
      </w:r>
    </w:p>
    <w:p w14:paraId="5861A9D4" w14:textId="458CD1EE" w:rsidR="78EA8D5E" w:rsidRPr="006F30AC" w:rsidRDefault="78EA8D5E" w:rsidP="00623E23">
      <w:pPr>
        <w:pStyle w:val="ListParagraph"/>
        <w:numPr>
          <w:ilvl w:val="0"/>
          <w:numId w:val="4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Software/hardware/kameraovervåking</w:t>
      </w:r>
    </w:p>
    <w:p w14:paraId="612E3CDD" w14:textId="332403A6" w:rsidR="78EA8D5E" w:rsidRPr="006F30AC" w:rsidRDefault="78EA8D5E" w:rsidP="00623E23">
      <w:pPr>
        <w:pStyle w:val="ListParagraph"/>
        <w:numPr>
          <w:ilvl w:val="0"/>
          <w:numId w:val="4"/>
        </w:num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Vektert</w:t>
      </w:r>
      <w:r w:rsidR="008C41DE" w:rsidRPr="006F30AC">
        <w:rPr>
          <w:rFonts w:ascii="Oslo Sans Office" w:eastAsia="Oslo Sans Office" w:hAnsi="Oslo Sans Office" w:cs="Oslo Sans Office"/>
          <w:sz w:val="22"/>
          <w:szCs w:val="22"/>
        </w:rPr>
        <w:t>j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>enester</w:t>
      </w:r>
    </w:p>
    <w:p w14:paraId="405BE717" w14:textId="0882DBAF" w:rsidR="45D00EA8" w:rsidRPr="006F30AC" w:rsidRDefault="4038A1F1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>Listen er ikke ut</w:t>
      </w:r>
      <w:r w:rsidR="58D3BB51" w:rsidRPr="3FE2C63C">
        <w:rPr>
          <w:rFonts w:ascii="Oslo Sans Office" w:eastAsia="Oslo Sans Office" w:hAnsi="Oslo Sans Office" w:cs="Oslo Sans Office"/>
          <w:sz w:val="22"/>
          <w:szCs w:val="22"/>
        </w:rPr>
        <w:t>t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>ømmende</w:t>
      </w:r>
      <w:r w:rsidR="4840B278" w:rsidRPr="3FE2C63C">
        <w:rPr>
          <w:rFonts w:ascii="Oslo Sans Office" w:eastAsia="Oslo Sans Office" w:hAnsi="Oslo Sans Office" w:cs="Oslo Sans Office"/>
          <w:sz w:val="22"/>
          <w:szCs w:val="22"/>
        </w:rPr>
        <w:t>. Andre vare</w:t>
      </w:r>
      <w:r w:rsidR="45E27F26" w:rsidRPr="3FE2C63C">
        <w:rPr>
          <w:rFonts w:ascii="Oslo Sans Office" w:eastAsia="Oslo Sans Office" w:hAnsi="Oslo Sans Office" w:cs="Oslo Sans Office"/>
          <w:sz w:val="22"/>
          <w:szCs w:val="22"/>
        </w:rPr>
        <w:t>grupper</w:t>
      </w:r>
      <w:r w:rsidR="4840B278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7A2F1FAC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bør også undersøkes, </w:t>
      </w:r>
      <w:r w:rsidR="0879AA60" w:rsidRPr="3FE2C63C">
        <w:rPr>
          <w:rFonts w:ascii="Oslo Sans Office" w:eastAsia="Oslo Sans Office" w:hAnsi="Oslo Sans Office" w:cs="Oslo Sans Office"/>
          <w:sz w:val="22"/>
          <w:szCs w:val="22"/>
        </w:rPr>
        <w:t>f.eks. råvarer som brukes i produksjon av betong og asfaltblandinger</w:t>
      </w:r>
      <w:r w:rsidR="5819784B" w:rsidRPr="3FE2C63C">
        <w:rPr>
          <w:rFonts w:ascii="Oslo Sans Office" w:eastAsia="Oslo Sans Office" w:hAnsi="Oslo Sans Office" w:cs="Oslo Sans Office"/>
          <w:sz w:val="22"/>
          <w:szCs w:val="22"/>
        </w:rPr>
        <w:t>.</w:t>
      </w:r>
    </w:p>
    <w:p w14:paraId="1302FEC4" w14:textId="58B549EE" w:rsidR="106F16B0" w:rsidRPr="006F30AC" w:rsidRDefault="106F16B0" w:rsidP="00B80911">
      <w:pPr>
        <w:pStyle w:val="ListParagraph"/>
        <w:numPr>
          <w:ilvl w:val="0"/>
          <w:numId w:val="10"/>
        </w:numPr>
        <w:spacing w:after="0" w:line="278" w:lineRule="auto"/>
        <w:rPr>
          <w:rFonts w:ascii="Oslo Sans Office" w:eastAsia="Oslo Sans Office" w:hAnsi="Oslo Sans Office" w:cs="Oslo Sans Office"/>
          <w:i/>
          <w:iCs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i/>
          <w:iCs/>
          <w:sz w:val="22"/>
          <w:szCs w:val="22"/>
        </w:rPr>
        <w:t>Dialog med leverandørene</w:t>
      </w:r>
      <w:r w:rsidR="6021D63F" w:rsidRPr="006F30AC">
        <w:rPr>
          <w:rFonts w:ascii="Oslo Sans Office" w:eastAsia="Oslo Sans Office" w:hAnsi="Oslo Sans Office" w:cs="Oslo Sans Office"/>
          <w:i/>
          <w:iCs/>
          <w:sz w:val="22"/>
          <w:szCs w:val="22"/>
        </w:rPr>
        <w:t>:</w:t>
      </w:r>
    </w:p>
    <w:p w14:paraId="1D6327BD" w14:textId="77777777" w:rsidR="00871467" w:rsidRDefault="788F3B89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Generelt sett </w:t>
      </w:r>
      <w:r w:rsidR="6ED40945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anbefaler </w:t>
      </w:r>
      <w:r w:rsidR="556875C3" w:rsidRPr="3FE2C63C">
        <w:rPr>
          <w:rFonts w:ascii="Oslo Sans Office" w:eastAsia="Oslo Sans Office" w:hAnsi="Oslo Sans Office" w:cs="Oslo Sans Office"/>
          <w:sz w:val="22"/>
          <w:szCs w:val="22"/>
        </w:rPr>
        <w:t>UKE</w:t>
      </w:r>
      <w:r w:rsidR="5DB25CE2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6ED40945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at </w:t>
      </w:r>
      <w:r w:rsidR="008C41DE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Oslo kommunes </w:t>
      </w:r>
      <w:r w:rsidR="6ED40945" w:rsidRPr="3FE2C63C">
        <w:rPr>
          <w:rFonts w:ascii="Oslo Sans Office" w:eastAsia="Oslo Sans Office" w:hAnsi="Oslo Sans Office" w:cs="Oslo Sans Office"/>
          <w:sz w:val="22"/>
          <w:szCs w:val="22"/>
        </w:rPr>
        <w:t>virksomhete</w:t>
      </w:r>
      <w:r w:rsidR="008C41DE" w:rsidRPr="3FE2C63C">
        <w:rPr>
          <w:rFonts w:ascii="Oslo Sans Office" w:eastAsia="Oslo Sans Office" w:hAnsi="Oslo Sans Office" w:cs="Oslo Sans Office"/>
          <w:sz w:val="22"/>
          <w:szCs w:val="22"/>
        </w:rPr>
        <w:t>r</w:t>
      </w:r>
      <w:r w:rsidR="3454F91D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2D195241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tar en </w:t>
      </w:r>
      <w:r w:rsidR="5EB339F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ekstra kontakt med leverandørene på </w:t>
      </w:r>
      <w:r w:rsidR="00871467">
        <w:rPr>
          <w:rFonts w:ascii="Oslo Sans Office" w:eastAsia="Oslo Sans Office" w:hAnsi="Oslo Sans Office" w:cs="Oslo Sans Office"/>
          <w:sz w:val="22"/>
          <w:szCs w:val="22"/>
        </w:rPr>
        <w:t>vare</w:t>
      </w:r>
      <w:r w:rsidR="785E9D4A" w:rsidRPr="3FE2C63C">
        <w:rPr>
          <w:rFonts w:ascii="Oslo Sans Office" w:eastAsia="Oslo Sans Office" w:hAnsi="Oslo Sans Office" w:cs="Oslo Sans Office"/>
          <w:sz w:val="22"/>
          <w:szCs w:val="22"/>
        </w:rPr>
        <w:t>kontrakter</w:t>
      </w:r>
      <w:r w:rsidR="2E5E65BD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5EB339F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for å undersøke om de har underleverandører som kan kobles til ulovlig okkupasjon. </w:t>
      </w:r>
      <w:r w:rsidR="00AB6DF6">
        <w:rPr>
          <w:rFonts w:ascii="Oslo Sans Office" w:eastAsia="Oslo Sans Office" w:hAnsi="Oslo Sans Office" w:cs="Oslo Sans Office"/>
          <w:sz w:val="22"/>
          <w:szCs w:val="22"/>
        </w:rPr>
        <w:t>V</w:t>
      </w:r>
      <w:r w:rsidR="204252F4" w:rsidRPr="3FE2C63C">
        <w:rPr>
          <w:rFonts w:ascii="Oslo Sans Office" w:eastAsia="Oslo Sans Office" w:hAnsi="Oslo Sans Office" w:cs="Oslo Sans Office"/>
          <w:sz w:val="22"/>
          <w:szCs w:val="22"/>
        </w:rPr>
        <w:t>irksomheten</w:t>
      </w:r>
      <w:r w:rsidR="50DB4BAF" w:rsidRPr="3FE2C63C">
        <w:rPr>
          <w:rFonts w:ascii="Oslo Sans Office" w:eastAsia="Oslo Sans Office" w:hAnsi="Oslo Sans Office" w:cs="Oslo Sans Office"/>
          <w:sz w:val="22"/>
          <w:szCs w:val="22"/>
        </w:rPr>
        <w:t>e</w:t>
      </w:r>
      <w:r w:rsidR="204252F4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bør </w:t>
      </w:r>
      <w:r w:rsidR="7C12CA4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gå grundig til verks </w:t>
      </w:r>
      <w:r w:rsidR="0074747B" w:rsidRPr="3FE2C63C">
        <w:rPr>
          <w:rFonts w:ascii="Oslo Sans Office" w:eastAsia="Oslo Sans Office" w:hAnsi="Oslo Sans Office" w:cs="Oslo Sans Office"/>
          <w:sz w:val="22"/>
          <w:szCs w:val="22"/>
        </w:rPr>
        <w:t>for</w:t>
      </w:r>
      <w:r w:rsidR="7C12CA4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å sjekke </w:t>
      </w:r>
      <w:r w:rsidR="5EB339F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om noen av deres underleverandører har </w:t>
      </w:r>
      <w:r w:rsidR="5EB339FF" w:rsidRPr="3FE2C63C">
        <w:rPr>
          <w:rFonts w:ascii="Oslo Sans Office" w:eastAsia="Oslo Sans Office" w:hAnsi="Oslo Sans Office" w:cs="Oslo Sans Office"/>
          <w:i/>
          <w:iCs/>
          <w:sz w:val="22"/>
          <w:szCs w:val="22"/>
        </w:rPr>
        <w:t>direkte</w:t>
      </w:r>
      <w:r w:rsidR="5EB339F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eller </w:t>
      </w:r>
      <w:r w:rsidR="5EB339FF" w:rsidRPr="3FE2C63C">
        <w:rPr>
          <w:rFonts w:ascii="Oslo Sans Office" w:eastAsia="Oslo Sans Office" w:hAnsi="Oslo Sans Office" w:cs="Oslo Sans Office"/>
          <w:i/>
          <w:iCs/>
          <w:sz w:val="22"/>
          <w:szCs w:val="22"/>
        </w:rPr>
        <w:t>indirekte</w:t>
      </w:r>
      <w:r w:rsidR="5EB339F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forretningsforbindelser med virksomheter som bidrar til å opprettholde Israels ulovlige tilstedeværelse på det okkuperte palestinske territoriet. </w:t>
      </w:r>
      <w:r w:rsidR="0D79B1E5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61B6F592" w14:textId="77777777" w:rsidR="007943D5" w:rsidRDefault="493F3E58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Et eksempel på </w:t>
      </w:r>
      <w:r w:rsidRPr="00570E88">
        <w:rPr>
          <w:rFonts w:ascii="Oslo Sans Office" w:eastAsia="Oslo Sans Office" w:hAnsi="Oslo Sans Office" w:cs="Oslo Sans Office"/>
          <w:i/>
          <w:iCs/>
          <w:sz w:val="22"/>
          <w:szCs w:val="22"/>
        </w:rPr>
        <w:t>direkte medvirkning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kan være at leverandøren tilbyr </w:t>
      </w:r>
      <w:r w:rsidR="007A04BD">
        <w:rPr>
          <w:rFonts w:ascii="Oslo Sans Office" w:eastAsia="Oslo Sans Office" w:hAnsi="Oslo Sans Office" w:cs="Oslo Sans Office"/>
          <w:sz w:val="22"/>
          <w:szCs w:val="22"/>
        </w:rPr>
        <w:t>Oslo kommune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varer eller tjenester gjennom en underleverandør som bidrar til okkupasjon i strid med folkeretten.</w:t>
      </w:r>
      <w:r w:rsidR="00E87097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4478CB">
        <w:rPr>
          <w:rFonts w:ascii="Oslo Sans Office" w:eastAsia="Oslo Sans Office" w:hAnsi="Oslo Sans Office" w:cs="Oslo Sans Office"/>
          <w:sz w:val="22"/>
          <w:szCs w:val="22"/>
        </w:rPr>
        <w:t>Aktiviteter som faller innunder dette er eksempelvis</w:t>
      </w:r>
      <w:r w:rsidR="007943D5">
        <w:rPr>
          <w:rFonts w:ascii="Oslo Sans Office" w:eastAsia="Oslo Sans Office" w:hAnsi="Oslo Sans Office" w:cs="Oslo Sans Office"/>
          <w:sz w:val="22"/>
          <w:szCs w:val="22"/>
        </w:rPr>
        <w:t>:</w:t>
      </w:r>
    </w:p>
    <w:p w14:paraId="14FCDF89" w14:textId="09D13D0A" w:rsidR="00D52F5D" w:rsidRDefault="00D52F5D" w:rsidP="007943D5">
      <w:pPr>
        <w:pStyle w:val="ListParagraph"/>
        <w:numPr>
          <w:ilvl w:val="0"/>
          <w:numId w:val="13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>
        <w:rPr>
          <w:rFonts w:ascii="Oslo Sans Office" w:eastAsia="Oslo Sans Office" w:hAnsi="Oslo Sans Office" w:cs="Oslo Sans Office"/>
          <w:sz w:val="22"/>
          <w:szCs w:val="22"/>
        </w:rPr>
        <w:t>F</w:t>
      </w:r>
      <w:r w:rsidR="007A04BD" w:rsidRPr="007943D5">
        <w:rPr>
          <w:rFonts w:ascii="Oslo Sans Office" w:eastAsia="Oslo Sans Office" w:hAnsi="Oslo Sans Office" w:cs="Oslo Sans Office"/>
          <w:sz w:val="22"/>
          <w:szCs w:val="22"/>
        </w:rPr>
        <w:t xml:space="preserve">orsyning av </w:t>
      </w:r>
      <w:r w:rsidR="007943D5" w:rsidRPr="007943D5">
        <w:rPr>
          <w:rFonts w:ascii="Oslo Sans Office" w:eastAsia="Oslo Sans Office" w:hAnsi="Oslo Sans Office" w:cs="Oslo Sans Office"/>
          <w:sz w:val="22"/>
          <w:szCs w:val="22"/>
        </w:rPr>
        <w:t>utstyr og materialer som legger til rette for bygging og utvidelse av bosettinger og muren</w:t>
      </w:r>
    </w:p>
    <w:p w14:paraId="557F2592" w14:textId="5F1FB7C7" w:rsidR="00D52F5D" w:rsidRDefault="00230F41" w:rsidP="007943D5">
      <w:pPr>
        <w:pStyle w:val="ListParagraph"/>
        <w:numPr>
          <w:ilvl w:val="0"/>
          <w:numId w:val="13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>
        <w:rPr>
          <w:rFonts w:ascii="Oslo Sans Office" w:eastAsia="Oslo Sans Office" w:hAnsi="Oslo Sans Office" w:cs="Oslo Sans Office"/>
          <w:sz w:val="22"/>
          <w:szCs w:val="22"/>
        </w:rPr>
        <w:t xml:space="preserve">Tilførsel av utstyr for </w:t>
      </w:r>
      <w:r w:rsidR="003D425C">
        <w:rPr>
          <w:rFonts w:ascii="Oslo Sans Office" w:eastAsia="Oslo Sans Office" w:hAnsi="Oslo Sans Office" w:cs="Oslo Sans Office"/>
          <w:sz w:val="22"/>
          <w:szCs w:val="22"/>
        </w:rPr>
        <w:t>å rive boliger og eiendom, ødeleggelse av gårder, olivenlunder</w:t>
      </w:r>
      <w:r w:rsidR="009B5CDD">
        <w:rPr>
          <w:rFonts w:ascii="Oslo Sans Office" w:eastAsia="Oslo Sans Office" w:hAnsi="Oslo Sans Office" w:cs="Oslo Sans Office"/>
          <w:sz w:val="22"/>
          <w:szCs w:val="22"/>
        </w:rPr>
        <w:t xml:space="preserve"> og avlinger.</w:t>
      </w:r>
    </w:p>
    <w:p w14:paraId="3EE94999" w14:textId="1AC56887" w:rsidR="00B17409" w:rsidRPr="009B5CDD" w:rsidRDefault="00D52F5D" w:rsidP="00623E23">
      <w:pPr>
        <w:pStyle w:val="ListParagraph"/>
        <w:numPr>
          <w:ilvl w:val="0"/>
          <w:numId w:val="13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>
        <w:rPr>
          <w:rFonts w:ascii="Oslo Sans Office" w:eastAsia="Oslo Sans Office" w:hAnsi="Oslo Sans Office" w:cs="Oslo Sans Office"/>
          <w:sz w:val="22"/>
          <w:szCs w:val="22"/>
        </w:rPr>
        <w:t>B</w:t>
      </w:r>
      <w:r w:rsidR="007943D5" w:rsidRPr="007943D5">
        <w:rPr>
          <w:rFonts w:ascii="Oslo Sans Office" w:eastAsia="Oslo Sans Office" w:hAnsi="Oslo Sans Office" w:cs="Oslo Sans Office"/>
          <w:sz w:val="22"/>
          <w:szCs w:val="22"/>
        </w:rPr>
        <w:t>ruk av naturressurser til forretningsformål</w:t>
      </w:r>
    </w:p>
    <w:p w14:paraId="75318D66" w14:textId="1AF08E4A" w:rsidR="788F3B89" w:rsidRPr="006F30AC" w:rsidRDefault="493F3E58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i/>
          <w:iCs/>
          <w:sz w:val="22"/>
          <w:szCs w:val="22"/>
        </w:rPr>
        <w:t>Indirekte medvirkning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innebærer at leverandøren medvirker til å opprettholde ulovlig okkupasjon gjennom sine tilknytninger. </w:t>
      </w:r>
      <w:r w:rsidR="00570E88" w:rsidRPr="00570E88">
        <w:rPr>
          <w:rFonts w:ascii="Oslo Sans Office" w:eastAsia="Oslo Sans Office" w:hAnsi="Oslo Sans Office" w:cs="Oslo Sans Office"/>
          <w:sz w:val="22"/>
          <w:szCs w:val="22"/>
        </w:rPr>
        <w:t>Her er det viktig å foreta en konkret vurdering opp mot anskaffelsesforskriftens regler om identifikasjon.</w:t>
      </w:r>
      <w:r w:rsidR="00570E88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570E88" w:rsidRPr="00570E88">
        <w:rPr>
          <w:rFonts w:ascii="Oslo Sans Office" w:eastAsia="Oslo Sans Office" w:hAnsi="Oslo Sans Office" w:cs="Oslo Sans Office"/>
          <w:sz w:val="22"/>
          <w:szCs w:val="22"/>
        </w:rPr>
        <w:t>Identifikasjon vil si at man holder leverandøren ansvarlig for feil eller overtredelser begått av bestemte personer eller selskap med tilknytning til leverandøren.</w:t>
      </w:r>
    </w:p>
    <w:p w14:paraId="01DF7E2C" w14:textId="6CB5951B" w:rsidR="13B36500" w:rsidRPr="006F30AC" w:rsidRDefault="13B36500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Det kan være relevant å stille spørsmål </w:t>
      </w:r>
      <w:r w:rsidR="11C9C57B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og be om følgende informasjon </w:t>
      </w:r>
      <w:r w:rsidR="0074747B" w:rsidRPr="006F30AC">
        <w:rPr>
          <w:rFonts w:ascii="Oslo Sans Office" w:eastAsia="Oslo Sans Office" w:hAnsi="Oslo Sans Office" w:cs="Oslo Sans Office"/>
          <w:sz w:val="22"/>
          <w:szCs w:val="22"/>
        </w:rPr>
        <w:t>fra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leverandørene:</w:t>
      </w:r>
    </w:p>
    <w:p w14:paraId="5168F8E0" w14:textId="614E0AC1" w:rsidR="13B36500" w:rsidRPr="006F30AC" w:rsidRDefault="13B36500" w:rsidP="00623E23">
      <w:pPr>
        <w:pStyle w:val="ListParagraph"/>
        <w:numPr>
          <w:ilvl w:val="0"/>
          <w:numId w:val="1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Har leverandøren</w:t>
      </w:r>
      <w:r w:rsidR="3A390B42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foretatt vurdering av om de har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kontrakter</w:t>
      </w:r>
      <w:r w:rsidR="0074747B" w:rsidRPr="006F30AC">
        <w:rPr>
          <w:rFonts w:ascii="Oslo Sans Office" w:eastAsia="Oslo Sans Office" w:hAnsi="Oslo Sans Office" w:cs="Oslo Sans Office"/>
          <w:sz w:val="22"/>
          <w:szCs w:val="22"/>
        </w:rPr>
        <w:t>,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eller planlegger man anskaffelser med aktører hvor det er risiko for at de bidrar til opprettholdelse av ulovlig tilstedeværelse på okkuperte det palestinske territoriet?</w:t>
      </w:r>
      <w:r w:rsidR="56BA82AF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7453C351" w14:textId="28EFEE89" w:rsidR="0458443A" w:rsidRPr="006F30AC" w:rsidRDefault="0458443A" w:rsidP="00623E23">
      <w:pPr>
        <w:pStyle w:val="ListParagraph"/>
        <w:numPr>
          <w:ilvl w:val="0"/>
          <w:numId w:val="1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Gjennomfører leverandøren skjerpede aktsomhetsvurderinger?  </w:t>
      </w:r>
      <w:r w:rsidR="3ED8B4A3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DFØ/Anskaffelser.no har utarbeidet en </w:t>
      </w:r>
      <w:hyperlink r:id="rId17" w:anchor="anchorTOC_Hva_b%C3%B8r_dine_leverand%C3%B8rer_inkludere_i_sine_skjerpede_aktsomhetsvurderinger%3F_4">
        <w:r w:rsidR="3ED8B4A3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sjekkliste over hv</w:t>
        </w:r>
        <w:r w:rsidR="77BCBE4B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 xml:space="preserve">a som bør med </w:t>
        </w:r>
        <w:r w:rsidR="18C6DA9C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 xml:space="preserve">når selskaper skal gjøre </w:t>
        </w:r>
        <w:r w:rsidR="3ED8B4A3"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skjerpede aktsomhetsvurderinger</w:t>
        </w:r>
      </w:hyperlink>
      <w:r w:rsidR="3ED8B4A3" w:rsidRPr="45D00EA8">
        <w:rPr>
          <w:rFonts w:ascii="Oslo Sans Office" w:eastAsia="Oslo Sans Office" w:hAnsi="Oslo Sans Office" w:cs="Oslo Sans Office"/>
          <w:color w:val="333333"/>
          <w:sz w:val="22"/>
          <w:szCs w:val="22"/>
        </w:rPr>
        <w:t xml:space="preserve"> </w:t>
      </w:r>
      <w:r w:rsidR="545DCDBC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i </w:t>
      </w:r>
      <w:r w:rsidR="011C23EF" w:rsidRPr="006F30AC">
        <w:rPr>
          <w:rFonts w:ascii="Oslo Sans Office" w:eastAsia="Oslo Sans Office" w:hAnsi="Oslo Sans Office" w:cs="Oslo Sans Office"/>
          <w:sz w:val="22"/>
          <w:szCs w:val="22"/>
        </w:rPr>
        <w:t>situasjoner preget av krig og konflikt</w:t>
      </w:r>
      <w:r w:rsidR="0827BB50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. </w:t>
      </w:r>
    </w:p>
    <w:p w14:paraId="7EC7396D" w14:textId="51F20BFA" w:rsidR="748984FC" w:rsidRPr="006F30AC" w:rsidRDefault="748984FC" w:rsidP="00623E23">
      <w:pPr>
        <w:pStyle w:val="ListParagraph"/>
        <w:numPr>
          <w:ilvl w:val="0"/>
          <w:numId w:val="1"/>
        </w:num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Hvilke resultater har de skjerpede aktsomhetsvurderingene gitt?</w:t>
      </w:r>
    </w:p>
    <w:p w14:paraId="2CC6053B" w14:textId="0F11E2A3" w:rsidR="748984FC" w:rsidRDefault="748984FC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UKE har skrevet en </w:t>
      </w:r>
      <w:r w:rsidR="007843E1">
        <w:rPr>
          <w:rFonts w:ascii="Oslo Sans Office" w:eastAsia="Oslo Sans Office" w:hAnsi="Oslo Sans Office" w:cs="Oslo Sans Office"/>
          <w:sz w:val="22"/>
          <w:szCs w:val="22"/>
        </w:rPr>
        <w:t>brev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>mal som avtaleforvaltere/innkjøpere kan bruke</w:t>
      </w:r>
      <w:r w:rsidR="00D213EF"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når de tar kontakt med leverandørene.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D213EF" w:rsidRPr="3FE2C63C">
        <w:rPr>
          <w:rFonts w:ascii="Oslo Sans Office" w:eastAsia="Oslo Sans Office" w:hAnsi="Oslo Sans Office" w:cs="Oslo Sans Office"/>
          <w:sz w:val="22"/>
          <w:szCs w:val="22"/>
        </w:rPr>
        <w:t>D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en ligger på felles intranett under </w:t>
      </w:r>
      <w:r w:rsidR="00D213EF" w:rsidRPr="3FE2C63C">
        <w:rPr>
          <w:rFonts w:ascii="Oslo Sans Office" w:eastAsia="Oslo Sans Office" w:hAnsi="Oslo Sans Office" w:cs="Oslo Sans Office"/>
          <w:sz w:val="22"/>
          <w:szCs w:val="22"/>
        </w:rPr>
        <w:t>«</w:t>
      </w:r>
      <w:r w:rsidR="05CF2DF1" w:rsidRPr="3FE2C63C">
        <w:rPr>
          <w:rFonts w:ascii="Oslo Sans Office" w:eastAsia="Oslo Sans Office" w:hAnsi="Oslo Sans Office" w:cs="Oslo Sans Office"/>
          <w:sz w:val="22"/>
          <w:szCs w:val="22"/>
        </w:rPr>
        <w:t>U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>lovlig okkupasjon</w:t>
      </w:r>
      <w:r w:rsidR="00D213EF" w:rsidRPr="3FE2C63C">
        <w:rPr>
          <w:rFonts w:ascii="Oslo Sans Office" w:eastAsia="Oslo Sans Office" w:hAnsi="Oslo Sans Office" w:cs="Oslo Sans Office"/>
          <w:sz w:val="22"/>
          <w:szCs w:val="22"/>
        </w:rPr>
        <w:t>»</w:t>
      </w:r>
      <w:r w:rsidRPr="3FE2C63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hyperlink r:id="rId18">
        <w:r w:rsidRPr="3FE2C63C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her.</w:t>
        </w:r>
      </w:hyperlink>
    </w:p>
    <w:p w14:paraId="747F4CB5" w14:textId="77777777" w:rsidR="00B672AA" w:rsidRPr="00D40157" w:rsidRDefault="00B672AA" w:rsidP="00D40157">
      <w:pPr>
        <w:pStyle w:val="Heading2"/>
        <w:rPr>
          <w:b/>
          <w:bCs/>
        </w:rPr>
      </w:pPr>
      <w:r w:rsidRPr="00D40157">
        <w:rPr>
          <w:b/>
          <w:bCs/>
        </w:rPr>
        <w:t xml:space="preserve">Informasjon og veiledning på Oslomodellportalen </w:t>
      </w:r>
    </w:p>
    <w:p w14:paraId="742D98D6" w14:textId="5B33D3D8" w:rsidR="00107569" w:rsidRPr="006F30AC" w:rsidRDefault="00107569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>UKE har</w:t>
      </w:r>
      <w:r w:rsidR="006B391B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oppdatert felles </w:t>
      </w:r>
      <w:r w:rsidR="00D213EF" w:rsidRPr="006F30AC">
        <w:rPr>
          <w:rFonts w:ascii="Oslo Sans Office" w:eastAsia="Oslo Sans Office" w:hAnsi="Oslo Sans Office" w:cs="Oslo Sans Office"/>
          <w:sz w:val="22"/>
          <w:szCs w:val="22"/>
        </w:rPr>
        <w:t>i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ntranett med </w:t>
      </w:r>
      <w:r w:rsidR="00E23995">
        <w:rPr>
          <w:rFonts w:ascii="Oslo Sans Office" w:eastAsia="Oslo Sans Office" w:hAnsi="Oslo Sans Office" w:cs="Oslo Sans Office"/>
          <w:sz w:val="22"/>
          <w:szCs w:val="22"/>
        </w:rPr>
        <w:t xml:space="preserve">et 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eget punkt om ulovlig okkupasjon. Dette </w:t>
      </w:r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finner dere under </w:t>
      </w:r>
      <w:hyperlink r:id="rId19">
        <w:r w:rsidRPr="45D00EA8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”Menneskerettigheter</w:t>
        </w:r>
      </w:hyperlink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”. 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Her </w:t>
      </w:r>
      <w:r w:rsidR="003E60F2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ligger det også 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>en praktisk veileder til saksbehandlere og innkjøpere. Veilederen er en operativ «Q and A» med råd og tips om blant annet hvordan gjøre risikovurderinger i anskaffelsesfasen knyttet til mulig kobling til ulovlig okkupasjon</w:t>
      </w:r>
      <w:r w:rsidR="00F3616C" w:rsidRPr="006F30AC">
        <w:rPr>
          <w:rFonts w:ascii="Oslo Sans Office" w:eastAsia="Oslo Sans Office" w:hAnsi="Oslo Sans Office" w:cs="Oslo Sans Office"/>
          <w:sz w:val="22"/>
          <w:szCs w:val="22"/>
        </w:rPr>
        <w:t>. Det er også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 nyttige kilder som kan benyttes i forbindelse med risikovurderinger, og informasjon om handlingsrommet for å avvise leverandører som kan knyttes til aktiviteter på ulovlig okkuperte områder. </w:t>
      </w:r>
    </w:p>
    <w:p w14:paraId="61A08A48" w14:textId="77777777" w:rsidR="000E7E9E" w:rsidRPr="006F30AC" w:rsidRDefault="00107569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UKEs </w:t>
      </w:r>
      <w:r w:rsidR="000E7E9E" w:rsidRPr="006F30AC">
        <w:rPr>
          <w:rFonts w:ascii="Oslo Sans Office" w:eastAsia="Oslo Sans Office" w:hAnsi="Oslo Sans Office" w:cs="Oslo Sans Office"/>
          <w:sz w:val="22"/>
          <w:szCs w:val="22"/>
        </w:rPr>
        <w:t>«Team a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nsvarlig arbeidsliv” i avdeling for innkjøpstjenester står til disposisjon hvis dere har spørsmål om anskaffelser og kobling til ulovlig okkupasjon. </w:t>
      </w:r>
      <w:r w:rsidR="000E7E9E"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De er også tilgjengelig for å ta et møte for å informere om temaet. </w:t>
      </w:r>
    </w:p>
    <w:p w14:paraId="42873812" w14:textId="38FA2BB5" w:rsidR="00424755" w:rsidRPr="006F30AC" w:rsidRDefault="00107569" w:rsidP="00623E23">
      <w:pPr>
        <w:spacing w:after="240" w:line="278" w:lineRule="auto"/>
        <w:rPr>
          <w:rFonts w:ascii="Oslo Sans Office" w:eastAsia="Oslo Sans Office" w:hAnsi="Oslo Sans Office" w:cs="Oslo Sans Office"/>
          <w:sz w:val="22"/>
          <w:szCs w:val="22"/>
        </w:rPr>
      </w:pP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Ikke nøl med å ta kontakt på epost </w:t>
      </w:r>
      <w:hyperlink r:id="rId20" w:history="1">
        <w:r w:rsidR="00846C91" w:rsidRPr="00CF1CD3">
          <w:rPr>
            <w:rStyle w:val="Hyperlink"/>
            <w:rFonts w:ascii="Oslo Sans Office" w:eastAsia="Oslo Sans Office" w:hAnsi="Oslo Sans Office" w:cs="Oslo Sans Office"/>
            <w:sz w:val="22"/>
            <w:szCs w:val="22"/>
          </w:rPr>
          <w:t>anskaffelser@uke.oslo.kommune.no</w:t>
        </w:r>
      </w:hyperlink>
      <w:r w:rsidR="00846C91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="00846C91" w:rsidRPr="00846C91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  <w:r w:rsidRPr="006F30AC">
        <w:rPr>
          <w:rFonts w:ascii="Oslo Sans Office" w:eastAsia="Oslo Sans Office" w:hAnsi="Oslo Sans Office" w:cs="Oslo Sans Office"/>
          <w:sz w:val="22"/>
          <w:szCs w:val="22"/>
        </w:rPr>
        <w:t xml:space="preserve">om dere lurer på noe.  </w:t>
      </w:r>
    </w:p>
    <w:p w14:paraId="33636C56" w14:textId="77EDF923" w:rsidR="315F68C9" w:rsidRPr="0081663D" w:rsidRDefault="49E92999" w:rsidP="00623E23">
      <w:pPr>
        <w:spacing w:after="240"/>
        <w:rPr>
          <w:rFonts w:ascii="Oslo Sans Office" w:eastAsia="Oslo Sans Office" w:hAnsi="Oslo Sans Office" w:cs="Oslo Sans Office"/>
          <w:sz w:val="22"/>
          <w:szCs w:val="22"/>
        </w:rPr>
      </w:pPr>
      <w:r w:rsidRPr="45D00EA8">
        <w:rPr>
          <w:rFonts w:ascii="Oslo Sans Office" w:eastAsia="Oslo Sans Office" w:hAnsi="Oslo Sans Office" w:cs="Oslo Sans Office"/>
          <w:sz w:val="22"/>
          <w:szCs w:val="22"/>
        </w:rPr>
        <w:t xml:space="preserve"> </w:t>
      </w:r>
    </w:p>
    <w:p w14:paraId="26FCC925" w14:textId="1FC2B56D" w:rsidR="007C7FB9" w:rsidRPr="0081663D" w:rsidRDefault="007C7FB9" w:rsidP="00623E23">
      <w:pPr>
        <w:spacing w:after="240"/>
        <w:rPr>
          <w:rFonts w:ascii="Oslo Sans Office" w:eastAsia="Oslo Sans Office" w:hAnsi="Oslo Sans Office" w:cs="Oslo Sans Office"/>
          <w:b/>
          <w:bCs/>
          <w:sz w:val="22"/>
          <w:szCs w:val="22"/>
        </w:rPr>
      </w:pPr>
    </w:p>
    <w:sectPr w:rsidR="007C7FB9" w:rsidRPr="008166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2CAE7"/>
    <w:multiLevelType w:val="hybridMultilevel"/>
    <w:tmpl w:val="E056FBF6"/>
    <w:lvl w:ilvl="0" w:tplc="B590E06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F088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4CA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4A3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1E11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4D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2D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EB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627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0C7F"/>
    <w:multiLevelType w:val="hybridMultilevel"/>
    <w:tmpl w:val="B45CAB96"/>
    <w:lvl w:ilvl="0" w:tplc="1DCEE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CF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982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C2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488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8CF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82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3A5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A7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D5DB4"/>
    <w:multiLevelType w:val="hybridMultilevel"/>
    <w:tmpl w:val="6FA2F81E"/>
    <w:lvl w:ilvl="0" w:tplc="1B2604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CB29BF4">
      <w:start w:val="1"/>
      <w:numFmt w:val="lowerLetter"/>
      <w:lvlText w:val="%2."/>
      <w:lvlJc w:val="left"/>
      <w:pPr>
        <w:ind w:left="1440" w:hanging="360"/>
      </w:pPr>
    </w:lvl>
    <w:lvl w:ilvl="2" w:tplc="4648BE36">
      <w:start w:val="1"/>
      <w:numFmt w:val="lowerRoman"/>
      <w:lvlText w:val="%3."/>
      <w:lvlJc w:val="right"/>
      <w:pPr>
        <w:ind w:left="2160" w:hanging="180"/>
      </w:pPr>
    </w:lvl>
    <w:lvl w:ilvl="3" w:tplc="B02E7036">
      <w:start w:val="1"/>
      <w:numFmt w:val="decimal"/>
      <w:lvlText w:val="%4."/>
      <w:lvlJc w:val="left"/>
      <w:pPr>
        <w:ind w:left="2880" w:hanging="360"/>
      </w:pPr>
    </w:lvl>
    <w:lvl w:ilvl="4" w:tplc="44DACA90">
      <w:start w:val="1"/>
      <w:numFmt w:val="lowerLetter"/>
      <w:lvlText w:val="%5."/>
      <w:lvlJc w:val="left"/>
      <w:pPr>
        <w:ind w:left="3600" w:hanging="360"/>
      </w:pPr>
    </w:lvl>
    <w:lvl w:ilvl="5" w:tplc="B0EA7DC4">
      <w:start w:val="1"/>
      <w:numFmt w:val="lowerRoman"/>
      <w:lvlText w:val="%6."/>
      <w:lvlJc w:val="right"/>
      <w:pPr>
        <w:ind w:left="4320" w:hanging="180"/>
      </w:pPr>
    </w:lvl>
    <w:lvl w:ilvl="6" w:tplc="692667A2">
      <w:start w:val="1"/>
      <w:numFmt w:val="decimal"/>
      <w:lvlText w:val="%7."/>
      <w:lvlJc w:val="left"/>
      <w:pPr>
        <w:ind w:left="5040" w:hanging="360"/>
      </w:pPr>
    </w:lvl>
    <w:lvl w:ilvl="7" w:tplc="29ECB3EC">
      <w:start w:val="1"/>
      <w:numFmt w:val="lowerLetter"/>
      <w:lvlText w:val="%8."/>
      <w:lvlJc w:val="left"/>
      <w:pPr>
        <w:ind w:left="5760" w:hanging="360"/>
      </w:pPr>
    </w:lvl>
    <w:lvl w:ilvl="8" w:tplc="D2C67AC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28BA7"/>
    <w:multiLevelType w:val="hybridMultilevel"/>
    <w:tmpl w:val="55120E22"/>
    <w:lvl w:ilvl="0" w:tplc="82E2A4AE">
      <w:start w:val="1"/>
      <w:numFmt w:val="decimal"/>
      <w:lvlText w:val="%1."/>
      <w:lvlJc w:val="left"/>
      <w:pPr>
        <w:ind w:left="720" w:hanging="360"/>
      </w:pPr>
    </w:lvl>
    <w:lvl w:ilvl="1" w:tplc="53820B1A">
      <w:start w:val="1"/>
      <w:numFmt w:val="lowerLetter"/>
      <w:lvlText w:val="%2."/>
      <w:lvlJc w:val="left"/>
      <w:pPr>
        <w:ind w:left="1440" w:hanging="360"/>
      </w:pPr>
    </w:lvl>
    <w:lvl w:ilvl="2" w:tplc="2EB06BF6">
      <w:start w:val="1"/>
      <w:numFmt w:val="lowerRoman"/>
      <w:lvlText w:val="%3."/>
      <w:lvlJc w:val="right"/>
      <w:pPr>
        <w:ind w:left="2160" w:hanging="180"/>
      </w:pPr>
    </w:lvl>
    <w:lvl w:ilvl="3" w:tplc="5E28A924">
      <w:start w:val="1"/>
      <w:numFmt w:val="decimal"/>
      <w:lvlText w:val="%4."/>
      <w:lvlJc w:val="left"/>
      <w:pPr>
        <w:ind w:left="2880" w:hanging="360"/>
      </w:pPr>
    </w:lvl>
    <w:lvl w:ilvl="4" w:tplc="7B18E324">
      <w:start w:val="1"/>
      <w:numFmt w:val="lowerLetter"/>
      <w:lvlText w:val="%5."/>
      <w:lvlJc w:val="left"/>
      <w:pPr>
        <w:ind w:left="3600" w:hanging="360"/>
      </w:pPr>
    </w:lvl>
    <w:lvl w:ilvl="5" w:tplc="A1F6C5CA">
      <w:start w:val="1"/>
      <w:numFmt w:val="lowerRoman"/>
      <w:lvlText w:val="%6."/>
      <w:lvlJc w:val="right"/>
      <w:pPr>
        <w:ind w:left="4320" w:hanging="180"/>
      </w:pPr>
    </w:lvl>
    <w:lvl w:ilvl="6" w:tplc="84F6795C">
      <w:start w:val="1"/>
      <w:numFmt w:val="decimal"/>
      <w:lvlText w:val="%7."/>
      <w:lvlJc w:val="left"/>
      <w:pPr>
        <w:ind w:left="5040" w:hanging="360"/>
      </w:pPr>
    </w:lvl>
    <w:lvl w:ilvl="7" w:tplc="22B6EA7A">
      <w:start w:val="1"/>
      <w:numFmt w:val="lowerLetter"/>
      <w:lvlText w:val="%8."/>
      <w:lvlJc w:val="left"/>
      <w:pPr>
        <w:ind w:left="5760" w:hanging="360"/>
      </w:pPr>
    </w:lvl>
    <w:lvl w:ilvl="8" w:tplc="C920779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2C61E2"/>
    <w:multiLevelType w:val="hybridMultilevel"/>
    <w:tmpl w:val="B3C4EF0C"/>
    <w:lvl w:ilvl="0" w:tplc="6324F4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AC3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822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7E5B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8D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4E1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003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49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CE74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7292E"/>
    <w:multiLevelType w:val="hybridMultilevel"/>
    <w:tmpl w:val="A91890E0"/>
    <w:lvl w:ilvl="0" w:tplc="65A4BFAA">
      <w:start w:val="1"/>
      <w:numFmt w:val="decimal"/>
      <w:lvlText w:val="%1."/>
      <w:lvlJc w:val="left"/>
      <w:pPr>
        <w:ind w:left="720" w:hanging="360"/>
      </w:pPr>
    </w:lvl>
    <w:lvl w:ilvl="1" w:tplc="5DE0B7BA">
      <w:start w:val="1"/>
      <w:numFmt w:val="lowerLetter"/>
      <w:lvlText w:val="%2."/>
      <w:lvlJc w:val="left"/>
      <w:pPr>
        <w:ind w:left="1440" w:hanging="360"/>
      </w:pPr>
    </w:lvl>
    <w:lvl w:ilvl="2" w:tplc="DB4C94C4">
      <w:start w:val="1"/>
      <w:numFmt w:val="lowerRoman"/>
      <w:lvlText w:val="%3."/>
      <w:lvlJc w:val="right"/>
      <w:pPr>
        <w:ind w:left="2160" w:hanging="180"/>
      </w:pPr>
    </w:lvl>
    <w:lvl w:ilvl="3" w:tplc="CA70D030">
      <w:start w:val="1"/>
      <w:numFmt w:val="decimal"/>
      <w:lvlText w:val="%4."/>
      <w:lvlJc w:val="left"/>
      <w:pPr>
        <w:ind w:left="2880" w:hanging="360"/>
      </w:pPr>
    </w:lvl>
    <w:lvl w:ilvl="4" w:tplc="683427D2">
      <w:start w:val="1"/>
      <w:numFmt w:val="lowerLetter"/>
      <w:lvlText w:val="%5."/>
      <w:lvlJc w:val="left"/>
      <w:pPr>
        <w:ind w:left="3600" w:hanging="360"/>
      </w:pPr>
    </w:lvl>
    <w:lvl w:ilvl="5" w:tplc="31B418E2">
      <w:start w:val="1"/>
      <w:numFmt w:val="lowerRoman"/>
      <w:lvlText w:val="%6."/>
      <w:lvlJc w:val="right"/>
      <w:pPr>
        <w:ind w:left="4320" w:hanging="180"/>
      </w:pPr>
    </w:lvl>
    <w:lvl w:ilvl="6" w:tplc="E4FC3A12">
      <w:start w:val="1"/>
      <w:numFmt w:val="decimal"/>
      <w:lvlText w:val="%7."/>
      <w:lvlJc w:val="left"/>
      <w:pPr>
        <w:ind w:left="5040" w:hanging="360"/>
      </w:pPr>
    </w:lvl>
    <w:lvl w:ilvl="7" w:tplc="4C7809D8">
      <w:start w:val="1"/>
      <w:numFmt w:val="lowerLetter"/>
      <w:lvlText w:val="%8."/>
      <w:lvlJc w:val="left"/>
      <w:pPr>
        <w:ind w:left="5760" w:hanging="360"/>
      </w:pPr>
    </w:lvl>
    <w:lvl w:ilvl="8" w:tplc="0E1C875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138FE"/>
    <w:multiLevelType w:val="hybridMultilevel"/>
    <w:tmpl w:val="62F48FA0"/>
    <w:lvl w:ilvl="0" w:tplc="FFFFFFFF"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theme="maj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60255"/>
    <w:multiLevelType w:val="hybridMultilevel"/>
    <w:tmpl w:val="034842BE"/>
    <w:lvl w:ilvl="0" w:tplc="C2909C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A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43B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855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E6AB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767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46C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268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21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101EF"/>
    <w:multiLevelType w:val="hybridMultilevel"/>
    <w:tmpl w:val="934AE3D2"/>
    <w:lvl w:ilvl="0" w:tplc="B57C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FA2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C8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6F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C28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81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96B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80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8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09BF44"/>
    <w:multiLevelType w:val="hybridMultilevel"/>
    <w:tmpl w:val="782EDFC4"/>
    <w:lvl w:ilvl="0" w:tplc="153CF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66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B83D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26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CED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7E2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8A7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941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BAE2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4A350"/>
    <w:multiLevelType w:val="hybridMultilevel"/>
    <w:tmpl w:val="C66CD596"/>
    <w:lvl w:ilvl="0" w:tplc="6192A2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9A2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C2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63F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63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C98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4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EA19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6603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FAF9A5"/>
    <w:multiLevelType w:val="hybridMultilevel"/>
    <w:tmpl w:val="DD161C8A"/>
    <w:lvl w:ilvl="0" w:tplc="6512E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27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E4B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CF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EA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8FF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C05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C21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9A2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A10C34"/>
    <w:multiLevelType w:val="hybridMultilevel"/>
    <w:tmpl w:val="C304F418"/>
    <w:lvl w:ilvl="0" w:tplc="DFEE6C1A">
      <w:start w:val="1"/>
      <w:numFmt w:val="decimal"/>
      <w:lvlText w:val="%1."/>
      <w:lvlJc w:val="left"/>
      <w:pPr>
        <w:ind w:left="720" w:hanging="360"/>
      </w:pPr>
    </w:lvl>
    <w:lvl w:ilvl="1" w:tplc="810C3C3E">
      <w:start w:val="1"/>
      <w:numFmt w:val="lowerLetter"/>
      <w:lvlText w:val="%2."/>
      <w:lvlJc w:val="left"/>
      <w:pPr>
        <w:ind w:left="1440" w:hanging="360"/>
      </w:pPr>
    </w:lvl>
    <w:lvl w:ilvl="2" w:tplc="62C234A0">
      <w:start w:val="1"/>
      <w:numFmt w:val="lowerRoman"/>
      <w:lvlText w:val="%3."/>
      <w:lvlJc w:val="right"/>
      <w:pPr>
        <w:ind w:left="2160" w:hanging="180"/>
      </w:pPr>
    </w:lvl>
    <w:lvl w:ilvl="3" w:tplc="62A84F44">
      <w:start w:val="1"/>
      <w:numFmt w:val="decimal"/>
      <w:lvlText w:val="%4."/>
      <w:lvlJc w:val="left"/>
      <w:pPr>
        <w:ind w:left="2880" w:hanging="360"/>
      </w:pPr>
    </w:lvl>
    <w:lvl w:ilvl="4" w:tplc="798EE18A">
      <w:start w:val="1"/>
      <w:numFmt w:val="lowerLetter"/>
      <w:lvlText w:val="%5."/>
      <w:lvlJc w:val="left"/>
      <w:pPr>
        <w:ind w:left="3600" w:hanging="360"/>
      </w:pPr>
    </w:lvl>
    <w:lvl w:ilvl="5" w:tplc="2CE6CC0E">
      <w:start w:val="1"/>
      <w:numFmt w:val="lowerRoman"/>
      <w:lvlText w:val="%6."/>
      <w:lvlJc w:val="right"/>
      <w:pPr>
        <w:ind w:left="4320" w:hanging="180"/>
      </w:pPr>
    </w:lvl>
    <w:lvl w:ilvl="6" w:tplc="DC08B632">
      <w:start w:val="1"/>
      <w:numFmt w:val="decimal"/>
      <w:lvlText w:val="%7."/>
      <w:lvlJc w:val="left"/>
      <w:pPr>
        <w:ind w:left="5040" w:hanging="360"/>
      </w:pPr>
    </w:lvl>
    <w:lvl w:ilvl="7" w:tplc="47448624">
      <w:start w:val="1"/>
      <w:numFmt w:val="lowerLetter"/>
      <w:lvlText w:val="%8."/>
      <w:lvlJc w:val="left"/>
      <w:pPr>
        <w:ind w:left="5760" w:hanging="360"/>
      </w:pPr>
    </w:lvl>
    <w:lvl w:ilvl="8" w:tplc="A5FC39B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43BD5"/>
    <w:multiLevelType w:val="hybridMultilevel"/>
    <w:tmpl w:val="1A347EFC"/>
    <w:lvl w:ilvl="0" w:tplc="D08AD306">
      <w:start w:val="4"/>
      <w:numFmt w:val="bullet"/>
      <w:lvlText w:val="-"/>
      <w:lvlJc w:val="left"/>
      <w:pPr>
        <w:ind w:left="720" w:hanging="360"/>
      </w:pPr>
      <w:rPr>
        <w:rFonts w:ascii="Oslo Sans Office" w:eastAsia="Oslo Sans Office" w:hAnsi="Oslo Sans Office" w:cs="Oslo Sans Office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3033933">
    <w:abstractNumId w:val="7"/>
  </w:num>
  <w:num w:numId="2" w16cid:durableId="434521793">
    <w:abstractNumId w:val="0"/>
  </w:num>
  <w:num w:numId="3" w16cid:durableId="1060833073">
    <w:abstractNumId w:val="1"/>
  </w:num>
  <w:num w:numId="4" w16cid:durableId="507909005">
    <w:abstractNumId w:val="10"/>
  </w:num>
  <w:num w:numId="5" w16cid:durableId="1793210304">
    <w:abstractNumId w:val="8"/>
  </w:num>
  <w:num w:numId="6" w16cid:durableId="987171207">
    <w:abstractNumId w:val="9"/>
  </w:num>
  <w:num w:numId="7" w16cid:durableId="1946227931">
    <w:abstractNumId w:val="11"/>
  </w:num>
  <w:num w:numId="8" w16cid:durableId="1155991867">
    <w:abstractNumId w:val="3"/>
  </w:num>
  <w:num w:numId="9" w16cid:durableId="54595002">
    <w:abstractNumId w:val="5"/>
  </w:num>
  <w:num w:numId="10" w16cid:durableId="1486556310">
    <w:abstractNumId w:val="12"/>
  </w:num>
  <w:num w:numId="11" w16cid:durableId="369846451">
    <w:abstractNumId w:val="4"/>
  </w:num>
  <w:num w:numId="12" w16cid:durableId="313340642">
    <w:abstractNumId w:val="2"/>
  </w:num>
  <w:num w:numId="13" w16cid:durableId="1312714838">
    <w:abstractNumId w:val="13"/>
  </w:num>
  <w:num w:numId="14" w16cid:durableId="6827095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9A456A"/>
    <w:rsid w:val="0000730C"/>
    <w:rsid w:val="00007CF2"/>
    <w:rsid w:val="000208B3"/>
    <w:rsid w:val="00061AEB"/>
    <w:rsid w:val="00063CD0"/>
    <w:rsid w:val="00063E6B"/>
    <w:rsid w:val="00097C19"/>
    <w:rsid w:val="000C1A17"/>
    <w:rsid w:val="000E13FD"/>
    <w:rsid w:val="000E39AE"/>
    <w:rsid w:val="000E562A"/>
    <w:rsid w:val="000E5726"/>
    <w:rsid w:val="000E70D2"/>
    <w:rsid w:val="000E7E9E"/>
    <w:rsid w:val="000F0094"/>
    <w:rsid w:val="00107569"/>
    <w:rsid w:val="00110C57"/>
    <w:rsid w:val="00133E63"/>
    <w:rsid w:val="0015651D"/>
    <w:rsid w:val="00163E6A"/>
    <w:rsid w:val="00165DA4"/>
    <w:rsid w:val="0016768C"/>
    <w:rsid w:val="0017075F"/>
    <w:rsid w:val="001758DC"/>
    <w:rsid w:val="00190303"/>
    <w:rsid w:val="0019714E"/>
    <w:rsid w:val="001A291E"/>
    <w:rsid w:val="001B0E26"/>
    <w:rsid w:val="001C7BF9"/>
    <w:rsid w:val="001E150B"/>
    <w:rsid w:val="001F0592"/>
    <w:rsid w:val="002040FA"/>
    <w:rsid w:val="00210809"/>
    <w:rsid w:val="0021142A"/>
    <w:rsid w:val="00222759"/>
    <w:rsid w:val="00230F41"/>
    <w:rsid w:val="00231638"/>
    <w:rsid w:val="00264F85"/>
    <w:rsid w:val="00270DD3"/>
    <w:rsid w:val="0027775F"/>
    <w:rsid w:val="00280E19"/>
    <w:rsid w:val="0028262B"/>
    <w:rsid w:val="002945E6"/>
    <w:rsid w:val="002B08FA"/>
    <w:rsid w:val="002C4531"/>
    <w:rsid w:val="002D4B62"/>
    <w:rsid w:val="002F2AE7"/>
    <w:rsid w:val="002F6D50"/>
    <w:rsid w:val="00300119"/>
    <w:rsid w:val="003340FA"/>
    <w:rsid w:val="00353F0D"/>
    <w:rsid w:val="00354A8B"/>
    <w:rsid w:val="00354D92"/>
    <w:rsid w:val="00356730"/>
    <w:rsid w:val="00372FE6"/>
    <w:rsid w:val="0038284F"/>
    <w:rsid w:val="0039117F"/>
    <w:rsid w:val="00392DC0"/>
    <w:rsid w:val="003A2817"/>
    <w:rsid w:val="003D3502"/>
    <w:rsid w:val="003D425C"/>
    <w:rsid w:val="003E1168"/>
    <w:rsid w:val="003E4713"/>
    <w:rsid w:val="003E60F2"/>
    <w:rsid w:val="003F2DBC"/>
    <w:rsid w:val="003F4EDC"/>
    <w:rsid w:val="003F5A55"/>
    <w:rsid w:val="00412B69"/>
    <w:rsid w:val="00421017"/>
    <w:rsid w:val="00424755"/>
    <w:rsid w:val="00431FA5"/>
    <w:rsid w:val="00433C19"/>
    <w:rsid w:val="004478CB"/>
    <w:rsid w:val="00451376"/>
    <w:rsid w:val="00456C17"/>
    <w:rsid w:val="004755E1"/>
    <w:rsid w:val="00497594"/>
    <w:rsid w:val="004A7FBE"/>
    <w:rsid w:val="004C5F50"/>
    <w:rsid w:val="004D480D"/>
    <w:rsid w:val="00504D47"/>
    <w:rsid w:val="00536E33"/>
    <w:rsid w:val="005388D9"/>
    <w:rsid w:val="0054354A"/>
    <w:rsid w:val="0055592A"/>
    <w:rsid w:val="00570E88"/>
    <w:rsid w:val="00593F03"/>
    <w:rsid w:val="005B0111"/>
    <w:rsid w:val="005C2862"/>
    <w:rsid w:val="005D1FE4"/>
    <w:rsid w:val="005F2A43"/>
    <w:rsid w:val="005F52D3"/>
    <w:rsid w:val="00600DE2"/>
    <w:rsid w:val="00604782"/>
    <w:rsid w:val="00614340"/>
    <w:rsid w:val="006232E5"/>
    <w:rsid w:val="00623E23"/>
    <w:rsid w:val="00625124"/>
    <w:rsid w:val="00651D08"/>
    <w:rsid w:val="006714C3"/>
    <w:rsid w:val="00680050"/>
    <w:rsid w:val="006802AF"/>
    <w:rsid w:val="00686817"/>
    <w:rsid w:val="006B391B"/>
    <w:rsid w:val="006B6B7D"/>
    <w:rsid w:val="006D5D00"/>
    <w:rsid w:val="006D6496"/>
    <w:rsid w:val="006E1E74"/>
    <w:rsid w:val="006E3A98"/>
    <w:rsid w:val="006E6B42"/>
    <w:rsid w:val="006F30AC"/>
    <w:rsid w:val="006F451E"/>
    <w:rsid w:val="0071618C"/>
    <w:rsid w:val="00733644"/>
    <w:rsid w:val="00746A2A"/>
    <w:rsid w:val="0074747B"/>
    <w:rsid w:val="00770F19"/>
    <w:rsid w:val="00771D78"/>
    <w:rsid w:val="007840BB"/>
    <w:rsid w:val="007843E1"/>
    <w:rsid w:val="007943D5"/>
    <w:rsid w:val="0079751F"/>
    <w:rsid w:val="007A04BD"/>
    <w:rsid w:val="007A7CC7"/>
    <w:rsid w:val="007C2412"/>
    <w:rsid w:val="007C7FB9"/>
    <w:rsid w:val="007E1A63"/>
    <w:rsid w:val="007E3297"/>
    <w:rsid w:val="007E4DF4"/>
    <w:rsid w:val="0081663D"/>
    <w:rsid w:val="00822B22"/>
    <w:rsid w:val="008243B8"/>
    <w:rsid w:val="008358A8"/>
    <w:rsid w:val="00846C91"/>
    <w:rsid w:val="00847699"/>
    <w:rsid w:val="008648DE"/>
    <w:rsid w:val="00871467"/>
    <w:rsid w:val="00877F5D"/>
    <w:rsid w:val="0088100B"/>
    <w:rsid w:val="00887DFF"/>
    <w:rsid w:val="008A4D17"/>
    <w:rsid w:val="008B7EB7"/>
    <w:rsid w:val="008C41DE"/>
    <w:rsid w:val="008D55A8"/>
    <w:rsid w:val="008E40FC"/>
    <w:rsid w:val="008F152D"/>
    <w:rsid w:val="00904054"/>
    <w:rsid w:val="0091091B"/>
    <w:rsid w:val="0091541F"/>
    <w:rsid w:val="00941B57"/>
    <w:rsid w:val="00961542"/>
    <w:rsid w:val="00966982"/>
    <w:rsid w:val="0097062B"/>
    <w:rsid w:val="009843D4"/>
    <w:rsid w:val="009B5CDD"/>
    <w:rsid w:val="009C0260"/>
    <w:rsid w:val="009C1E0C"/>
    <w:rsid w:val="009C35A8"/>
    <w:rsid w:val="009C526C"/>
    <w:rsid w:val="009D03D7"/>
    <w:rsid w:val="009D58A1"/>
    <w:rsid w:val="009E2149"/>
    <w:rsid w:val="009E5992"/>
    <w:rsid w:val="009F6B03"/>
    <w:rsid w:val="00A00435"/>
    <w:rsid w:val="00A0534E"/>
    <w:rsid w:val="00A1283F"/>
    <w:rsid w:val="00A3123F"/>
    <w:rsid w:val="00A437A5"/>
    <w:rsid w:val="00A637BB"/>
    <w:rsid w:val="00A811EE"/>
    <w:rsid w:val="00A948DD"/>
    <w:rsid w:val="00A97735"/>
    <w:rsid w:val="00AB4DE6"/>
    <w:rsid w:val="00AB6DF6"/>
    <w:rsid w:val="00AC0BD5"/>
    <w:rsid w:val="00AC6843"/>
    <w:rsid w:val="00AE1C67"/>
    <w:rsid w:val="00AF170E"/>
    <w:rsid w:val="00AF437F"/>
    <w:rsid w:val="00AF482D"/>
    <w:rsid w:val="00B00722"/>
    <w:rsid w:val="00B17409"/>
    <w:rsid w:val="00B25367"/>
    <w:rsid w:val="00B378BC"/>
    <w:rsid w:val="00B56DE8"/>
    <w:rsid w:val="00B617A5"/>
    <w:rsid w:val="00B6192D"/>
    <w:rsid w:val="00B672AA"/>
    <w:rsid w:val="00B80911"/>
    <w:rsid w:val="00B83E3D"/>
    <w:rsid w:val="00BC78A1"/>
    <w:rsid w:val="00BD0DC8"/>
    <w:rsid w:val="00BE02DC"/>
    <w:rsid w:val="00BE1A0A"/>
    <w:rsid w:val="00C117A7"/>
    <w:rsid w:val="00C30E9F"/>
    <w:rsid w:val="00C35D92"/>
    <w:rsid w:val="00C45B05"/>
    <w:rsid w:val="00C61A58"/>
    <w:rsid w:val="00CA1E9B"/>
    <w:rsid w:val="00CB25BB"/>
    <w:rsid w:val="00CB60D2"/>
    <w:rsid w:val="00CB6FED"/>
    <w:rsid w:val="00CC2D7D"/>
    <w:rsid w:val="00CC6EB5"/>
    <w:rsid w:val="00CD7FFB"/>
    <w:rsid w:val="00CE2FFF"/>
    <w:rsid w:val="00D213EF"/>
    <w:rsid w:val="00D40157"/>
    <w:rsid w:val="00D4434C"/>
    <w:rsid w:val="00D52F5D"/>
    <w:rsid w:val="00D6238C"/>
    <w:rsid w:val="00D6625A"/>
    <w:rsid w:val="00D72CC6"/>
    <w:rsid w:val="00D74E9C"/>
    <w:rsid w:val="00D8290A"/>
    <w:rsid w:val="00D9400B"/>
    <w:rsid w:val="00D94F14"/>
    <w:rsid w:val="00DB44D8"/>
    <w:rsid w:val="00DC2379"/>
    <w:rsid w:val="00DC3396"/>
    <w:rsid w:val="00DE305A"/>
    <w:rsid w:val="00DFF092"/>
    <w:rsid w:val="00E037BF"/>
    <w:rsid w:val="00E23995"/>
    <w:rsid w:val="00E33FCD"/>
    <w:rsid w:val="00E42476"/>
    <w:rsid w:val="00E447D8"/>
    <w:rsid w:val="00E4511D"/>
    <w:rsid w:val="00E469FB"/>
    <w:rsid w:val="00E56B9B"/>
    <w:rsid w:val="00E63217"/>
    <w:rsid w:val="00E67232"/>
    <w:rsid w:val="00E87097"/>
    <w:rsid w:val="00E95C74"/>
    <w:rsid w:val="00EA0A04"/>
    <w:rsid w:val="00EA1273"/>
    <w:rsid w:val="00EA2A39"/>
    <w:rsid w:val="00EB4C85"/>
    <w:rsid w:val="00EB4F66"/>
    <w:rsid w:val="00EB5596"/>
    <w:rsid w:val="00EC1DF5"/>
    <w:rsid w:val="00EC567A"/>
    <w:rsid w:val="00ED12B5"/>
    <w:rsid w:val="00EE13AA"/>
    <w:rsid w:val="00EE46E8"/>
    <w:rsid w:val="00EE60B7"/>
    <w:rsid w:val="00EF28DC"/>
    <w:rsid w:val="00F2666A"/>
    <w:rsid w:val="00F35FFC"/>
    <w:rsid w:val="00F3616C"/>
    <w:rsid w:val="00F36F57"/>
    <w:rsid w:val="00F55A43"/>
    <w:rsid w:val="00F56B44"/>
    <w:rsid w:val="00F6040E"/>
    <w:rsid w:val="00F6119E"/>
    <w:rsid w:val="00F706A8"/>
    <w:rsid w:val="00F714EF"/>
    <w:rsid w:val="00F82370"/>
    <w:rsid w:val="00FA5FAE"/>
    <w:rsid w:val="00FD5AC7"/>
    <w:rsid w:val="00FEFFBE"/>
    <w:rsid w:val="00FF3429"/>
    <w:rsid w:val="00FF409A"/>
    <w:rsid w:val="011C23EF"/>
    <w:rsid w:val="01516148"/>
    <w:rsid w:val="016671E7"/>
    <w:rsid w:val="017C52B8"/>
    <w:rsid w:val="01BCCCEA"/>
    <w:rsid w:val="01F3DDDE"/>
    <w:rsid w:val="0219F974"/>
    <w:rsid w:val="021F3A9F"/>
    <w:rsid w:val="02248715"/>
    <w:rsid w:val="024BE7FA"/>
    <w:rsid w:val="02B7F172"/>
    <w:rsid w:val="02BD4A82"/>
    <w:rsid w:val="0348D189"/>
    <w:rsid w:val="0373CC5B"/>
    <w:rsid w:val="03816BF8"/>
    <w:rsid w:val="041252EB"/>
    <w:rsid w:val="04404317"/>
    <w:rsid w:val="04471F40"/>
    <w:rsid w:val="0458443A"/>
    <w:rsid w:val="04614B0D"/>
    <w:rsid w:val="0464384F"/>
    <w:rsid w:val="046EE26C"/>
    <w:rsid w:val="04AAA9DC"/>
    <w:rsid w:val="04B96259"/>
    <w:rsid w:val="04DDAED9"/>
    <w:rsid w:val="04F8B065"/>
    <w:rsid w:val="051FD0FE"/>
    <w:rsid w:val="05CF2DF1"/>
    <w:rsid w:val="061A07F6"/>
    <w:rsid w:val="061A137D"/>
    <w:rsid w:val="06904352"/>
    <w:rsid w:val="06A9412C"/>
    <w:rsid w:val="075DA2DF"/>
    <w:rsid w:val="07BA6166"/>
    <w:rsid w:val="07E983A4"/>
    <w:rsid w:val="0827BB50"/>
    <w:rsid w:val="08625172"/>
    <w:rsid w:val="0879AA60"/>
    <w:rsid w:val="08AF6003"/>
    <w:rsid w:val="08CAA0D1"/>
    <w:rsid w:val="08E0881E"/>
    <w:rsid w:val="091F7BBF"/>
    <w:rsid w:val="096889D7"/>
    <w:rsid w:val="097FE927"/>
    <w:rsid w:val="09D45F15"/>
    <w:rsid w:val="0A034D9E"/>
    <w:rsid w:val="0ACA6C30"/>
    <w:rsid w:val="0AD69CFE"/>
    <w:rsid w:val="0B17122F"/>
    <w:rsid w:val="0B343D0F"/>
    <w:rsid w:val="0B983D16"/>
    <w:rsid w:val="0C819260"/>
    <w:rsid w:val="0CA67039"/>
    <w:rsid w:val="0D79B1E5"/>
    <w:rsid w:val="0E137AA6"/>
    <w:rsid w:val="0E2E37B2"/>
    <w:rsid w:val="0E329F05"/>
    <w:rsid w:val="0E34EA19"/>
    <w:rsid w:val="0EE1583E"/>
    <w:rsid w:val="0EF7CE92"/>
    <w:rsid w:val="0F07F88E"/>
    <w:rsid w:val="0F388797"/>
    <w:rsid w:val="0F8624C4"/>
    <w:rsid w:val="0F8A963D"/>
    <w:rsid w:val="0FB37048"/>
    <w:rsid w:val="0FD00E95"/>
    <w:rsid w:val="0FE26F21"/>
    <w:rsid w:val="1019D875"/>
    <w:rsid w:val="102B3F3A"/>
    <w:rsid w:val="106BD64A"/>
    <w:rsid w:val="106F16B0"/>
    <w:rsid w:val="10F62904"/>
    <w:rsid w:val="1105C021"/>
    <w:rsid w:val="1108A07A"/>
    <w:rsid w:val="110C4F05"/>
    <w:rsid w:val="110E96C8"/>
    <w:rsid w:val="111F2409"/>
    <w:rsid w:val="114FB365"/>
    <w:rsid w:val="1178C1B5"/>
    <w:rsid w:val="11C9C57B"/>
    <w:rsid w:val="12687FA9"/>
    <w:rsid w:val="131BF227"/>
    <w:rsid w:val="1324BDD4"/>
    <w:rsid w:val="1352A739"/>
    <w:rsid w:val="1358B020"/>
    <w:rsid w:val="13B36500"/>
    <w:rsid w:val="13DDD3B0"/>
    <w:rsid w:val="143F4C82"/>
    <w:rsid w:val="14933884"/>
    <w:rsid w:val="14997380"/>
    <w:rsid w:val="14E8F029"/>
    <w:rsid w:val="14F2696E"/>
    <w:rsid w:val="1568EBD5"/>
    <w:rsid w:val="157A716C"/>
    <w:rsid w:val="159AF3F8"/>
    <w:rsid w:val="15C97E20"/>
    <w:rsid w:val="162790FB"/>
    <w:rsid w:val="16457CC3"/>
    <w:rsid w:val="164DE4FE"/>
    <w:rsid w:val="16945504"/>
    <w:rsid w:val="169D7256"/>
    <w:rsid w:val="1702FE9A"/>
    <w:rsid w:val="171B2D12"/>
    <w:rsid w:val="17BF9AAC"/>
    <w:rsid w:val="17DE5FF5"/>
    <w:rsid w:val="17E66FD2"/>
    <w:rsid w:val="183F8E4F"/>
    <w:rsid w:val="18C6DA9C"/>
    <w:rsid w:val="195FF8FB"/>
    <w:rsid w:val="197BE592"/>
    <w:rsid w:val="1A0689FF"/>
    <w:rsid w:val="1A502011"/>
    <w:rsid w:val="1A640A28"/>
    <w:rsid w:val="1A7335B4"/>
    <w:rsid w:val="1B0520B6"/>
    <w:rsid w:val="1B06677D"/>
    <w:rsid w:val="1B3430CD"/>
    <w:rsid w:val="1B398F3C"/>
    <w:rsid w:val="1B977ABF"/>
    <w:rsid w:val="1BD63E47"/>
    <w:rsid w:val="1BF25572"/>
    <w:rsid w:val="1C314C96"/>
    <w:rsid w:val="1C4A8E90"/>
    <w:rsid w:val="1CDD8BE9"/>
    <w:rsid w:val="1D2C549D"/>
    <w:rsid w:val="1D37CE6F"/>
    <w:rsid w:val="1D3E1D76"/>
    <w:rsid w:val="1D47D737"/>
    <w:rsid w:val="1D7247D4"/>
    <w:rsid w:val="1D76377B"/>
    <w:rsid w:val="1D96FFE0"/>
    <w:rsid w:val="1E24E37B"/>
    <w:rsid w:val="1E4E1759"/>
    <w:rsid w:val="1EB2EA37"/>
    <w:rsid w:val="1EEB91ED"/>
    <w:rsid w:val="1EEF7746"/>
    <w:rsid w:val="1EFC44FE"/>
    <w:rsid w:val="1EFE844B"/>
    <w:rsid w:val="1F180D1B"/>
    <w:rsid w:val="1F4DAA1B"/>
    <w:rsid w:val="1F8C021B"/>
    <w:rsid w:val="1FFB6654"/>
    <w:rsid w:val="1FFDA6AC"/>
    <w:rsid w:val="201E598C"/>
    <w:rsid w:val="20273F7D"/>
    <w:rsid w:val="2038E921"/>
    <w:rsid w:val="204252F4"/>
    <w:rsid w:val="208BD150"/>
    <w:rsid w:val="2090577E"/>
    <w:rsid w:val="20915B81"/>
    <w:rsid w:val="2130F3E3"/>
    <w:rsid w:val="2164E2B1"/>
    <w:rsid w:val="217F62DF"/>
    <w:rsid w:val="217FB39C"/>
    <w:rsid w:val="2197265A"/>
    <w:rsid w:val="2197C4A7"/>
    <w:rsid w:val="21A25DE3"/>
    <w:rsid w:val="22197CE1"/>
    <w:rsid w:val="2240D33A"/>
    <w:rsid w:val="224C69C5"/>
    <w:rsid w:val="224E98F8"/>
    <w:rsid w:val="22534E18"/>
    <w:rsid w:val="2280E8D4"/>
    <w:rsid w:val="22F9BDE0"/>
    <w:rsid w:val="23097093"/>
    <w:rsid w:val="2338545D"/>
    <w:rsid w:val="2358EF8B"/>
    <w:rsid w:val="2458139F"/>
    <w:rsid w:val="2469B052"/>
    <w:rsid w:val="247C24E6"/>
    <w:rsid w:val="248A03A6"/>
    <w:rsid w:val="248AC714"/>
    <w:rsid w:val="248AEF50"/>
    <w:rsid w:val="24B20796"/>
    <w:rsid w:val="24C7F8E7"/>
    <w:rsid w:val="25804E14"/>
    <w:rsid w:val="25C06F9F"/>
    <w:rsid w:val="25E6AE0F"/>
    <w:rsid w:val="2628ED3D"/>
    <w:rsid w:val="26C23A36"/>
    <w:rsid w:val="270FE0C0"/>
    <w:rsid w:val="27778C16"/>
    <w:rsid w:val="277FE442"/>
    <w:rsid w:val="278093C9"/>
    <w:rsid w:val="279F3CA4"/>
    <w:rsid w:val="27F112D8"/>
    <w:rsid w:val="283BA8EF"/>
    <w:rsid w:val="289C20E6"/>
    <w:rsid w:val="28A8B4F9"/>
    <w:rsid w:val="292B2D79"/>
    <w:rsid w:val="2AAE4158"/>
    <w:rsid w:val="2AB220B3"/>
    <w:rsid w:val="2BEF12ED"/>
    <w:rsid w:val="2C0C0375"/>
    <w:rsid w:val="2C1CC6C0"/>
    <w:rsid w:val="2CB2FD27"/>
    <w:rsid w:val="2D174954"/>
    <w:rsid w:val="2D195241"/>
    <w:rsid w:val="2D2357A1"/>
    <w:rsid w:val="2DD01CF7"/>
    <w:rsid w:val="2DDBB6EF"/>
    <w:rsid w:val="2DF1E46D"/>
    <w:rsid w:val="2DF608E2"/>
    <w:rsid w:val="2E0ED63F"/>
    <w:rsid w:val="2E2F4957"/>
    <w:rsid w:val="2E5E65BD"/>
    <w:rsid w:val="2E995BB3"/>
    <w:rsid w:val="2EA0D901"/>
    <w:rsid w:val="2EA35AA1"/>
    <w:rsid w:val="2F1216A9"/>
    <w:rsid w:val="2F408FA0"/>
    <w:rsid w:val="2F5D645D"/>
    <w:rsid w:val="2F723F1C"/>
    <w:rsid w:val="2FAF00C8"/>
    <w:rsid w:val="2FF937B3"/>
    <w:rsid w:val="301AEB88"/>
    <w:rsid w:val="3092DD8B"/>
    <w:rsid w:val="30B7CF37"/>
    <w:rsid w:val="30D89161"/>
    <w:rsid w:val="31374AA2"/>
    <w:rsid w:val="31570E05"/>
    <w:rsid w:val="315F68C9"/>
    <w:rsid w:val="31A86735"/>
    <w:rsid w:val="31EE0F5A"/>
    <w:rsid w:val="3225935F"/>
    <w:rsid w:val="3268E0BD"/>
    <w:rsid w:val="32716E51"/>
    <w:rsid w:val="32AA2866"/>
    <w:rsid w:val="33880B69"/>
    <w:rsid w:val="33AAA1F4"/>
    <w:rsid w:val="33E27826"/>
    <w:rsid w:val="3404C761"/>
    <w:rsid w:val="34423293"/>
    <w:rsid w:val="3454F91D"/>
    <w:rsid w:val="345C7F11"/>
    <w:rsid w:val="346C5FD4"/>
    <w:rsid w:val="356E33DF"/>
    <w:rsid w:val="35891202"/>
    <w:rsid w:val="36AA33C9"/>
    <w:rsid w:val="36DB9CA2"/>
    <w:rsid w:val="37327F56"/>
    <w:rsid w:val="37884175"/>
    <w:rsid w:val="37D62F91"/>
    <w:rsid w:val="3884666B"/>
    <w:rsid w:val="38B2EF31"/>
    <w:rsid w:val="3942A4B5"/>
    <w:rsid w:val="397DD4D7"/>
    <w:rsid w:val="3A342DC7"/>
    <w:rsid w:val="3A390B42"/>
    <w:rsid w:val="3A4FA42E"/>
    <w:rsid w:val="3A910719"/>
    <w:rsid w:val="3AE3F69E"/>
    <w:rsid w:val="3B061766"/>
    <w:rsid w:val="3B2C5E60"/>
    <w:rsid w:val="3B3DE73B"/>
    <w:rsid w:val="3B8230A7"/>
    <w:rsid w:val="3C1E997D"/>
    <w:rsid w:val="3CF23E7D"/>
    <w:rsid w:val="3D449527"/>
    <w:rsid w:val="3D6EBC32"/>
    <w:rsid w:val="3DA21995"/>
    <w:rsid w:val="3E0AF487"/>
    <w:rsid w:val="3E127B51"/>
    <w:rsid w:val="3E6810F0"/>
    <w:rsid w:val="3ED8B4A3"/>
    <w:rsid w:val="3EE4F527"/>
    <w:rsid w:val="3F46BFC7"/>
    <w:rsid w:val="3F84CA70"/>
    <w:rsid w:val="3FC99D05"/>
    <w:rsid w:val="3FE2C63C"/>
    <w:rsid w:val="4034537D"/>
    <w:rsid w:val="4038A1F1"/>
    <w:rsid w:val="40693040"/>
    <w:rsid w:val="40A9D794"/>
    <w:rsid w:val="40D75670"/>
    <w:rsid w:val="415D7AA0"/>
    <w:rsid w:val="41680471"/>
    <w:rsid w:val="41B95042"/>
    <w:rsid w:val="41D57416"/>
    <w:rsid w:val="4222F770"/>
    <w:rsid w:val="426C5359"/>
    <w:rsid w:val="42CB71FD"/>
    <w:rsid w:val="44371EE2"/>
    <w:rsid w:val="448A1C4D"/>
    <w:rsid w:val="448EB4D9"/>
    <w:rsid w:val="44D60403"/>
    <w:rsid w:val="45072CB5"/>
    <w:rsid w:val="452FC1E8"/>
    <w:rsid w:val="4532D50E"/>
    <w:rsid w:val="453739FF"/>
    <w:rsid w:val="453D524A"/>
    <w:rsid w:val="45D00EA8"/>
    <w:rsid w:val="45E27F26"/>
    <w:rsid w:val="466AA6A6"/>
    <w:rsid w:val="470005BB"/>
    <w:rsid w:val="4716A379"/>
    <w:rsid w:val="47527DB1"/>
    <w:rsid w:val="476415B0"/>
    <w:rsid w:val="47650525"/>
    <w:rsid w:val="4840B278"/>
    <w:rsid w:val="485C0F70"/>
    <w:rsid w:val="485E21B4"/>
    <w:rsid w:val="48BC8716"/>
    <w:rsid w:val="491B5784"/>
    <w:rsid w:val="493F3E58"/>
    <w:rsid w:val="499A456A"/>
    <w:rsid w:val="49B7DF54"/>
    <w:rsid w:val="49E92999"/>
    <w:rsid w:val="49FA5517"/>
    <w:rsid w:val="4A361628"/>
    <w:rsid w:val="4A64A57D"/>
    <w:rsid w:val="4AB4DBB1"/>
    <w:rsid w:val="4AC46A72"/>
    <w:rsid w:val="4B0F48A3"/>
    <w:rsid w:val="4B271487"/>
    <w:rsid w:val="4B3CFF16"/>
    <w:rsid w:val="4B63F519"/>
    <w:rsid w:val="4B8BF0B5"/>
    <w:rsid w:val="4C4E24FF"/>
    <w:rsid w:val="4C7892E0"/>
    <w:rsid w:val="4C886F08"/>
    <w:rsid w:val="4C995774"/>
    <w:rsid w:val="4D12EB13"/>
    <w:rsid w:val="4D5242A3"/>
    <w:rsid w:val="4DA3FAE5"/>
    <w:rsid w:val="4DFDE234"/>
    <w:rsid w:val="4E180B55"/>
    <w:rsid w:val="4E9856C5"/>
    <w:rsid w:val="4F1C5057"/>
    <w:rsid w:val="4F707DC9"/>
    <w:rsid w:val="4F759902"/>
    <w:rsid w:val="4F8AAAFE"/>
    <w:rsid w:val="4FE15E20"/>
    <w:rsid w:val="500175BA"/>
    <w:rsid w:val="502E197E"/>
    <w:rsid w:val="504AEEDE"/>
    <w:rsid w:val="506143F2"/>
    <w:rsid w:val="509A8C9B"/>
    <w:rsid w:val="50DB4BAF"/>
    <w:rsid w:val="510E1110"/>
    <w:rsid w:val="514D5A1D"/>
    <w:rsid w:val="51A20E37"/>
    <w:rsid w:val="51F16DCD"/>
    <w:rsid w:val="5220C09D"/>
    <w:rsid w:val="523C4D4F"/>
    <w:rsid w:val="52418C44"/>
    <w:rsid w:val="529261F6"/>
    <w:rsid w:val="52E0D0D5"/>
    <w:rsid w:val="53190085"/>
    <w:rsid w:val="5326110D"/>
    <w:rsid w:val="53530B01"/>
    <w:rsid w:val="536B7F7D"/>
    <w:rsid w:val="539EE56F"/>
    <w:rsid w:val="53EC42B2"/>
    <w:rsid w:val="53FF7E34"/>
    <w:rsid w:val="545DCDBC"/>
    <w:rsid w:val="54B62ABE"/>
    <w:rsid w:val="54C0CF7C"/>
    <w:rsid w:val="54DD625E"/>
    <w:rsid w:val="54ED39A4"/>
    <w:rsid w:val="5567BE72"/>
    <w:rsid w:val="556875C3"/>
    <w:rsid w:val="5599543C"/>
    <w:rsid w:val="55A46B59"/>
    <w:rsid w:val="55B0CF79"/>
    <w:rsid w:val="55BB7155"/>
    <w:rsid w:val="55D9B937"/>
    <w:rsid w:val="55EB2C3E"/>
    <w:rsid w:val="55F9C504"/>
    <w:rsid w:val="560B8C79"/>
    <w:rsid w:val="561A71A0"/>
    <w:rsid w:val="563F5616"/>
    <w:rsid w:val="56589BFC"/>
    <w:rsid w:val="569A9DB2"/>
    <w:rsid w:val="56BA82AF"/>
    <w:rsid w:val="574763D0"/>
    <w:rsid w:val="57510C46"/>
    <w:rsid w:val="577417D2"/>
    <w:rsid w:val="57FF764D"/>
    <w:rsid w:val="5819784B"/>
    <w:rsid w:val="581B646F"/>
    <w:rsid w:val="583F63D0"/>
    <w:rsid w:val="5860A9E1"/>
    <w:rsid w:val="588F613F"/>
    <w:rsid w:val="58A4E381"/>
    <w:rsid w:val="58D3BB51"/>
    <w:rsid w:val="59794A44"/>
    <w:rsid w:val="599583B9"/>
    <w:rsid w:val="59E05E0B"/>
    <w:rsid w:val="5ACD2D0F"/>
    <w:rsid w:val="5AD8B83B"/>
    <w:rsid w:val="5AE9345F"/>
    <w:rsid w:val="5AF38B29"/>
    <w:rsid w:val="5B0F599D"/>
    <w:rsid w:val="5B376C66"/>
    <w:rsid w:val="5B9C81A1"/>
    <w:rsid w:val="5CC8FD80"/>
    <w:rsid w:val="5D0F2C19"/>
    <w:rsid w:val="5D882B78"/>
    <w:rsid w:val="5DB25CE2"/>
    <w:rsid w:val="5DC69D2E"/>
    <w:rsid w:val="5E11669C"/>
    <w:rsid w:val="5E279368"/>
    <w:rsid w:val="5E5226D2"/>
    <w:rsid w:val="5EB339FF"/>
    <w:rsid w:val="5F0AFF00"/>
    <w:rsid w:val="5F5B8B2B"/>
    <w:rsid w:val="5F655D37"/>
    <w:rsid w:val="5FAA905C"/>
    <w:rsid w:val="5FB1D062"/>
    <w:rsid w:val="6007519A"/>
    <w:rsid w:val="600E09EE"/>
    <w:rsid w:val="6021D63F"/>
    <w:rsid w:val="602C06BA"/>
    <w:rsid w:val="60B3C7B2"/>
    <w:rsid w:val="60B633B6"/>
    <w:rsid w:val="60BDB1A1"/>
    <w:rsid w:val="60CB9123"/>
    <w:rsid w:val="613ABEDF"/>
    <w:rsid w:val="61BD935D"/>
    <w:rsid w:val="61F1E587"/>
    <w:rsid w:val="6218D925"/>
    <w:rsid w:val="62217910"/>
    <w:rsid w:val="6284ACBD"/>
    <w:rsid w:val="62E77218"/>
    <w:rsid w:val="63074831"/>
    <w:rsid w:val="63D697F1"/>
    <w:rsid w:val="63EE5A3A"/>
    <w:rsid w:val="63F01EBA"/>
    <w:rsid w:val="640671BD"/>
    <w:rsid w:val="64601235"/>
    <w:rsid w:val="64B64227"/>
    <w:rsid w:val="651D9F00"/>
    <w:rsid w:val="653CF30E"/>
    <w:rsid w:val="65AC45A2"/>
    <w:rsid w:val="65DDBDB5"/>
    <w:rsid w:val="6652586B"/>
    <w:rsid w:val="670A8D9F"/>
    <w:rsid w:val="674E3689"/>
    <w:rsid w:val="675AB930"/>
    <w:rsid w:val="675EF162"/>
    <w:rsid w:val="680B9273"/>
    <w:rsid w:val="686FFDB8"/>
    <w:rsid w:val="68A297DA"/>
    <w:rsid w:val="68BA2874"/>
    <w:rsid w:val="68DF4895"/>
    <w:rsid w:val="6910EF83"/>
    <w:rsid w:val="6912257F"/>
    <w:rsid w:val="692FEA28"/>
    <w:rsid w:val="69613581"/>
    <w:rsid w:val="6989B92F"/>
    <w:rsid w:val="698AEF77"/>
    <w:rsid w:val="69901D4E"/>
    <w:rsid w:val="69BF11D2"/>
    <w:rsid w:val="69C2E085"/>
    <w:rsid w:val="6A152B88"/>
    <w:rsid w:val="6A18BDBD"/>
    <w:rsid w:val="6A1CECC3"/>
    <w:rsid w:val="6A2D4025"/>
    <w:rsid w:val="6A617CA1"/>
    <w:rsid w:val="6A7CA6E6"/>
    <w:rsid w:val="6ABBAC72"/>
    <w:rsid w:val="6ACFB7F9"/>
    <w:rsid w:val="6B1B66EC"/>
    <w:rsid w:val="6B93BF94"/>
    <w:rsid w:val="6BA85A51"/>
    <w:rsid w:val="6BD44D82"/>
    <w:rsid w:val="6BFE6C38"/>
    <w:rsid w:val="6C70A2BA"/>
    <w:rsid w:val="6CA9C3F2"/>
    <w:rsid w:val="6D7FC25C"/>
    <w:rsid w:val="6D98F263"/>
    <w:rsid w:val="6DCB3B51"/>
    <w:rsid w:val="6E264E32"/>
    <w:rsid w:val="6E8266CD"/>
    <w:rsid w:val="6E8FD3AA"/>
    <w:rsid w:val="6E9B34A7"/>
    <w:rsid w:val="6EB9B732"/>
    <w:rsid w:val="6ED40945"/>
    <w:rsid w:val="6F5158AB"/>
    <w:rsid w:val="6F5C0300"/>
    <w:rsid w:val="6F5E633E"/>
    <w:rsid w:val="6F976495"/>
    <w:rsid w:val="6FE81850"/>
    <w:rsid w:val="6FEBD2FF"/>
    <w:rsid w:val="705766BD"/>
    <w:rsid w:val="7081CB3A"/>
    <w:rsid w:val="7098B54E"/>
    <w:rsid w:val="70A653DE"/>
    <w:rsid w:val="70EAC799"/>
    <w:rsid w:val="710CD6FA"/>
    <w:rsid w:val="711D0599"/>
    <w:rsid w:val="71287148"/>
    <w:rsid w:val="71A2A646"/>
    <w:rsid w:val="71BE2287"/>
    <w:rsid w:val="71C7108D"/>
    <w:rsid w:val="72001A9C"/>
    <w:rsid w:val="721BFF95"/>
    <w:rsid w:val="72829523"/>
    <w:rsid w:val="72BC4C22"/>
    <w:rsid w:val="7316F3D9"/>
    <w:rsid w:val="7351AB66"/>
    <w:rsid w:val="735B19EC"/>
    <w:rsid w:val="7365BC41"/>
    <w:rsid w:val="73C5966C"/>
    <w:rsid w:val="73EE0077"/>
    <w:rsid w:val="7418319A"/>
    <w:rsid w:val="74722279"/>
    <w:rsid w:val="748984FC"/>
    <w:rsid w:val="756A6749"/>
    <w:rsid w:val="758110DA"/>
    <w:rsid w:val="75C58159"/>
    <w:rsid w:val="762EE295"/>
    <w:rsid w:val="764587AA"/>
    <w:rsid w:val="76D54994"/>
    <w:rsid w:val="7720A3A3"/>
    <w:rsid w:val="773E376B"/>
    <w:rsid w:val="776459CC"/>
    <w:rsid w:val="77BC36C0"/>
    <w:rsid w:val="77BCBE4B"/>
    <w:rsid w:val="78004ADE"/>
    <w:rsid w:val="78147DE4"/>
    <w:rsid w:val="78175CCF"/>
    <w:rsid w:val="785E9D4A"/>
    <w:rsid w:val="78678BBE"/>
    <w:rsid w:val="788F3B89"/>
    <w:rsid w:val="78EA8D5E"/>
    <w:rsid w:val="7971E903"/>
    <w:rsid w:val="798B5A8C"/>
    <w:rsid w:val="79E039D4"/>
    <w:rsid w:val="79E7E607"/>
    <w:rsid w:val="79F6E781"/>
    <w:rsid w:val="7A2F1FAC"/>
    <w:rsid w:val="7A39CA50"/>
    <w:rsid w:val="7A497B38"/>
    <w:rsid w:val="7A79E0C8"/>
    <w:rsid w:val="7A7C46A0"/>
    <w:rsid w:val="7AB2B880"/>
    <w:rsid w:val="7AEF1994"/>
    <w:rsid w:val="7B020840"/>
    <w:rsid w:val="7B11C64D"/>
    <w:rsid w:val="7B6C0B4F"/>
    <w:rsid w:val="7B8CAB3D"/>
    <w:rsid w:val="7B914558"/>
    <w:rsid w:val="7BB3061C"/>
    <w:rsid w:val="7BEAA2FB"/>
    <w:rsid w:val="7C12CA4F"/>
    <w:rsid w:val="7D09E899"/>
    <w:rsid w:val="7D3B0116"/>
    <w:rsid w:val="7D469637"/>
    <w:rsid w:val="7D5EEC17"/>
    <w:rsid w:val="7D852D0A"/>
    <w:rsid w:val="7DF31769"/>
    <w:rsid w:val="7E06FD3F"/>
    <w:rsid w:val="7E40A2B7"/>
    <w:rsid w:val="7E7A3F30"/>
    <w:rsid w:val="7E8C42BD"/>
    <w:rsid w:val="7EB4A705"/>
    <w:rsid w:val="7EDFCFAC"/>
    <w:rsid w:val="7EEA4B63"/>
    <w:rsid w:val="7FD9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456A"/>
  <w15:chartTrackingRefBased/>
  <w15:docId w15:val="{6E1693FA-2E4A-47FC-A9C0-4159CA5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7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5C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5C7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5C74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12B6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A5FAE"/>
    <w:rPr>
      <w:i/>
      <w:iCs/>
      <w:color w:val="404040" w:themeColor="text1" w:themeTint="BF"/>
    </w:rPr>
  </w:style>
  <w:style w:type="character" w:styleId="FollowedHyperlink">
    <w:name w:val="FollowedHyperlink"/>
    <w:basedOn w:val="DefaultParagraphFont"/>
    <w:uiPriority w:val="99"/>
    <w:semiHidden/>
    <w:unhideWhenUsed/>
    <w:rsid w:val="00097C19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5B011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A637BB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jeringen.no/no/aktuelt/skjerper-fraradingen-til-norsk-naringsliv-unnga-handel-som-bidrar-til-a-opprettholde-israels-okkupasjon-av-palestina/id3061358/" TargetMode="External"/><Relationship Id="rId13" Type="http://schemas.openxmlformats.org/officeDocument/2006/relationships/hyperlink" Target="https://projects.worldbank.org/en/projects-operations/procurement/debarred-firms" TargetMode="External"/><Relationship Id="rId18" Type="http://schemas.openxmlformats.org/officeDocument/2006/relationships/hyperlink" Target="https://felles.intranett.oslo.kommune.no/anskaffelser/menneskerettigheter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tikkradet.no/utelukkede-selskaper/" TargetMode="External"/><Relationship Id="rId17" Type="http://schemas.openxmlformats.org/officeDocument/2006/relationships/hyperlink" Target="https://anskaffelser.no/berekraftige-anskaffingar/menneskerettigheter/skjerpede-aktsomhetsvurderinger-ved-risiko-brudd-pa-folkerett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nskaffelser.no/berekraftige-anskaffingar/menneskerettigheter/skjerpede-aktsomhetsvurderinger-ved-risiko-brudd-pa-folkeretten" TargetMode="External"/><Relationship Id="rId20" Type="http://schemas.openxmlformats.org/officeDocument/2006/relationships/hyperlink" Target="mailto:anskaffelser@uke.oslo.kommune.n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hchr.org/sites/default/files/documents/hrbodies/hrcouncil/sessions-regular/session31/database-hrc3136/23-06-30-Update-israeli-settlement-opt-database-hrc3136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klp.no/om-klp/samfunnsansvar/hva-vi-ikke-investerer-i" TargetMode="External"/><Relationship Id="rId10" Type="http://schemas.openxmlformats.org/officeDocument/2006/relationships/hyperlink" Target="https://felles.intranett.oslo.kommune.no/getfile.php/132495805-1683541778/%5BFI%5D%20Felles%20intranett/02-Anskaffelser/Samkj%C3%B8psavtaler/Oslomodell-portalen/Instruks%20til%20virksomhetene%20260423.pdf" TargetMode="External"/><Relationship Id="rId19" Type="http://schemas.openxmlformats.org/officeDocument/2006/relationships/hyperlink" Target="https://felles.intranett.oslo.kommune.no/anskaffelser/menneskerettigheter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elles.intranett.oslo.kommune.no/anskaffelser-og-samkjopsavtaler/oslo-kommune-som-ansvarlig-innkjoper/ansvarlig-arbeidsliv/menneskerettigheter/" TargetMode="External"/><Relationship Id="rId14" Type="http://schemas.openxmlformats.org/officeDocument/2006/relationships/hyperlink" Target="https://www.storebrand.no/asset-management/barekraftige-investeringer/dokumentbibliotek-rapporter/_/attachment/inline/10c51b1c-38ec-4981-b8a8-22e8306b1c06:57ea439141dccdb5e43f8ddd35813eee4af153d3/Storebrands-utelukkelser-4kv-2023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39FE704F80C14DA225DF2A1DC23842" ma:contentTypeVersion="26" ma:contentTypeDescription="Opprett et nytt dokument." ma:contentTypeScope="" ma:versionID="7eb76cc1dde259b92bb402c6d3ce9c85">
  <xsd:schema xmlns:xsd="http://www.w3.org/2001/XMLSchema" xmlns:xs="http://www.w3.org/2001/XMLSchema" xmlns:p="http://schemas.microsoft.com/office/2006/metadata/properties" xmlns:ns2="5371e8e2-a9e8-46df-a91b-761db99c8728" xmlns:ns3="7bfd8652-9f54-45a4-9684-efa1596a6182" xmlns:ns4="adbb2028-43e6-4cc2-a67b-7a6125cf5ee2" xmlns:ns5="82b74a00-43a6-4076-ac55-a30bded87187" targetNamespace="http://schemas.microsoft.com/office/2006/metadata/properties" ma:root="true" ma:fieldsID="22b730eb0ceb5dacbab03a2bd04d8e1d" ns2:_="" ns3:_="" ns4:_="" ns5:_="">
    <xsd:import namespace="5371e8e2-a9e8-46df-a91b-761db99c8728"/>
    <xsd:import namespace="7bfd8652-9f54-45a4-9684-efa1596a6182"/>
    <xsd:import namespace="adbb2028-43e6-4cc2-a67b-7a6125cf5ee2"/>
    <xsd:import namespace="82b74a00-43a6-4076-ac55-a30bded871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4:MediaLengthInSeconds" minOccurs="0"/>
                <xsd:element ref="ns4:Tekstansvarlig" minOccurs="0"/>
                <xsd:element ref="ns4:Kontrollansvarli" minOccurs="0"/>
                <xsd:element ref="ns4:Godkjenner" minOccurs="0"/>
                <xsd:element ref="ns4:Status" minOccurs="0"/>
                <xsd:element ref="ns4:Emne" minOccurs="0"/>
                <xsd:element ref="ns4:Funksjon" minOccurs="0"/>
                <xsd:element ref="ns4:Niv_x00e5_" minOccurs="0"/>
                <xsd:element ref="ns4:Fase" minOccurs="0"/>
                <xsd:element ref="ns4:Revisjonsbehov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4:Kategori" minOccurs="0"/>
                <xsd:element ref="ns4:Fagansvarlig" minOccurs="0"/>
                <xsd:element ref="ns4:Eksempelskriver" minOccurs="0"/>
                <xsd:element ref="ns4:Vedlikehold" minOccurs="0"/>
                <xsd:element ref="ns4:Publisert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e8e2-a9e8-46df-a91b-761db99c8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d8652-9f54-45a4-9684-efa1596a6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2028-43e6-4cc2-a67b-7a6125cf5ee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kstansvarlig" ma:index="20" nillable="true" ma:displayName="Tekstansvarlig" ma:description="Den som redigerer utkast" ma:format="Dropdown" ma:list="UserInfo" ma:SharePointGroup="0" ma:internalName="Tekstansvarl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ntrollansvarli" ma:index="21" nillable="true" ma:displayName="Kontrollansvarli" ma:description="Den som kvalitetssikrer tekstutkastet. Må være en annen enn tekstansvarlig." ma:format="Dropdown" ma:list="UserInfo" ma:SharePointGroup="0" ma:internalName="Kontrollansvarli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odkjenner" ma:index="22" nillable="true" ma:displayName="Godkjenner" ma:description="Den som godkjenner etter KS. Kan være samme som ansvarlig for tekst eller kontroll, men ikke begge." ma:format="Dropdown" ma:list="UserInfo" ma:SharePointGroup="0" ma:internalName="Godkjen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3" nillable="true" ma:displayName="Status" ma:default="Ikke påbegynt" ma:description="Hvor langt har man kommet med teksten" ma:format="RadioButtons" ma:internalName="Status">
      <xsd:simpleType>
        <xsd:restriction base="dms:Choice">
          <xsd:enumeration value="Ikke påbegynt"/>
          <xsd:enumeration value="Under arbeid"/>
          <xsd:enumeration value="Til KS"/>
          <xsd:enumeration value="Til Godkjenning"/>
          <xsd:enumeration value="Godkjent"/>
        </xsd:restriction>
      </xsd:simpleType>
    </xsd:element>
    <xsd:element name="Emne" ma:index="24" nillable="true" ma:displayName="Emne" ma:description="Kategori i kriteriveiviseren 1.0" ma:format="Dropdown" ma:internalName="Emn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ergi"/>
                    <xsd:enumeration value="Inneklima"/>
                    <xsd:enumeration value="Ledelse"/>
                    <xsd:enumeration value="LCC"/>
                    <xsd:enumeration value="Materialer"/>
                    <xsd:enumeration value="Rigg og drift"/>
                    <xsd:enumeration value="Transport"/>
                    <xsd:enumeration value="Utslipp fra byggeplass"/>
                    <xsd:enumeration value="Økologi og overvann"/>
                    <xsd:enumeration value="Menneskerettigheter"/>
                  </xsd:restriction>
                </xsd:simpleType>
              </xsd:element>
            </xsd:sequence>
          </xsd:extension>
        </xsd:complexContent>
      </xsd:complexType>
    </xsd:element>
    <xsd:element name="Funksjon" ma:index="25" nillable="true" ma:displayName="Funksjon" ma:description="Funksjon i anskaffelsesprosessen" ma:format="Dropdown" ma:internalName="Funksjon">
      <xsd:simpleType>
        <xsd:restriction base="dms:Choice">
          <xsd:enumeration value="Teknisk spesifikasjon"/>
          <xsd:enumeration value="Kvalifikasjon"/>
          <xsd:enumeration value="Tildeling"/>
          <xsd:enumeration value="Kontraktskrav"/>
        </xsd:restriction>
      </xsd:simpleType>
    </xsd:element>
    <xsd:element name="Niv_x00e5_" ma:index="26" nillable="true" ma:displayName="Nivå" ma:default="Basis" ma:description="Bærekraftsambisjoner" ma:format="Dropdown" ma:internalName="Niv_x00e5_">
      <xsd:simpleType>
        <xsd:restriction base="dms:Choice">
          <xsd:enumeration value="Avansert"/>
          <xsd:enumeration value="Basis"/>
          <xsd:enumeration value="Spydspiss"/>
        </xsd:restriction>
      </xsd:simpleType>
    </xsd:element>
    <xsd:element name="Fase" ma:index="27" nillable="true" ma:displayName="Fase" ma:format="Dropdown" ma:internalName="Fa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sjektering"/>
                    <xsd:enumeration value="Totalentreprise"/>
                  </xsd:restriction>
                </xsd:simpleType>
              </xsd:element>
            </xsd:sequence>
          </xsd:extension>
        </xsd:complexContent>
      </xsd:complexType>
    </xsd:element>
    <xsd:element name="Revisjonsbehov" ma:index="28" nillable="true" ma:displayName="Revisjonsbehov" ma:format="Dropdown" ma:internalName="Revisjonsbehov">
      <xsd:simpleType>
        <xsd:restriction base="dms:Choice">
          <xsd:enumeration value="Beholdes uten endringer"/>
          <xsd:enumeration value="Må endres"/>
          <xsd:enumeration value="Slettes"/>
          <xsd:enumeration value="Nytt krav"/>
          <xsd:enumeration value="Fjernes / oppdateres etter Q4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ategori" ma:index="34" nillable="true" ma:displayName="Kategori" ma:format="Dropdown" ma:internalName="Kategori">
      <xsd:simpleType>
        <xsd:restriction base="dms:Choice">
          <xsd:enumeration value="Avfallsinnsamling"/>
          <xsd:enumeration value="Bygg anlegg og eiendom"/>
          <xsd:enumeration value="Helse og omsorg"/>
          <xsd:enumeration value="IKT og elektronikk"/>
          <xsd:enumeration value="Mat og måltid"/>
          <xsd:enumeration value="Møbler"/>
          <xsd:enumeration value="Rådgivningstjenester"/>
          <xsd:enumeration value="Renhold"/>
          <xsd:enumeration value="Tekstil"/>
          <xsd:enumeration value="Transport"/>
        </xsd:restriction>
      </xsd:simpleType>
    </xsd:element>
    <xsd:element name="Fagansvarlig" ma:index="35" nillable="true" ma:displayName="Fagansvarlig" ma:format="Dropdown" ma:internalName="Fagansvarlig">
      <xsd:simpleType>
        <xsd:restriction base="dms:Text">
          <xsd:maxLength value="255"/>
        </xsd:restriction>
      </xsd:simpleType>
    </xsd:element>
    <xsd:element name="Eksempelskriver" ma:index="36" nillable="true" ma:displayName="Eksempelskriver" ma:format="Dropdown" ma:list="UserInfo" ma:SharePointGroup="0" ma:internalName="Eksempelskri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edlikehold" ma:index="37" nillable="true" ma:displayName="Vedlikehold" ma:format="DateOnly" ma:internalName="Vedlikehold">
      <xsd:simpleType>
        <xsd:restriction base="dms:DateTime"/>
      </xsd:simpleType>
    </xsd:element>
    <xsd:element name="Publisert" ma:index="38" nillable="true" ma:displayName="Publisert" ma:format="DateOnly" ma:internalName="Publisert">
      <xsd:simpleType>
        <xsd:restriction base="dms:DateTime"/>
      </xsd:simpleType>
    </xsd:element>
    <xsd:element name="MediaServiceBillingMetadata" ma:index="3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4a00-43a6-4076-ac55-a30bded8718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0529d230-0ab2-4853-b0ca-7c1faee354f2}" ma:internalName="TaxCatchAll" ma:showField="CatchAllData" ma:web="82b74a00-43a6-4076-ac55-a30bded871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b2028-43e6-4cc2-a67b-7a6125cf5ee2">
      <Terms xmlns="http://schemas.microsoft.com/office/infopath/2007/PartnerControls"/>
    </lcf76f155ced4ddcb4097134ff3c332f>
    <TaxCatchAll xmlns="82b74a00-43a6-4076-ac55-a30bded87187" xsi:nil="true"/>
    <Niv_x00e5_ xmlns="adbb2028-43e6-4cc2-a67b-7a6125cf5ee2">Basis</Niv_x00e5_>
    <Fase xmlns="adbb2028-43e6-4cc2-a67b-7a6125cf5ee2" xsi:nil="true"/>
    <Vedlikehold xmlns="adbb2028-43e6-4cc2-a67b-7a6125cf5ee2" xsi:nil="true"/>
    <Tekstansvarlig xmlns="adbb2028-43e6-4cc2-a67b-7a6125cf5ee2">
      <UserInfo>
        <DisplayName/>
        <AccountId xsi:nil="true"/>
        <AccountType/>
      </UserInfo>
    </Tekstansvarlig>
    <Funksjon xmlns="adbb2028-43e6-4cc2-a67b-7a6125cf5ee2" xsi:nil="true"/>
    <Status xmlns="adbb2028-43e6-4cc2-a67b-7a6125cf5ee2">Ikke påbegynt</Status>
    <Godkjenner xmlns="adbb2028-43e6-4cc2-a67b-7a6125cf5ee2">
      <UserInfo>
        <DisplayName/>
        <AccountId xsi:nil="true"/>
        <AccountType/>
      </UserInfo>
    </Godkjenner>
    <Kategori xmlns="adbb2028-43e6-4cc2-a67b-7a6125cf5ee2" xsi:nil="true"/>
    <Fagansvarlig xmlns="adbb2028-43e6-4cc2-a67b-7a6125cf5ee2" xsi:nil="true"/>
    <Publisert xmlns="adbb2028-43e6-4cc2-a67b-7a6125cf5ee2" xsi:nil="true"/>
    <Kontrollansvarli xmlns="adbb2028-43e6-4cc2-a67b-7a6125cf5ee2">
      <UserInfo>
        <DisplayName/>
        <AccountId xsi:nil="true"/>
        <AccountType/>
      </UserInfo>
    </Kontrollansvarli>
    <Revisjonsbehov xmlns="adbb2028-43e6-4cc2-a67b-7a6125cf5ee2" xsi:nil="true"/>
    <Emne xmlns="adbb2028-43e6-4cc2-a67b-7a6125cf5ee2" xsi:nil="true"/>
    <Eksempelskriver xmlns="adbb2028-43e6-4cc2-a67b-7a6125cf5ee2">
      <UserInfo>
        <DisplayName/>
        <AccountId xsi:nil="true"/>
        <AccountType/>
      </UserInfo>
    </Eksempelskriv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8C85E2-9E1C-48BC-90C8-8AD7641135AB}"/>
</file>

<file path=customXml/itemProps2.xml><?xml version="1.0" encoding="utf-8"?>
<ds:datastoreItem xmlns:ds="http://schemas.openxmlformats.org/officeDocument/2006/customXml" ds:itemID="{AA0DBE2A-D35D-4666-9889-6934F72AE7DE}">
  <ds:schemaRefs>
    <ds:schemaRef ds:uri="http://schemas.microsoft.com/office/2006/metadata/properties"/>
    <ds:schemaRef ds:uri="http://schemas.microsoft.com/office/infopath/2007/PartnerControls"/>
    <ds:schemaRef ds:uri="f63e0a4e-7baa-4e4c-932a-f2d7bb41614a"/>
    <ds:schemaRef ds:uri="6919a953-0d6b-48d4-b0a1-4493728ec651"/>
  </ds:schemaRefs>
</ds:datastoreItem>
</file>

<file path=customXml/itemProps3.xml><?xml version="1.0" encoding="utf-8"?>
<ds:datastoreItem xmlns:ds="http://schemas.openxmlformats.org/officeDocument/2006/customXml" ds:itemID="{AADA9653-C6F0-470A-A77A-812060AA24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1420</Words>
  <Characters>8095</Characters>
  <Application>Microsoft Office Word</Application>
  <DocSecurity>4</DocSecurity>
  <Lines>67</Lines>
  <Paragraphs>18</Paragraphs>
  <ScaleCrop>false</ScaleCrop>
  <Company/>
  <LinksUpToDate>false</LinksUpToDate>
  <CharactersWithSpaces>9497</CharactersWithSpaces>
  <SharedDoc>false</SharedDoc>
  <HLinks>
    <vt:vector size="78" baseType="variant">
      <vt:variant>
        <vt:i4>2031666</vt:i4>
      </vt:variant>
      <vt:variant>
        <vt:i4>36</vt:i4>
      </vt:variant>
      <vt:variant>
        <vt:i4>0</vt:i4>
      </vt:variant>
      <vt:variant>
        <vt:i4>5</vt:i4>
      </vt:variant>
      <vt:variant>
        <vt:lpwstr>mailto:anskaffelser@uke.oslo.kommune.no</vt:lpwstr>
      </vt:variant>
      <vt:variant>
        <vt:lpwstr/>
      </vt:variant>
      <vt:variant>
        <vt:i4>7405673</vt:i4>
      </vt:variant>
      <vt:variant>
        <vt:i4>33</vt:i4>
      </vt:variant>
      <vt:variant>
        <vt:i4>0</vt:i4>
      </vt:variant>
      <vt:variant>
        <vt:i4>5</vt:i4>
      </vt:variant>
      <vt:variant>
        <vt:lpwstr>https://felles.intranett.oslo.kommune.no/anskaffelser/menneskerettigheter/</vt:lpwstr>
      </vt:variant>
      <vt:variant>
        <vt:lpwstr/>
      </vt:variant>
      <vt:variant>
        <vt:i4>7405673</vt:i4>
      </vt:variant>
      <vt:variant>
        <vt:i4>30</vt:i4>
      </vt:variant>
      <vt:variant>
        <vt:i4>0</vt:i4>
      </vt:variant>
      <vt:variant>
        <vt:i4>5</vt:i4>
      </vt:variant>
      <vt:variant>
        <vt:lpwstr>https://felles.intranett.oslo.kommune.no/anskaffelser/menneskerettigheter/</vt:lpwstr>
      </vt:variant>
      <vt:variant>
        <vt:lpwstr/>
      </vt:variant>
      <vt:variant>
        <vt:i4>5898324</vt:i4>
      </vt:variant>
      <vt:variant>
        <vt:i4>27</vt:i4>
      </vt:variant>
      <vt:variant>
        <vt:i4>0</vt:i4>
      </vt:variant>
      <vt:variant>
        <vt:i4>5</vt:i4>
      </vt:variant>
      <vt:variant>
        <vt:lpwstr>https://anskaffelser.no/berekraftige-anskaffingar/menneskerettigheter/skjerpede-aktsomhetsvurderinger-ved-risiko-brudd-pa-folkeretten</vt:lpwstr>
      </vt:variant>
      <vt:variant>
        <vt:lpwstr>anchorTOC_Hva_b%C3%B8r_dine_leverand%C3%B8rer_inkludere_i_sine_skjerpede_aktsomhetsvurderinger%3F_4</vt:lpwstr>
      </vt:variant>
      <vt:variant>
        <vt:i4>4259915</vt:i4>
      </vt:variant>
      <vt:variant>
        <vt:i4>24</vt:i4>
      </vt:variant>
      <vt:variant>
        <vt:i4>0</vt:i4>
      </vt:variant>
      <vt:variant>
        <vt:i4>5</vt:i4>
      </vt:variant>
      <vt:variant>
        <vt:lpwstr>https://anskaffelser.no/berekraftige-anskaffingar/menneskerettigheter/skjerpede-aktsomhetsvurderinger-ved-risiko-brudd-pa-folkeretten</vt:lpwstr>
      </vt:variant>
      <vt:variant>
        <vt:lpwstr/>
      </vt:variant>
      <vt:variant>
        <vt:i4>589911</vt:i4>
      </vt:variant>
      <vt:variant>
        <vt:i4>21</vt:i4>
      </vt:variant>
      <vt:variant>
        <vt:i4>0</vt:i4>
      </vt:variant>
      <vt:variant>
        <vt:i4>5</vt:i4>
      </vt:variant>
      <vt:variant>
        <vt:lpwstr>https://www.klp.no/om-klp/samfunnsansvar/hva-vi-ikke-investerer-i</vt:lpwstr>
      </vt:variant>
      <vt:variant>
        <vt:lpwstr/>
      </vt:variant>
      <vt:variant>
        <vt:i4>6094945</vt:i4>
      </vt:variant>
      <vt:variant>
        <vt:i4>18</vt:i4>
      </vt:variant>
      <vt:variant>
        <vt:i4>0</vt:i4>
      </vt:variant>
      <vt:variant>
        <vt:i4>5</vt:i4>
      </vt:variant>
      <vt:variant>
        <vt:lpwstr>https://www.storebrand.no/asset-management/barekraftige-investeringer/dokumentbibliotek-rapporter/_/attachment/inline/10c51b1c-38ec-4981-b8a8-22e8306b1c06:57ea439141dccdb5e43f8ddd35813eee4af153d3/Storebrands-utelukkelser-4kv-2023.pdf</vt:lpwstr>
      </vt:variant>
      <vt:variant>
        <vt:lpwstr/>
      </vt:variant>
      <vt:variant>
        <vt:i4>4259869</vt:i4>
      </vt:variant>
      <vt:variant>
        <vt:i4>15</vt:i4>
      </vt:variant>
      <vt:variant>
        <vt:i4>0</vt:i4>
      </vt:variant>
      <vt:variant>
        <vt:i4>5</vt:i4>
      </vt:variant>
      <vt:variant>
        <vt:lpwstr>https://projects.worldbank.org/en/projects-operations/procurement/debarred-firms</vt:lpwstr>
      </vt:variant>
      <vt:variant>
        <vt:lpwstr/>
      </vt:variant>
      <vt:variant>
        <vt:i4>2621495</vt:i4>
      </vt:variant>
      <vt:variant>
        <vt:i4>12</vt:i4>
      </vt:variant>
      <vt:variant>
        <vt:i4>0</vt:i4>
      </vt:variant>
      <vt:variant>
        <vt:i4>5</vt:i4>
      </vt:variant>
      <vt:variant>
        <vt:lpwstr>https://etikkradet.no/utelukkede-selskaper/</vt:lpwstr>
      </vt:variant>
      <vt:variant>
        <vt:lpwstr/>
      </vt:variant>
      <vt:variant>
        <vt:i4>6619255</vt:i4>
      </vt:variant>
      <vt:variant>
        <vt:i4>9</vt:i4>
      </vt:variant>
      <vt:variant>
        <vt:i4>0</vt:i4>
      </vt:variant>
      <vt:variant>
        <vt:i4>5</vt:i4>
      </vt:variant>
      <vt:variant>
        <vt:lpwstr>https://www.ohchr.org/sites/default/files/documents/hrbodies/hrcouncil/sessions-regular/session31/database-hrc3136/23-06-30-Update-israeli-settlement-opt-database-hrc3136.pdf</vt:lpwstr>
      </vt:variant>
      <vt:variant>
        <vt:lpwstr/>
      </vt:variant>
      <vt:variant>
        <vt:i4>7012405</vt:i4>
      </vt:variant>
      <vt:variant>
        <vt:i4>6</vt:i4>
      </vt:variant>
      <vt:variant>
        <vt:i4>0</vt:i4>
      </vt:variant>
      <vt:variant>
        <vt:i4>5</vt:i4>
      </vt:variant>
      <vt:variant>
        <vt:lpwstr>https://felles.intranett.oslo.kommune.no/getfile.php/132495805-1683541778/%5BFI%5D Felles intranett/02-Anskaffelser/Samkj%C3%B8psavtaler/Oslomodell-portalen/Instruks til virksomhetene 260423.pdf</vt:lpwstr>
      </vt:variant>
      <vt:variant>
        <vt:lpwstr/>
      </vt:variant>
      <vt:variant>
        <vt:i4>3604515</vt:i4>
      </vt:variant>
      <vt:variant>
        <vt:i4>3</vt:i4>
      </vt:variant>
      <vt:variant>
        <vt:i4>0</vt:i4>
      </vt:variant>
      <vt:variant>
        <vt:i4>5</vt:i4>
      </vt:variant>
      <vt:variant>
        <vt:lpwstr>https://felles.intranett.oslo.kommune.no/anskaffelser-og-samkjopsavtaler/oslo-kommune-som-ansvarlig-innkjoper/ansvarlig-arbeidsliv/menneskerettigheter/</vt:lpwstr>
      </vt:variant>
      <vt:variant>
        <vt:lpwstr/>
      </vt:variant>
      <vt:variant>
        <vt:i4>1704016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https://www.regjeringen.no/no/aktuelt/skjerper-fraradingen-til-norsk-naringsliv-unnga-handel-som-bidrar-til-a-opprettholde-israels-okkupasjon-av-palestina/id3061358/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Koffeld</dc:creator>
  <cp:keywords/>
  <dc:description/>
  <cp:lastModifiedBy>Kjersti Koffeld</cp:lastModifiedBy>
  <cp:revision>217</cp:revision>
  <dcterms:created xsi:type="dcterms:W3CDTF">2024-10-31T21:41:00Z</dcterms:created>
  <dcterms:modified xsi:type="dcterms:W3CDTF">2025-01-31T09:14:00Z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0x010100A739FE704F80C14DA225DF2A1DC23842</vt:lpwstr>
  </property>
  <property fmtid="{D5CDD505-2E9C-101B-9397-08002B2CF9AE}" pid="3" name="MediaServiceImageTags">
    <vt:lpwstr/>
  </property>
</Properties>
</file>