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2E60A05D" w:rsidR="00F96993" w:rsidRPr="00F96993" w:rsidRDefault="00A674FC" w:rsidP="00D2520C">
      <w:pPr>
        <w:sectPr w:rsidR="00F96993" w:rsidRPr="00F96993"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sidRPr="001C7278">
        <w:rPr>
          <w:rFonts w:cstheme="minorHAnsi"/>
          <w:noProof/>
          <w:lang w:bidi="en-GB"/>
        </w:rPr>
        <mc:AlternateContent>
          <mc:Choice Requires="wps">
            <w:drawing>
              <wp:anchor distT="0" distB="0" distL="114300" distR="114300" simplePos="0" relativeHeight="251662339" behindDoc="0" locked="1" layoutInCell="1" allowOverlap="1" wp14:anchorId="4BF4E9A0" wp14:editId="567B0070">
                <wp:simplePos x="0" y="0"/>
                <wp:positionH relativeFrom="column">
                  <wp:posOffset>4849495</wp:posOffset>
                </wp:positionH>
                <wp:positionV relativeFrom="page">
                  <wp:posOffset>395605</wp:posOffset>
                </wp:positionV>
                <wp:extent cx="2185035" cy="481965"/>
                <wp:effectExtent l="0" t="0" r="5715" b="0"/>
                <wp:wrapNone/>
                <wp:docPr id="11" name="Rektangel 11"/>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518AB" w14:textId="63F7B22D" w:rsidR="00A674FC" w:rsidRPr="00AB7D2B" w:rsidRDefault="00A674FC" w:rsidP="00A674FC">
                            <w:pPr>
                              <w:jc w:val="center"/>
                              <w:rPr>
                                <w:rFonts w:ascii="Arial" w:hAnsi="Arial" w:cs="Arial"/>
                                <w:sz w:val="36"/>
                              </w:rPr>
                            </w:pPr>
                            <w:r>
                              <w:rPr>
                                <w:rFonts w:ascii="Arial" w:eastAsia="Arial" w:hAnsi="Arial" w:cs="Arial"/>
                                <w:sz w:val="36"/>
                                <w:lang w:bidi="en-GB"/>
                              </w:rPr>
                              <w:t>SSA-F 202</w:t>
                            </w:r>
                            <w:r w:rsidR="009E1541">
                              <w:rPr>
                                <w:rFonts w:ascii="Arial" w:eastAsia="Arial" w:hAnsi="Arial" w:cs="Arial"/>
                                <w:sz w:val="36"/>
                                <w:lang w:bidi="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4E9A0" id="Rektangel 11" o:spid="_x0000_s1026" style="position:absolute;margin-left:381.85pt;margin-top:31.15pt;width:172.05pt;height:37.9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DWYeVLhAAAACwEAAA8AAABkcnMvZG93bnJldi54bWxMj8FOwzAMhu9IvENkJC6IJWul&#10;dpSmEwwhbhMrIK5Za9pC41RNtnV7erwT3Gz50+/vz5eT7cUeR9850jCfKRBIlas7ajS8vz3fLkD4&#10;YKg2vSPUcEQPy+LyIjdZ7Q60wX0ZGsEh5DOjoQ1hyKT0VYvW+JkbkPj25UZrAq9jI+vRHDjc9jJS&#10;KpHWdMQfWjPgqsXqp9xZDRv1QXj38rgebk6vx+qp+fwuV7HW11fTwz2IgFP4g+Gsz+pQsNPW7aj2&#10;oteQJnHKqIYkikGcgblKucyWp3gRgSxy+b9D8QsAAP//AwBQSwECLQAUAAYACAAAACEAtoM4kv4A&#10;AADhAQAAEwAAAAAAAAAAAAAAAAAAAAAAW0NvbnRlbnRfVHlwZXNdLnhtbFBLAQItABQABgAIAAAA&#10;IQA4/SH/1gAAAJQBAAALAAAAAAAAAAAAAAAAAC8BAABfcmVscy8ucmVsc1BLAQItABQABgAIAAAA&#10;IQDb6p8qhQIAAGoFAAAOAAAAAAAAAAAAAAAAAC4CAABkcnMvZTJvRG9jLnhtbFBLAQItABQABgAI&#10;AAAAIQA1mHlS4QAAAAsBAAAPAAAAAAAAAAAAAAAAAN8EAABkcnMvZG93bnJldi54bWxQSwUGAAAA&#10;AAQABADzAAAA7QUAAAAA&#10;" fillcolor="#012a4c" stroked="f" strokeweight="1pt">
                <v:textbox>
                  <w:txbxContent>
                    <w:p w14:paraId="662518AB" w14:textId="63F7B22D" w:rsidR="00A674FC" w:rsidRPr="00AB7D2B" w:rsidRDefault="00A674FC" w:rsidP="00A674FC">
                      <w:pPr>
                        <w:jc w:val="center"/>
                        <w:rPr>
                          <w:rFonts w:ascii="Arial" w:hAnsi="Arial" w:cs="Arial"/>
                          <w:sz w:val="36"/>
                        </w:rPr>
                      </w:pPr>
                      <w:r>
                        <w:rPr>
                          <w:rFonts w:ascii="Arial" w:eastAsia="Arial" w:hAnsi="Arial" w:cs="Arial"/>
                          <w:sz w:val="36"/>
                          <w:lang w:bidi="en-GB"/>
                        </w:rPr>
                        <w:t>SSA-F 202</w:t>
                      </w:r>
                      <w:r w:rsidR="009E1541">
                        <w:rPr>
                          <w:rFonts w:ascii="Arial" w:eastAsia="Arial" w:hAnsi="Arial" w:cs="Arial"/>
                          <w:sz w:val="36"/>
                          <w:lang w:bidi="en-GB"/>
                        </w:rPr>
                        <w:t>6</w:t>
                      </w:r>
                    </w:p>
                  </w:txbxContent>
                </v:textbox>
                <w10:wrap anchory="page"/>
                <w10:anchorlock/>
              </v:rect>
            </w:pict>
          </mc:Fallback>
        </mc:AlternateContent>
      </w:r>
      <w:r w:rsidR="001C2D3E" w:rsidRPr="007D6EED">
        <w:rPr>
          <w:rFonts w:cstheme="minorHAnsi"/>
          <w:noProof/>
          <w:sz w:val="36"/>
          <w:lang w:bidi="en-GB"/>
        </w:rPr>
        <mc:AlternateContent>
          <mc:Choice Requires="wps">
            <w:drawing>
              <wp:anchor distT="45720" distB="45720" distL="114300" distR="114300" simplePos="0" relativeHeight="251658243" behindDoc="0" locked="1" layoutInCell="1" allowOverlap="1" wp14:anchorId="2728B2AB" wp14:editId="2CC4E564">
                <wp:simplePos x="0" y="0"/>
                <wp:positionH relativeFrom="page">
                  <wp:posOffset>1929765</wp:posOffset>
                </wp:positionH>
                <wp:positionV relativeFrom="page">
                  <wp:posOffset>3058160</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4F38D059" w:rsidR="00983E08" w:rsidRPr="00F23ABD" w:rsidRDefault="00420725" w:rsidP="00F1170A">
                            <w:pPr>
                              <w:pStyle w:val="Tittelforside"/>
                              <w:rPr>
                                <w:lang w:val="en-US"/>
                              </w:rPr>
                            </w:pPr>
                            <w:r w:rsidRPr="00F23ABD">
                              <w:rPr>
                                <w:lang w:val="en-US"/>
                              </w:rPr>
                              <w:t>Research Agreement</w:t>
                            </w:r>
                          </w:p>
                          <w:p w14:paraId="21533041" w14:textId="325472B3" w:rsidR="00983E08" w:rsidRPr="00F23ABD" w:rsidRDefault="008251DB" w:rsidP="00C64734">
                            <w:pPr>
                              <w:pStyle w:val="undertittel"/>
                              <w:rPr>
                                <w:lang w:val="en-US"/>
                              </w:rPr>
                            </w:pPr>
                            <w:r w:rsidRPr="00F23ABD">
                              <w:rPr>
                                <w:lang w:val="en-US"/>
                              </w:rPr>
                              <w:t>The Norwegian</w:t>
                            </w:r>
                            <w:r w:rsidR="008F4F35" w:rsidRPr="00F23ABD">
                              <w:rPr>
                                <w:lang w:val="en-US"/>
                              </w:rPr>
                              <w:t xml:space="preserve"> Government</w:t>
                            </w:r>
                            <w:r w:rsidR="000D4216" w:rsidRPr="000D4216">
                              <w:rPr>
                                <w:lang w:val="en-US"/>
                              </w:rPr>
                              <w:t>’</w:t>
                            </w:r>
                            <w:r w:rsidR="000D4216">
                              <w:rPr>
                                <w:lang w:val="en-US"/>
                              </w:rPr>
                              <w:t xml:space="preserve">s </w:t>
                            </w:r>
                            <w:r w:rsidR="004E4EE2">
                              <w:rPr>
                                <w:lang w:val="en-US"/>
                              </w:rPr>
                              <w:t xml:space="preserve">standard agreement for </w:t>
                            </w:r>
                            <w:r w:rsidR="006C77AF">
                              <w:rPr>
                                <w:lang w:val="en-US"/>
                              </w:rPr>
                              <w:t>research and investigation projec</w:t>
                            </w:r>
                            <w:r w:rsidR="00E43E1C">
                              <w:rPr>
                                <w:lang w:val="en-US"/>
                              </w:rPr>
                              <w:t>t</w:t>
                            </w:r>
                            <w:r w:rsidR="00D2520C">
                              <w:rPr>
                                <w:lang w:val="en-US"/>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1.95pt;margin-top:240.8pt;width:405.6pt;height:85.1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RnKXvN8AAAAMAQAADwAAAGRycy9kb3ducmV2LnhtbEyPwU7DMBBE70j8&#10;g7VI3Kht2kRpyKZCIK4gClTqzU22SUS8jmK3CX+Pe4Ljap5m3hab2fbiTKPvHCPohQJBXLm64wbh&#10;8+PlLgPhg+Ha9I4J4Yc8bMrrq8LktZv4nc7b0IhYwj43CG0IQy6lr1qyxi/cQByzoxutCfEcG1mP&#10;Zorltpf3SqXSmo7jQmsGemqp+t6eLMLX63G/W6m35tkmw+RmJdmuJeLtzfz4ACLQHP5guOhHdSij&#10;08GduPaiR1iq5TqiCKtMpyAuhNaJBnFASBOdgSwL+f+J8hcAAP//AwBQSwECLQAUAAYACAAAACEA&#10;toM4kv4AAADhAQAAEwAAAAAAAAAAAAAAAAAAAAAAW0NvbnRlbnRfVHlwZXNdLnhtbFBLAQItABQA&#10;BgAIAAAAIQA4/SH/1gAAAJQBAAALAAAAAAAAAAAAAAAAAC8BAABfcmVscy8ucmVsc1BLAQItABQA&#10;BgAIAAAAIQCER8864gEAAKkDAAAOAAAAAAAAAAAAAAAAAC4CAABkcnMvZTJvRG9jLnhtbFBLAQIt&#10;ABQABgAIAAAAIQBGcpe83wAAAAwBAAAPAAAAAAAAAAAAAAAAADwEAABkcnMvZG93bnJldi54bWxQ&#10;SwUGAAAAAAQABADzAAAASAUAAAAA&#10;" filled="f" stroked="f">
                <v:textbox>
                  <w:txbxContent>
                    <w:p w14:paraId="7BCDCD8A" w14:textId="4F38D059" w:rsidR="00983E08" w:rsidRPr="00F23ABD" w:rsidRDefault="00420725" w:rsidP="00F1170A">
                      <w:pPr>
                        <w:pStyle w:val="Tittelforside"/>
                        <w:rPr>
                          <w:lang w:val="en-US"/>
                        </w:rPr>
                      </w:pPr>
                      <w:r w:rsidRPr="00F23ABD">
                        <w:rPr>
                          <w:lang w:val="en-US"/>
                        </w:rPr>
                        <w:t>Research Agreement</w:t>
                      </w:r>
                    </w:p>
                    <w:p w14:paraId="21533041" w14:textId="325472B3" w:rsidR="00983E08" w:rsidRPr="00F23ABD" w:rsidRDefault="008251DB" w:rsidP="00C64734">
                      <w:pPr>
                        <w:pStyle w:val="undertittel"/>
                        <w:rPr>
                          <w:lang w:val="en-US"/>
                        </w:rPr>
                      </w:pPr>
                      <w:r w:rsidRPr="00F23ABD">
                        <w:rPr>
                          <w:lang w:val="en-US"/>
                        </w:rPr>
                        <w:t>The Norwegian</w:t>
                      </w:r>
                      <w:r w:rsidR="008F4F35" w:rsidRPr="00F23ABD">
                        <w:rPr>
                          <w:lang w:val="en-US"/>
                        </w:rPr>
                        <w:t xml:space="preserve"> Government</w:t>
                      </w:r>
                      <w:r w:rsidR="000D4216" w:rsidRPr="000D4216">
                        <w:rPr>
                          <w:lang w:val="en-US"/>
                        </w:rPr>
                        <w:t>’</w:t>
                      </w:r>
                      <w:r w:rsidR="000D4216">
                        <w:rPr>
                          <w:lang w:val="en-US"/>
                        </w:rPr>
                        <w:t xml:space="preserve">s </w:t>
                      </w:r>
                      <w:r w:rsidR="004E4EE2">
                        <w:rPr>
                          <w:lang w:val="en-US"/>
                        </w:rPr>
                        <w:t xml:space="preserve">standard agreement for </w:t>
                      </w:r>
                      <w:r w:rsidR="006C77AF">
                        <w:rPr>
                          <w:lang w:val="en-US"/>
                        </w:rPr>
                        <w:t>research and investigation projec</w:t>
                      </w:r>
                      <w:r w:rsidR="00E43E1C">
                        <w:rPr>
                          <w:lang w:val="en-US"/>
                        </w:rPr>
                        <w:t>t</w:t>
                      </w:r>
                      <w:r w:rsidR="00D2520C">
                        <w:rPr>
                          <w:lang w:val="en-US"/>
                        </w:rPr>
                        <w:t>s</w:t>
                      </w:r>
                    </w:p>
                  </w:txbxContent>
                </v:textbox>
                <w10:wrap type="square" anchorx="page" anchory="page"/>
                <w10:anchorlock/>
              </v:shape>
            </w:pict>
          </mc:Fallback>
        </mc:AlternateContent>
      </w:r>
      <w:r w:rsidR="001C2D3E" w:rsidRPr="007D6EED">
        <w:rPr>
          <w:rFonts w:cstheme="minorHAnsi"/>
          <w:noProof/>
          <w:sz w:val="36"/>
          <w:lang w:bidi="en-GB"/>
        </w:rPr>
        <mc:AlternateContent>
          <mc:Choice Requires="wps">
            <w:drawing>
              <wp:anchor distT="0" distB="0" distL="114300" distR="114300" simplePos="0" relativeHeight="251658242" behindDoc="0" locked="1" layoutInCell="1" allowOverlap="1" wp14:anchorId="75EBBE26" wp14:editId="0823D96C">
                <wp:simplePos x="0" y="0"/>
                <wp:positionH relativeFrom="column">
                  <wp:posOffset>2007235</wp:posOffset>
                </wp:positionH>
                <wp:positionV relativeFrom="page">
                  <wp:posOffset>4177030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0E494" id="Rett linj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05pt,328.9pt" to="557.15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NQooK7eAAAADAEAAA8AAABkcnMv&#10;ZG93bnJldi54bWxMj1FrwjAQx98Hfodwg73ITDNnJ11TEcdeB+qYr7G5NWXNpSTR1m+/CIP5eHc/&#10;/vf7l6vRduyMPrSOJIhZBgypdrqlRsLn/v1xCSxERVp1jlDCBQOsqsldqQrtBtrieRcblkIoFEqC&#10;ibEvOA+1QavCzPVI6fbtvFUxjb7h2qshhduOP2VZzq1qKX0wqseNwfpnd7ISvi5k3fQjZNNmKczb&#10;YUN+2B6kfLgf16/AIo7xH4arflKHKjkd3Yl0YJ2EuchFQiXki5fU4UoI8TwHdvxb8arktyWqXwAA&#10;AP//AwBQSwECLQAUAAYACAAAACEAtoM4kv4AAADhAQAAEwAAAAAAAAAAAAAAAAAAAAAAW0NvbnRl&#10;bnRfVHlwZXNdLnhtbFBLAQItABQABgAIAAAAIQA4/SH/1gAAAJQBAAALAAAAAAAAAAAAAAAAAC8B&#10;AABfcmVscy8ucmVsc1BLAQItABQABgAIAAAAIQAwmiPzvwEAAN8DAAAOAAAAAAAAAAAAAAAAAC4C&#10;AABkcnMvZTJvRG9jLnhtbFBLAQItABQABgAIAAAAIQDUKKCu3gAAAAwBAAAPAAAAAAAAAAAAAAAA&#10;ABkEAABkcnMvZG93bnJldi54bWxQSwUGAAAAAAQABADzAAAAJAUAAAAA&#10;" strokecolor="#005b91" strokeweight="1.25pt">
                <v:stroke joinstyle="miter"/>
                <w10:wrap anchory="page"/>
                <w10:anchorlock/>
              </v:line>
            </w:pict>
          </mc:Fallback>
        </mc:AlternateContent>
      </w:r>
      <w:r w:rsidR="00A50539" w:rsidRPr="007D6EED">
        <w:rPr>
          <w:rFonts w:ascii="Arial" w:eastAsia="Arial" w:hAnsi="Arial" w:cs="Arial"/>
          <w:noProof/>
          <w:lang w:bidi="en-GB"/>
        </w:rPr>
        <w:drawing>
          <wp:anchor distT="0" distB="0" distL="114300" distR="114300" simplePos="0" relativeHeight="251658241"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264">
        <w:rPr>
          <w:noProof/>
          <w:lang w:bidi="en-GB"/>
        </w:rPr>
        <w:drawing>
          <wp:anchor distT="0" distB="0" distL="114300" distR="114300" simplePos="0" relativeHeight="251660291" behindDoc="0" locked="1" layoutInCell="1" allowOverlap="1" wp14:anchorId="3E60C1AE" wp14:editId="61AC530A">
            <wp:simplePos x="0" y="0"/>
            <wp:positionH relativeFrom="column">
              <wp:posOffset>320040</wp:posOffset>
            </wp:positionH>
            <wp:positionV relativeFrom="page">
              <wp:posOffset>394335</wp:posOffset>
            </wp:positionV>
            <wp:extent cx="1734820" cy="478790"/>
            <wp:effectExtent l="0" t="0" r="0" b="0"/>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2382D" w14:textId="0213AAF4" w:rsidR="00BD2BE3" w:rsidRPr="007D6EED" w:rsidRDefault="00404712" w:rsidP="00A674FC">
      <w:pPr>
        <w:pStyle w:val="Tittelside2"/>
      </w:pPr>
      <w:r w:rsidRPr="007D6EED">
        <w:rPr>
          <w:noProof/>
          <w:lang w:bidi="en-GB"/>
        </w:rPr>
        <w:lastRenderedPageBreak/>
        <w:drawing>
          <wp:anchor distT="0" distB="0" distL="114300" distR="114300" simplePos="0" relativeHeight="251658240" behindDoc="0" locked="0" layoutInCell="1" allowOverlap="1" wp14:anchorId="0200B8EC" wp14:editId="3BED6521">
            <wp:simplePos x="0" y="0"/>
            <wp:positionH relativeFrom="margin">
              <wp:align>center</wp:align>
            </wp:positionH>
            <wp:positionV relativeFrom="paragraph">
              <wp:posOffset>10143490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7D6EED">
        <w:rPr>
          <w:lang w:bidi="en-GB"/>
        </w:rPr>
        <w:t xml:space="preserve">Agreement </w:t>
      </w:r>
      <w:r w:rsidR="008023D4">
        <w:rPr>
          <w:lang w:bidi="en-GB"/>
        </w:rPr>
        <w:t>for</w:t>
      </w:r>
      <w:r w:rsidR="00B6615D" w:rsidRPr="007D6EED">
        <w:rPr>
          <w:lang w:bidi="en-GB"/>
        </w:rPr>
        <w:t xml:space="preserve"> </w:t>
      </w:r>
      <w:r w:rsidR="00B6615D" w:rsidRPr="00A674FC">
        <w:t>research</w:t>
      </w:r>
      <w:r w:rsidR="00B6615D" w:rsidRPr="007D6EED">
        <w:rPr>
          <w:lang w:bidi="en-GB"/>
        </w:rPr>
        <w:t xml:space="preserve"> and investigation projects</w:t>
      </w:r>
    </w:p>
    <w:p w14:paraId="2350ABCF" w14:textId="77777777" w:rsidR="00874AB7" w:rsidRPr="007D6EED" w:rsidRDefault="00874AB7" w:rsidP="00BD2BE3"/>
    <w:p w14:paraId="6F21E326" w14:textId="4C4C39C2" w:rsidR="00BD2BE3" w:rsidRPr="007D6EED" w:rsidRDefault="00BD2BE3" w:rsidP="00BD2BE3">
      <w:pPr>
        <w:rPr>
          <w:b/>
          <w:bCs/>
        </w:rPr>
      </w:pPr>
      <w:r w:rsidRPr="007D6EED">
        <w:rPr>
          <w:b/>
          <w:lang w:bidi="en-GB"/>
        </w:rPr>
        <w:t>Agreement concerning</w:t>
      </w:r>
    </w:p>
    <w:p w14:paraId="0214099E" w14:textId="77777777" w:rsidR="00BD2BE3" w:rsidRPr="007D6EED" w:rsidRDefault="00BD2BE3" w:rsidP="00BD2BE3">
      <w:r w:rsidRPr="007D6EED">
        <w:rPr>
          <w:lang w:bidi="en-GB"/>
        </w:rPr>
        <w:t>[name of procurement]</w:t>
      </w:r>
    </w:p>
    <w:p w14:paraId="55C19996" w14:textId="77777777" w:rsidR="00BD2BE3" w:rsidRPr="007D6EED" w:rsidRDefault="00BD2BE3" w:rsidP="00BD2BE3">
      <w:pPr>
        <w:pStyle w:val="CommentSubject1"/>
        <w:rPr>
          <w:b w:val="0"/>
          <w:bCs w:val="0"/>
        </w:rPr>
      </w:pPr>
    </w:p>
    <w:p w14:paraId="7F2DE941" w14:textId="77777777" w:rsidR="00BD2BE3" w:rsidRPr="007D6EED" w:rsidRDefault="00BD2BE3" w:rsidP="00BD2BE3">
      <w:pPr>
        <w:pStyle w:val="Merknadstekst1"/>
      </w:pPr>
    </w:p>
    <w:p w14:paraId="1F5A6AAF" w14:textId="77777777" w:rsidR="00BD2BE3" w:rsidRPr="007D6EED" w:rsidRDefault="00BD2BE3" w:rsidP="00BD2BE3">
      <w:pPr>
        <w:pStyle w:val="CommentSubject1"/>
      </w:pPr>
      <w:r w:rsidRPr="007D6EED">
        <w:rPr>
          <w:lang w:bidi="en-GB"/>
        </w:rPr>
        <w:t>has been entered into between:</w:t>
      </w:r>
    </w:p>
    <w:p w14:paraId="6ABB9004" w14:textId="77777777" w:rsidR="00BD2BE3" w:rsidRPr="007D6EED" w:rsidRDefault="00BD2BE3" w:rsidP="00C0595F">
      <w:pPr>
        <w:pStyle w:val="Normalmedluftover"/>
      </w:pPr>
      <w:r w:rsidRPr="007D6EED">
        <w:rPr>
          <w:lang w:bidi="en-GB"/>
        </w:rPr>
        <w:t>[Please enter]</w:t>
      </w:r>
    </w:p>
    <w:p w14:paraId="3890DE7E" w14:textId="77777777" w:rsidR="00BD2BE3" w:rsidRPr="007D6EED" w:rsidRDefault="00BD2BE3" w:rsidP="00BD2BE3">
      <w:r w:rsidRPr="007D6EED">
        <w:rPr>
          <w:lang w:bidi="en-GB"/>
        </w:rPr>
        <w:t>_____________________________________________________</w:t>
      </w:r>
    </w:p>
    <w:p w14:paraId="28B456F9" w14:textId="43A8633A" w:rsidR="00BD2BE3" w:rsidRPr="007D6EED" w:rsidRDefault="00BD2BE3" w:rsidP="00BD2BE3">
      <w:r w:rsidRPr="007D6EED">
        <w:rPr>
          <w:lang w:bidi="en-GB"/>
        </w:rPr>
        <w:t>(</w:t>
      </w:r>
      <w:r w:rsidR="003568FE" w:rsidRPr="007D6EED">
        <w:rPr>
          <w:lang w:bidi="en-GB"/>
        </w:rPr>
        <w:t>Hereinafter</w:t>
      </w:r>
      <w:r w:rsidRPr="007D6EED">
        <w:rPr>
          <w:lang w:bidi="en-GB"/>
        </w:rPr>
        <w:t xml:space="preserve"> referred to as the Contracting Authority)</w:t>
      </w:r>
    </w:p>
    <w:p w14:paraId="29796813" w14:textId="77777777" w:rsidR="00BD2BE3" w:rsidRPr="007D6EED" w:rsidRDefault="00BD2BE3" w:rsidP="00BD2BE3">
      <w:pPr>
        <w:rPr>
          <w:bCs/>
        </w:rPr>
      </w:pPr>
    </w:p>
    <w:p w14:paraId="319A5DAC" w14:textId="77777777" w:rsidR="00BD2BE3" w:rsidRPr="007D6EED" w:rsidRDefault="00BD2BE3" w:rsidP="00BD2BE3">
      <w:pPr>
        <w:rPr>
          <w:b/>
        </w:rPr>
      </w:pPr>
      <w:r w:rsidRPr="007D6EED">
        <w:rPr>
          <w:b/>
          <w:lang w:bidi="en-GB"/>
        </w:rPr>
        <w:t>and</w:t>
      </w:r>
    </w:p>
    <w:p w14:paraId="0A084EE1" w14:textId="0CF38596" w:rsidR="00BD2BE3" w:rsidRPr="007D6EED" w:rsidRDefault="00BD2BE3" w:rsidP="00C0595F">
      <w:pPr>
        <w:pStyle w:val="Normalmedluftover"/>
      </w:pPr>
      <w:r w:rsidRPr="007D6EED">
        <w:rPr>
          <w:lang w:bidi="en-GB"/>
        </w:rPr>
        <w:t>[Please enter]</w:t>
      </w:r>
    </w:p>
    <w:p w14:paraId="7BC6B479" w14:textId="436522FD" w:rsidR="00BD2BE3" w:rsidRPr="007D6EED" w:rsidRDefault="00BD2BE3" w:rsidP="00BD2BE3">
      <w:r w:rsidRPr="007D6EED">
        <w:rPr>
          <w:lang w:bidi="en-GB"/>
        </w:rPr>
        <w:t>_____________________________________________________</w:t>
      </w:r>
    </w:p>
    <w:p w14:paraId="110682A4" w14:textId="06EA28B4" w:rsidR="00BD2BE3" w:rsidRPr="007D6EED" w:rsidRDefault="00BD2BE3" w:rsidP="00BD2BE3">
      <w:r w:rsidRPr="007D6EED">
        <w:rPr>
          <w:lang w:bidi="en-GB"/>
        </w:rPr>
        <w:t>(</w:t>
      </w:r>
      <w:r w:rsidR="003568FE" w:rsidRPr="007D6EED">
        <w:rPr>
          <w:lang w:bidi="en-GB"/>
        </w:rPr>
        <w:t>Hereinafter</w:t>
      </w:r>
      <w:r w:rsidRPr="007D6EED">
        <w:rPr>
          <w:lang w:bidi="en-GB"/>
        </w:rPr>
        <w:t xml:space="preserve"> referred to as the Contractor)</w:t>
      </w:r>
    </w:p>
    <w:p w14:paraId="01C5EB13" w14:textId="74ED7ADE" w:rsidR="000E3FB2" w:rsidRPr="007D6EED" w:rsidRDefault="000E3FB2" w:rsidP="00BD2BE3"/>
    <w:p w14:paraId="41CE8AA5" w14:textId="00E659BC" w:rsidR="00BD2BE3" w:rsidRPr="007D6EED" w:rsidRDefault="00BD2BE3" w:rsidP="00BD2BE3"/>
    <w:p w14:paraId="2BA9B735" w14:textId="77777777" w:rsidR="00BD2BE3" w:rsidRPr="003568FE" w:rsidRDefault="00BD2BE3" w:rsidP="00BD2BE3">
      <w:pPr>
        <w:rPr>
          <w:rFonts w:cstheme="minorHAnsi"/>
          <w:b/>
          <w:bCs/>
        </w:rPr>
      </w:pPr>
      <w:r w:rsidRPr="003568FE">
        <w:rPr>
          <w:rFonts w:cstheme="minorHAnsi"/>
          <w:b/>
          <w:lang w:bidi="en-GB"/>
        </w:rPr>
        <w:t>Place and date:</w:t>
      </w:r>
    </w:p>
    <w:p w14:paraId="28E628DF" w14:textId="77777777" w:rsidR="00BD2BE3" w:rsidRPr="003568FE" w:rsidRDefault="00BD2BE3" w:rsidP="00C0595F">
      <w:pPr>
        <w:pStyle w:val="Normalmedluftover"/>
        <w:rPr>
          <w:rFonts w:asciiTheme="minorHAnsi" w:hAnsiTheme="minorHAnsi" w:cstheme="minorHAnsi"/>
        </w:rPr>
      </w:pPr>
      <w:r w:rsidRPr="003568FE">
        <w:rPr>
          <w:rFonts w:asciiTheme="minorHAnsi" w:hAnsiTheme="minorHAnsi" w:cstheme="minorHAnsi"/>
          <w:lang w:bidi="en-GB"/>
        </w:rPr>
        <w:t>[Please enter the place and date]</w:t>
      </w:r>
    </w:p>
    <w:p w14:paraId="20BACAD4" w14:textId="7004EF29" w:rsidR="00BD2BE3" w:rsidRPr="003568FE" w:rsidRDefault="00BD2BE3" w:rsidP="00BD2BE3">
      <w:pPr>
        <w:rPr>
          <w:rFonts w:cstheme="minorHAnsi"/>
        </w:rPr>
      </w:pPr>
      <w:r w:rsidRPr="003568FE">
        <w:rPr>
          <w:rFonts w:cstheme="minorHAnsi"/>
          <w:lang w:bidi="en-GB"/>
        </w:rPr>
        <w:t>_____________________________________________________</w:t>
      </w:r>
    </w:p>
    <w:p w14:paraId="3903FC5C" w14:textId="77777777" w:rsidR="00BD2BE3" w:rsidRPr="003568FE" w:rsidRDefault="00BD2BE3" w:rsidP="00BD2BE3">
      <w:pPr>
        <w:rPr>
          <w:rFonts w:cstheme="minorHAnsi"/>
        </w:rPr>
      </w:pPr>
    </w:p>
    <w:p w14:paraId="68F52AFD" w14:textId="32A3D549" w:rsidR="00BD2BE3" w:rsidRPr="003568FE" w:rsidRDefault="00BD2BE3" w:rsidP="00BD2BE3">
      <w:pPr>
        <w:rPr>
          <w:rFonts w:cstheme="minorHAnsi"/>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3568FE" w14:paraId="4C1EA45A" w14:textId="77777777" w:rsidTr="008A07DB">
        <w:tc>
          <w:tcPr>
            <w:tcW w:w="4109" w:type="dxa"/>
          </w:tcPr>
          <w:p w14:paraId="207F1663" w14:textId="5598509A" w:rsidR="00BD2BE3" w:rsidRPr="003568FE" w:rsidRDefault="00BD2BE3" w:rsidP="009F15F8">
            <w:pPr>
              <w:pStyle w:val="TableContents"/>
              <w:rPr>
                <w:rFonts w:asciiTheme="minorHAnsi" w:hAnsiTheme="minorHAnsi" w:cstheme="minorHAnsi"/>
              </w:rPr>
            </w:pPr>
            <w:r w:rsidRPr="003568FE">
              <w:rPr>
                <w:rFonts w:asciiTheme="minorHAnsi" w:hAnsiTheme="minorHAnsi" w:cstheme="minorHAnsi"/>
                <w:lang w:bidi="en-GB"/>
              </w:rPr>
              <w:t>[Name of the Contracting Authority]</w:t>
            </w:r>
          </w:p>
        </w:tc>
        <w:tc>
          <w:tcPr>
            <w:tcW w:w="4110" w:type="dxa"/>
          </w:tcPr>
          <w:p w14:paraId="468A8BB6" w14:textId="6728963E" w:rsidR="00BD2BE3" w:rsidRPr="003568FE" w:rsidRDefault="00BD2BE3" w:rsidP="009F15F8">
            <w:pPr>
              <w:pStyle w:val="TableContents"/>
              <w:rPr>
                <w:rFonts w:asciiTheme="minorHAnsi" w:hAnsiTheme="minorHAnsi" w:cstheme="minorHAnsi"/>
              </w:rPr>
            </w:pPr>
            <w:r w:rsidRPr="003568FE">
              <w:rPr>
                <w:rFonts w:asciiTheme="minorHAnsi" w:hAnsiTheme="minorHAnsi" w:cstheme="minorHAnsi"/>
                <w:lang w:bidi="en-GB"/>
              </w:rPr>
              <w:t>[Name of the Contractor]</w:t>
            </w:r>
          </w:p>
        </w:tc>
      </w:tr>
      <w:tr w:rsidR="00BD2BE3" w:rsidRPr="003568FE" w14:paraId="5F69750A" w14:textId="77777777" w:rsidTr="008A07DB">
        <w:tc>
          <w:tcPr>
            <w:tcW w:w="4109" w:type="dxa"/>
          </w:tcPr>
          <w:p w14:paraId="4E93E55D" w14:textId="77777777" w:rsidR="00BD2BE3" w:rsidRPr="003568FE" w:rsidRDefault="00BD2BE3" w:rsidP="00C0595F">
            <w:pPr>
              <w:pStyle w:val="Normalmedluftover"/>
              <w:rPr>
                <w:rFonts w:asciiTheme="minorHAnsi" w:hAnsiTheme="minorHAnsi" w:cstheme="minorHAnsi"/>
              </w:rPr>
            </w:pPr>
          </w:p>
          <w:p w14:paraId="1AD3045E" w14:textId="77777777" w:rsidR="00BD2BE3" w:rsidRPr="003568FE" w:rsidRDefault="00BD2BE3" w:rsidP="009F15F8">
            <w:pPr>
              <w:pStyle w:val="TableContents"/>
              <w:rPr>
                <w:rFonts w:asciiTheme="minorHAnsi" w:hAnsiTheme="minorHAnsi" w:cstheme="minorHAnsi"/>
              </w:rPr>
            </w:pPr>
            <w:r w:rsidRPr="003568FE">
              <w:rPr>
                <w:rFonts w:asciiTheme="minorHAnsi" w:hAnsiTheme="minorHAnsi" w:cstheme="minorHAnsi"/>
                <w:lang w:bidi="en-GB"/>
              </w:rPr>
              <w:t>____________________________</w:t>
            </w:r>
          </w:p>
          <w:p w14:paraId="2C5B4CFC" w14:textId="28929867" w:rsidR="00BD2BE3" w:rsidRPr="003568FE" w:rsidRDefault="004014CD" w:rsidP="009F15F8">
            <w:pPr>
              <w:pStyle w:val="TableContents"/>
              <w:rPr>
                <w:rFonts w:asciiTheme="minorHAnsi" w:hAnsiTheme="minorHAnsi" w:cstheme="minorHAnsi"/>
              </w:rPr>
            </w:pPr>
            <w:r w:rsidRPr="003568FE">
              <w:rPr>
                <w:rFonts w:asciiTheme="minorHAnsi" w:hAnsiTheme="minorHAnsi" w:cstheme="minorHAnsi"/>
                <w:lang w:bidi="en-GB"/>
              </w:rPr>
              <w:t>The Contracting Authority’s Signature</w:t>
            </w:r>
          </w:p>
        </w:tc>
        <w:tc>
          <w:tcPr>
            <w:tcW w:w="4110" w:type="dxa"/>
          </w:tcPr>
          <w:p w14:paraId="45A53A49" w14:textId="77777777" w:rsidR="00BD2BE3" w:rsidRPr="003568FE" w:rsidRDefault="00BD2BE3" w:rsidP="00C0595F">
            <w:pPr>
              <w:pStyle w:val="Normalmedluftover"/>
              <w:rPr>
                <w:rFonts w:asciiTheme="minorHAnsi" w:hAnsiTheme="minorHAnsi" w:cstheme="minorHAnsi"/>
              </w:rPr>
            </w:pPr>
          </w:p>
          <w:p w14:paraId="6EB9DB15" w14:textId="77777777" w:rsidR="00BD2BE3" w:rsidRPr="003568FE" w:rsidRDefault="00BD2BE3" w:rsidP="009F15F8">
            <w:pPr>
              <w:pStyle w:val="TableContents"/>
              <w:rPr>
                <w:rFonts w:asciiTheme="minorHAnsi" w:hAnsiTheme="minorHAnsi" w:cstheme="minorHAnsi"/>
              </w:rPr>
            </w:pPr>
            <w:r w:rsidRPr="003568FE">
              <w:rPr>
                <w:rFonts w:asciiTheme="minorHAnsi" w:hAnsiTheme="minorHAnsi" w:cstheme="minorHAnsi"/>
                <w:lang w:bidi="en-GB"/>
              </w:rPr>
              <w:t>______________________________</w:t>
            </w:r>
          </w:p>
          <w:p w14:paraId="6B16A94A" w14:textId="526E8773" w:rsidR="00BD2BE3" w:rsidRPr="003568FE" w:rsidRDefault="004014CD" w:rsidP="009F15F8">
            <w:pPr>
              <w:pStyle w:val="TableContents"/>
              <w:rPr>
                <w:rFonts w:asciiTheme="minorHAnsi" w:hAnsiTheme="minorHAnsi" w:cstheme="minorHAnsi"/>
              </w:rPr>
            </w:pPr>
            <w:r w:rsidRPr="003568FE">
              <w:rPr>
                <w:rFonts w:asciiTheme="minorHAnsi" w:hAnsiTheme="minorHAnsi" w:cstheme="minorHAnsi"/>
                <w:lang w:bidi="en-GB"/>
              </w:rPr>
              <w:t>The Contractor’s Signature</w:t>
            </w:r>
          </w:p>
        </w:tc>
      </w:tr>
    </w:tbl>
    <w:p w14:paraId="6BBBF5E5" w14:textId="77777777" w:rsidR="00BD2BE3" w:rsidRPr="003568FE" w:rsidRDefault="00BD2BE3" w:rsidP="00BD2BE3">
      <w:pPr>
        <w:rPr>
          <w:rFonts w:cstheme="minorHAnsi"/>
        </w:rPr>
      </w:pPr>
    </w:p>
    <w:p w14:paraId="24D5364C" w14:textId="6829DD03" w:rsidR="00BD2BE3" w:rsidRPr="003568FE" w:rsidRDefault="00BD2BE3" w:rsidP="00BD2BE3">
      <w:pPr>
        <w:rPr>
          <w:rFonts w:cstheme="minorHAnsi"/>
        </w:rPr>
      </w:pPr>
      <w:r w:rsidRPr="003568FE">
        <w:rPr>
          <w:rFonts w:cstheme="minorHAnsi"/>
          <w:lang w:bidi="en-GB"/>
        </w:rPr>
        <w:t>This Agreement shall be signed in two copies, one for each Party.</w:t>
      </w:r>
    </w:p>
    <w:p w14:paraId="1F66CC88" w14:textId="77777777" w:rsidR="00BD2BE3" w:rsidRPr="003568FE" w:rsidRDefault="00BD2BE3" w:rsidP="00BD2BE3">
      <w:pPr>
        <w:rPr>
          <w:rFonts w:cstheme="minorHAnsi"/>
        </w:rPr>
      </w:pPr>
    </w:p>
    <w:p w14:paraId="5BFABF5E" w14:textId="77777777" w:rsidR="00C60F4C" w:rsidRPr="003568FE" w:rsidRDefault="00C60F4C" w:rsidP="00BD2BE3">
      <w:pPr>
        <w:rPr>
          <w:rFonts w:cstheme="minorHAnsi"/>
        </w:rPr>
      </w:pPr>
    </w:p>
    <w:p w14:paraId="45C12FC2" w14:textId="521DCAD2" w:rsidR="00BD2BE3" w:rsidRPr="003568FE" w:rsidRDefault="00BD2BE3" w:rsidP="00BD2BE3">
      <w:pPr>
        <w:rPr>
          <w:rFonts w:cstheme="minorHAnsi"/>
          <w:b/>
          <w:bCs/>
        </w:rPr>
      </w:pPr>
      <w:r w:rsidRPr="003568FE">
        <w:rPr>
          <w:rFonts w:cstheme="minorHAnsi"/>
          <w:b/>
          <w:lang w:bidi="en-GB"/>
        </w:rPr>
        <w:t>Enquiries</w:t>
      </w:r>
    </w:p>
    <w:p w14:paraId="1F5201B7" w14:textId="79DF2555" w:rsidR="00BD2BE3" w:rsidRPr="003568FE" w:rsidRDefault="005018BE" w:rsidP="00BD2BE3">
      <w:pPr>
        <w:rPr>
          <w:rFonts w:cstheme="minorHAnsi"/>
        </w:rPr>
      </w:pPr>
      <w:r w:rsidRPr="003568FE">
        <w:rPr>
          <w:rFonts w:cstheme="minorHAnsi"/>
          <w:lang w:bidi="en-GB"/>
        </w:rPr>
        <w:t>All enquiries relating to this Agreement must be directed to the individual or role listed as the authorised representative in Appendix 4.</w:t>
      </w:r>
    </w:p>
    <w:p w14:paraId="4E666E79" w14:textId="77777777" w:rsidR="00BD2BE3" w:rsidRPr="007D6EED" w:rsidRDefault="00BD2BE3" w:rsidP="00BD2BE3">
      <w:pPr>
        <w:sectPr w:rsidR="00BD2BE3" w:rsidRPr="007D6EED" w:rsidSect="00490D1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Pr="00385E92" w:rsidRDefault="00C4786E" w:rsidP="00A674FC">
      <w:pPr>
        <w:pStyle w:val="Tittelside2"/>
        <w:rPr>
          <w:rFonts w:eastAsiaTheme="minorEastAsia"/>
        </w:rPr>
      </w:pPr>
      <w:r w:rsidRPr="00A674FC">
        <w:rPr>
          <w:rFonts w:eastAsiaTheme="minorEastAsia"/>
        </w:rPr>
        <w:lastRenderedPageBreak/>
        <w:t>Contents</w:t>
      </w:r>
    </w:p>
    <w:sdt>
      <w:sdtPr>
        <w:rPr>
          <w:rFonts w:cstheme="minorHAnsi"/>
        </w:rPr>
        <w:id w:val="374357955"/>
        <w:docPartObj>
          <w:docPartGallery w:val="Table of Contents"/>
          <w:docPartUnique/>
        </w:docPartObj>
      </w:sdtPr>
      <w:sdtEndPr>
        <w:rPr>
          <w:noProof/>
        </w:rPr>
      </w:sdtEndPr>
      <w:sdtContent>
        <w:p w14:paraId="256C3BE4" w14:textId="4A79250B" w:rsidR="004643D8" w:rsidRPr="00385E92" w:rsidRDefault="004643D8" w:rsidP="008727DF">
          <w:pPr>
            <w:rPr>
              <w:rFonts w:cstheme="minorHAnsi"/>
            </w:rPr>
          </w:pPr>
        </w:p>
        <w:p w14:paraId="00F0AA16" w14:textId="1B9470F4" w:rsidR="00EF4282" w:rsidRDefault="004643D8">
          <w:pPr>
            <w:pStyle w:val="INNH1"/>
            <w:rPr>
              <w:rFonts w:asciiTheme="minorHAnsi" w:eastAsiaTheme="minorEastAsia" w:hAnsiTheme="minorHAnsi" w:cstheme="minorBidi"/>
              <w:b w:val="0"/>
              <w:bCs w:val="0"/>
              <w:caps w:val="0"/>
              <w:noProof/>
              <w:kern w:val="2"/>
              <w:sz w:val="24"/>
              <w:szCs w:val="24"/>
              <w:lang w:val="nb-NO"/>
              <w14:ligatures w14:val="standardContextual"/>
            </w:rPr>
          </w:pPr>
          <w:r w:rsidRPr="00385E92">
            <w:rPr>
              <w:rFonts w:asciiTheme="minorHAnsi" w:hAnsiTheme="minorHAnsi" w:cstheme="minorHAnsi"/>
              <w:lang w:bidi="en-GB"/>
            </w:rPr>
            <w:fldChar w:fldCharType="begin"/>
          </w:r>
          <w:r w:rsidRPr="00385E92">
            <w:rPr>
              <w:rFonts w:asciiTheme="minorHAnsi" w:hAnsiTheme="minorHAnsi" w:cstheme="minorHAnsi"/>
              <w:lang w:bidi="en-GB"/>
            </w:rPr>
            <w:instrText xml:space="preserve"> TOC \o "1-3" \h \z \u </w:instrText>
          </w:r>
          <w:r w:rsidRPr="00385E92">
            <w:rPr>
              <w:rFonts w:asciiTheme="minorHAnsi" w:hAnsiTheme="minorHAnsi" w:cstheme="minorHAnsi"/>
              <w:lang w:bidi="en-GB"/>
            </w:rPr>
            <w:fldChar w:fldCharType="separate"/>
          </w:r>
          <w:hyperlink w:anchor="_Toc229391176" w:history="1">
            <w:r w:rsidR="00EF4282" w:rsidRPr="00567401">
              <w:rPr>
                <w:rStyle w:val="Hyperkobling"/>
                <w:noProof/>
              </w:rPr>
              <w:t>1.</w:t>
            </w:r>
            <w:r w:rsidR="00EF4282">
              <w:rPr>
                <w:rFonts w:asciiTheme="minorHAnsi" w:eastAsiaTheme="minorEastAsia" w:hAnsiTheme="minorHAnsi" w:cstheme="minorBidi"/>
                <w:b w:val="0"/>
                <w:bCs w:val="0"/>
                <w:caps w:val="0"/>
                <w:noProof/>
                <w:kern w:val="2"/>
                <w:sz w:val="24"/>
                <w:szCs w:val="24"/>
                <w:lang w:val="nb-NO"/>
                <w14:ligatures w14:val="standardContextual"/>
              </w:rPr>
              <w:tab/>
            </w:r>
            <w:r w:rsidR="00EF4282" w:rsidRPr="00567401">
              <w:rPr>
                <w:rStyle w:val="Hyperkobling"/>
                <w:noProof/>
                <w:lang w:bidi="en-GB"/>
              </w:rPr>
              <w:t xml:space="preserve">General </w:t>
            </w:r>
            <w:r w:rsidR="00EF4282" w:rsidRPr="00567401">
              <w:rPr>
                <w:rStyle w:val="Hyperkobling"/>
                <w:noProof/>
              </w:rPr>
              <w:t>Provisions</w:t>
            </w:r>
            <w:r w:rsidR="00EF4282">
              <w:rPr>
                <w:noProof/>
                <w:webHidden/>
              </w:rPr>
              <w:tab/>
            </w:r>
            <w:r w:rsidR="00EF4282">
              <w:rPr>
                <w:noProof/>
                <w:webHidden/>
              </w:rPr>
              <w:fldChar w:fldCharType="begin"/>
            </w:r>
            <w:r w:rsidR="00EF4282">
              <w:rPr>
                <w:noProof/>
                <w:webHidden/>
              </w:rPr>
              <w:instrText xml:space="preserve"> PAGEREF _Toc229391176 \h </w:instrText>
            </w:r>
            <w:r w:rsidR="00EF4282">
              <w:rPr>
                <w:noProof/>
                <w:webHidden/>
              </w:rPr>
            </w:r>
            <w:r w:rsidR="00EF4282">
              <w:rPr>
                <w:noProof/>
                <w:webHidden/>
              </w:rPr>
              <w:fldChar w:fldCharType="separate"/>
            </w:r>
            <w:r w:rsidR="00EF4282">
              <w:rPr>
                <w:noProof/>
                <w:webHidden/>
              </w:rPr>
              <w:t>5</w:t>
            </w:r>
            <w:r w:rsidR="00EF4282">
              <w:rPr>
                <w:noProof/>
                <w:webHidden/>
              </w:rPr>
              <w:fldChar w:fldCharType="end"/>
            </w:r>
          </w:hyperlink>
        </w:p>
        <w:p w14:paraId="2BB9BF72" w14:textId="1AC3AF24"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77" w:history="1">
            <w:r w:rsidRPr="00567401">
              <w:rPr>
                <w:rStyle w:val="Hyperkobling"/>
                <w:noProof/>
              </w:rPr>
              <w:t>1.1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 xml:space="preserve">Scope of the </w:t>
            </w:r>
            <w:r w:rsidRPr="00567401">
              <w:rPr>
                <w:rStyle w:val="Hyperkobling"/>
                <w:noProof/>
              </w:rPr>
              <w:t>Agreement</w:t>
            </w:r>
            <w:r>
              <w:rPr>
                <w:noProof/>
                <w:webHidden/>
              </w:rPr>
              <w:tab/>
            </w:r>
            <w:r>
              <w:rPr>
                <w:noProof/>
                <w:webHidden/>
              </w:rPr>
              <w:fldChar w:fldCharType="begin"/>
            </w:r>
            <w:r>
              <w:rPr>
                <w:noProof/>
                <w:webHidden/>
              </w:rPr>
              <w:instrText xml:space="preserve"> PAGEREF _Toc229391177 \h </w:instrText>
            </w:r>
            <w:r>
              <w:rPr>
                <w:noProof/>
                <w:webHidden/>
              </w:rPr>
            </w:r>
            <w:r>
              <w:rPr>
                <w:noProof/>
                <w:webHidden/>
              </w:rPr>
              <w:fldChar w:fldCharType="separate"/>
            </w:r>
            <w:r>
              <w:rPr>
                <w:noProof/>
                <w:webHidden/>
              </w:rPr>
              <w:t>5</w:t>
            </w:r>
            <w:r>
              <w:rPr>
                <w:noProof/>
                <w:webHidden/>
              </w:rPr>
              <w:fldChar w:fldCharType="end"/>
            </w:r>
          </w:hyperlink>
        </w:p>
        <w:p w14:paraId="0FF24DC3" w14:textId="2FD998B4"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78" w:history="1">
            <w:r w:rsidRPr="00567401">
              <w:rPr>
                <w:rStyle w:val="Hyperkobling"/>
                <w:noProof/>
              </w:rPr>
              <w:t>1.2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Appendix to the Agreement</w:t>
            </w:r>
            <w:r>
              <w:rPr>
                <w:noProof/>
                <w:webHidden/>
              </w:rPr>
              <w:tab/>
            </w:r>
            <w:r>
              <w:rPr>
                <w:noProof/>
                <w:webHidden/>
              </w:rPr>
              <w:fldChar w:fldCharType="begin"/>
            </w:r>
            <w:r>
              <w:rPr>
                <w:noProof/>
                <w:webHidden/>
              </w:rPr>
              <w:instrText xml:space="preserve"> PAGEREF _Toc229391178 \h </w:instrText>
            </w:r>
            <w:r>
              <w:rPr>
                <w:noProof/>
                <w:webHidden/>
              </w:rPr>
            </w:r>
            <w:r>
              <w:rPr>
                <w:noProof/>
                <w:webHidden/>
              </w:rPr>
              <w:fldChar w:fldCharType="separate"/>
            </w:r>
            <w:r>
              <w:rPr>
                <w:noProof/>
                <w:webHidden/>
              </w:rPr>
              <w:t>5</w:t>
            </w:r>
            <w:r>
              <w:rPr>
                <w:noProof/>
                <w:webHidden/>
              </w:rPr>
              <w:fldChar w:fldCharType="end"/>
            </w:r>
          </w:hyperlink>
        </w:p>
        <w:p w14:paraId="5D9DEC8B" w14:textId="7FA7F6D8"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79" w:history="1">
            <w:r w:rsidRPr="00567401">
              <w:rPr>
                <w:rStyle w:val="Hyperkobling"/>
                <w:noProof/>
              </w:rPr>
              <w:t>1.3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Interpretation – Ranking</w:t>
            </w:r>
            <w:r>
              <w:rPr>
                <w:noProof/>
                <w:webHidden/>
              </w:rPr>
              <w:tab/>
            </w:r>
            <w:r>
              <w:rPr>
                <w:noProof/>
                <w:webHidden/>
              </w:rPr>
              <w:fldChar w:fldCharType="begin"/>
            </w:r>
            <w:r>
              <w:rPr>
                <w:noProof/>
                <w:webHidden/>
              </w:rPr>
              <w:instrText xml:space="preserve"> PAGEREF _Toc229391179 \h </w:instrText>
            </w:r>
            <w:r>
              <w:rPr>
                <w:noProof/>
                <w:webHidden/>
              </w:rPr>
            </w:r>
            <w:r>
              <w:rPr>
                <w:noProof/>
                <w:webHidden/>
              </w:rPr>
              <w:fldChar w:fldCharType="separate"/>
            </w:r>
            <w:r>
              <w:rPr>
                <w:noProof/>
                <w:webHidden/>
              </w:rPr>
              <w:t>6</w:t>
            </w:r>
            <w:r>
              <w:rPr>
                <w:noProof/>
                <w:webHidden/>
              </w:rPr>
              <w:fldChar w:fldCharType="end"/>
            </w:r>
          </w:hyperlink>
        </w:p>
        <w:p w14:paraId="0E88899F" w14:textId="7D6CD4B5"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0" w:history="1">
            <w:r w:rsidRPr="00567401">
              <w:rPr>
                <w:rStyle w:val="Hyperkobling"/>
                <w:noProof/>
              </w:rPr>
              <w:t>1.4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Progress plan and delivery date</w:t>
            </w:r>
            <w:r>
              <w:rPr>
                <w:noProof/>
                <w:webHidden/>
              </w:rPr>
              <w:tab/>
            </w:r>
            <w:r>
              <w:rPr>
                <w:noProof/>
                <w:webHidden/>
              </w:rPr>
              <w:fldChar w:fldCharType="begin"/>
            </w:r>
            <w:r>
              <w:rPr>
                <w:noProof/>
                <w:webHidden/>
              </w:rPr>
              <w:instrText xml:space="preserve"> PAGEREF _Toc229391180 \h </w:instrText>
            </w:r>
            <w:r>
              <w:rPr>
                <w:noProof/>
                <w:webHidden/>
              </w:rPr>
            </w:r>
            <w:r>
              <w:rPr>
                <w:noProof/>
                <w:webHidden/>
              </w:rPr>
              <w:fldChar w:fldCharType="separate"/>
            </w:r>
            <w:r>
              <w:rPr>
                <w:noProof/>
                <w:webHidden/>
              </w:rPr>
              <w:t>6</w:t>
            </w:r>
            <w:r>
              <w:rPr>
                <w:noProof/>
                <w:webHidden/>
              </w:rPr>
              <w:fldChar w:fldCharType="end"/>
            </w:r>
          </w:hyperlink>
        </w:p>
        <w:p w14:paraId="271450F6" w14:textId="6DF04D54"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1" w:history="1">
            <w:r w:rsidRPr="00567401">
              <w:rPr>
                <w:rStyle w:val="Hyperkobling"/>
                <w:noProof/>
              </w:rPr>
              <w:t>1.5</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The Parties’ representatives</w:t>
            </w:r>
            <w:r>
              <w:rPr>
                <w:noProof/>
                <w:webHidden/>
              </w:rPr>
              <w:tab/>
            </w:r>
            <w:r>
              <w:rPr>
                <w:noProof/>
                <w:webHidden/>
              </w:rPr>
              <w:fldChar w:fldCharType="begin"/>
            </w:r>
            <w:r>
              <w:rPr>
                <w:noProof/>
                <w:webHidden/>
              </w:rPr>
              <w:instrText xml:space="preserve"> PAGEREF _Toc229391181 \h </w:instrText>
            </w:r>
            <w:r>
              <w:rPr>
                <w:noProof/>
                <w:webHidden/>
              </w:rPr>
            </w:r>
            <w:r>
              <w:rPr>
                <w:noProof/>
                <w:webHidden/>
              </w:rPr>
              <w:fldChar w:fldCharType="separate"/>
            </w:r>
            <w:r>
              <w:rPr>
                <w:noProof/>
                <w:webHidden/>
              </w:rPr>
              <w:t>6</w:t>
            </w:r>
            <w:r>
              <w:rPr>
                <w:noProof/>
                <w:webHidden/>
              </w:rPr>
              <w:fldChar w:fldCharType="end"/>
            </w:r>
          </w:hyperlink>
        </w:p>
        <w:p w14:paraId="5172A9AF" w14:textId="6D2EF84F"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2" w:history="1">
            <w:r w:rsidRPr="00567401">
              <w:rPr>
                <w:rStyle w:val="Hyperkobling"/>
                <w:noProof/>
              </w:rPr>
              <w:t>1.6</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Key personnel</w:t>
            </w:r>
            <w:r>
              <w:rPr>
                <w:noProof/>
                <w:webHidden/>
              </w:rPr>
              <w:tab/>
            </w:r>
            <w:r>
              <w:rPr>
                <w:noProof/>
                <w:webHidden/>
              </w:rPr>
              <w:fldChar w:fldCharType="begin"/>
            </w:r>
            <w:r>
              <w:rPr>
                <w:noProof/>
                <w:webHidden/>
              </w:rPr>
              <w:instrText xml:space="preserve"> PAGEREF _Toc229391182 \h </w:instrText>
            </w:r>
            <w:r>
              <w:rPr>
                <w:noProof/>
                <w:webHidden/>
              </w:rPr>
            </w:r>
            <w:r>
              <w:rPr>
                <w:noProof/>
                <w:webHidden/>
              </w:rPr>
              <w:fldChar w:fldCharType="separate"/>
            </w:r>
            <w:r>
              <w:rPr>
                <w:noProof/>
                <w:webHidden/>
              </w:rPr>
              <w:t>6</w:t>
            </w:r>
            <w:r>
              <w:rPr>
                <w:noProof/>
                <w:webHidden/>
              </w:rPr>
              <w:fldChar w:fldCharType="end"/>
            </w:r>
          </w:hyperlink>
        </w:p>
        <w:p w14:paraId="36E480E2" w14:textId="114E0D1D"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183" w:history="1">
            <w:r w:rsidRPr="00567401">
              <w:rPr>
                <w:rStyle w:val="Hyperkobling"/>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Amendments and termination</w:t>
            </w:r>
            <w:r>
              <w:rPr>
                <w:noProof/>
                <w:webHidden/>
              </w:rPr>
              <w:tab/>
            </w:r>
            <w:r>
              <w:rPr>
                <w:noProof/>
                <w:webHidden/>
              </w:rPr>
              <w:fldChar w:fldCharType="begin"/>
            </w:r>
            <w:r>
              <w:rPr>
                <w:noProof/>
                <w:webHidden/>
              </w:rPr>
              <w:instrText xml:space="preserve"> PAGEREF _Toc229391183 \h </w:instrText>
            </w:r>
            <w:r>
              <w:rPr>
                <w:noProof/>
                <w:webHidden/>
              </w:rPr>
            </w:r>
            <w:r>
              <w:rPr>
                <w:noProof/>
                <w:webHidden/>
              </w:rPr>
              <w:fldChar w:fldCharType="separate"/>
            </w:r>
            <w:r>
              <w:rPr>
                <w:noProof/>
                <w:webHidden/>
              </w:rPr>
              <w:t>7</w:t>
            </w:r>
            <w:r>
              <w:rPr>
                <w:noProof/>
                <w:webHidden/>
              </w:rPr>
              <w:fldChar w:fldCharType="end"/>
            </w:r>
          </w:hyperlink>
        </w:p>
        <w:p w14:paraId="77311D90" w14:textId="63A25655"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4" w:history="1">
            <w:r w:rsidRPr="00567401">
              <w:rPr>
                <w:rStyle w:val="Hyperkobling"/>
                <w:noProof/>
              </w:rPr>
              <w:t>2.1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Amendments to the project after the Agreement has been entered into</w:t>
            </w:r>
            <w:r>
              <w:rPr>
                <w:noProof/>
                <w:webHidden/>
              </w:rPr>
              <w:tab/>
            </w:r>
            <w:r>
              <w:rPr>
                <w:noProof/>
                <w:webHidden/>
              </w:rPr>
              <w:fldChar w:fldCharType="begin"/>
            </w:r>
            <w:r>
              <w:rPr>
                <w:noProof/>
                <w:webHidden/>
              </w:rPr>
              <w:instrText xml:space="preserve"> PAGEREF _Toc229391184 \h </w:instrText>
            </w:r>
            <w:r>
              <w:rPr>
                <w:noProof/>
                <w:webHidden/>
              </w:rPr>
            </w:r>
            <w:r>
              <w:rPr>
                <w:noProof/>
                <w:webHidden/>
              </w:rPr>
              <w:fldChar w:fldCharType="separate"/>
            </w:r>
            <w:r>
              <w:rPr>
                <w:noProof/>
                <w:webHidden/>
              </w:rPr>
              <w:t>7</w:t>
            </w:r>
            <w:r>
              <w:rPr>
                <w:noProof/>
                <w:webHidden/>
              </w:rPr>
              <w:fldChar w:fldCharType="end"/>
            </w:r>
          </w:hyperlink>
        </w:p>
        <w:p w14:paraId="324817BF" w14:textId="02C46DCE"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5" w:history="1">
            <w:r w:rsidRPr="00567401">
              <w:rPr>
                <w:rStyle w:val="Hyperkobling"/>
                <w:noProof/>
              </w:rPr>
              <w:t>2.2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Termination</w:t>
            </w:r>
            <w:r>
              <w:rPr>
                <w:noProof/>
                <w:webHidden/>
              </w:rPr>
              <w:tab/>
            </w:r>
            <w:r>
              <w:rPr>
                <w:noProof/>
                <w:webHidden/>
              </w:rPr>
              <w:fldChar w:fldCharType="begin"/>
            </w:r>
            <w:r>
              <w:rPr>
                <w:noProof/>
                <w:webHidden/>
              </w:rPr>
              <w:instrText xml:space="preserve"> PAGEREF _Toc229391185 \h </w:instrText>
            </w:r>
            <w:r>
              <w:rPr>
                <w:noProof/>
                <w:webHidden/>
              </w:rPr>
            </w:r>
            <w:r>
              <w:rPr>
                <w:noProof/>
                <w:webHidden/>
              </w:rPr>
              <w:fldChar w:fldCharType="separate"/>
            </w:r>
            <w:r>
              <w:rPr>
                <w:noProof/>
                <w:webHidden/>
              </w:rPr>
              <w:t>7</w:t>
            </w:r>
            <w:r>
              <w:rPr>
                <w:noProof/>
                <w:webHidden/>
              </w:rPr>
              <w:fldChar w:fldCharType="end"/>
            </w:r>
          </w:hyperlink>
        </w:p>
        <w:p w14:paraId="12C3CCBC" w14:textId="768D5F40"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186" w:history="1">
            <w:r w:rsidRPr="00567401">
              <w:rPr>
                <w:rStyle w:val="Hyperkobling"/>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rFonts w:cstheme="minorHAnsi"/>
                <w:noProof/>
                <w:lang w:bidi="en-GB"/>
              </w:rPr>
              <w:t>The Parties’ obligations</w:t>
            </w:r>
            <w:r>
              <w:rPr>
                <w:noProof/>
                <w:webHidden/>
              </w:rPr>
              <w:tab/>
            </w:r>
            <w:r>
              <w:rPr>
                <w:noProof/>
                <w:webHidden/>
              </w:rPr>
              <w:fldChar w:fldCharType="begin"/>
            </w:r>
            <w:r>
              <w:rPr>
                <w:noProof/>
                <w:webHidden/>
              </w:rPr>
              <w:instrText xml:space="preserve"> PAGEREF _Toc229391186 \h </w:instrText>
            </w:r>
            <w:r>
              <w:rPr>
                <w:noProof/>
                <w:webHidden/>
              </w:rPr>
            </w:r>
            <w:r>
              <w:rPr>
                <w:noProof/>
                <w:webHidden/>
              </w:rPr>
              <w:fldChar w:fldCharType="separate"/>
            </w:r>
            <w:r>
              <w:rPr>
                <w:noProof/>
                <w:webHidden/>
              </w:rPr>
              <w:t>7</w:t>
            </w:r>
            <w:r>
              <w:rPr>
                <w:noProof/>
                <w:webHidden/>
              </w:rPr>
              <w:fldChar w:fldCharType="end"/>
            </w:r>
          </w:hyperlink>
        </w:p>
        <w:p w14:paraId="7C9213AC" w14:textId="1F53232C"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7" w:history="1">
            <w:r w:rsidRPr="00567401">
              <w:rPr>
                <w:rStyle w:val="Hyperkobling"/>
                <w:noProof/>
              </w:rPr>
              <w:t>3.1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rFonts w:cstheme="minorHAnsi"/>
                <w:noProof/>
                <w:lang w:bidi="en-GB"/>
              </w:rPr>
              <w:t>Research ethics and academic freedom</w:t>
            </w:r>
            <w:r>
              <w:rPr>
                <w:noProof/>
                <w:webHidden/>
              </w:rPr>
              <w:tab/>
            </w:r>
            <w:r>
              <w:rPr>
                <w:noProof/>
                <w:webHidden/>
              </w:rPr>
              <w:fldChar w:fldCharType="begin"/>
            </w:r>
            <w:r>
              <w:rPr>
                <w:noProof/>
                <w:webHidden/>
              </w:rPr>
              <w:instrText xml:space="preserve"> PAGEREF _Toc229391187 \h </w:instrText>
            </w:r>
            <w:r>
              <w:rPr>
                <w:noProof/>
                <w:webHidden/>
              </w:rPr>
            </w:r>
            <w:r>
              <w:rPr>
                <w:noProof/>
                <w:webHidden/>
              </w:rPr>
              <w:fldChar w:fldCharType="separate"/>
            </w:r>
            <w:r>
              <w:rPr>
                <w:noProof/>
                <w:webHidden/>
              </w:rPr>
              <w:t>7</w:t>
            </w:r>
            <w:r>
              <w:rPr>
                <w:noProof/>
                <w:webHidden/>
              </w:rPr>
              <w:fldChar w:fldCharType="end"/>
            </w:r>
          </w:hyperlink>
        </w:p>
        <w:p w14:paraId="0B09A35A" w14:textId="668541D6"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8" w:history="1">
            <w:r w:rsidRPr="00567401">
              <w:rPr>
                <w:rStyle w:val="Hyperkobling"/>
                <w:noProof/>
              </w:rPr>
              <w:t>3.2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rFonts w:cstheme="minorHAnsi"/>
                <w:noProof/>
                <w:lang w:bidi="en-GB"/>
              </w:rPr>
              <w:t>Use of methods and quality assurance</w:t>
            </w:r>
            <w:r>
              <w:rPr>
                <w:noProof/>
                <w:webHidden/>
              </w:rPr>
              <w:tab/>
            </w:r>
            <w:r>
              <w:rPr>
                <w:noProof/>
                <w:webHidden/>
              </w:rPr>
              <w:fldChar w:fldCharType="begin"/>
            </w:r>
            <w:r>
              <w:rPr>
                <w:noProof/>
                <w:webHidden/>
              </w:rPr>
              <w:instrText xml:space="preserve"> PAGEREF _Toc229391188 \h </w:instrText>
            </w:r>
            <w:r>
              <w:rPr>
                <w:noProof/>
                <w:webHidden/>
              </w:rPr>
            </w:r>
            <w:r>
              <w:rPr>
                <w:noProof/>
                <w:webHidden/>
              </w:rPr>
              <w:fldChar w:fldCharType="separate"/>
            </w:r>
            <w:r>
              <w:rPr>
                <w:noProof/>
                <w:webHidden/>
              </w:rPr>
              <w:t>8</w:t>
            </w:r>
            <w:r>
              <w:rPr>
                <w:noProof/>
                <w:webHidden/>
              </w:rPr>
              <w:fldChar w:fldCharType="end"/>
            </w:r>
          </w:hyperlink>
        </w:p>
        <w:p w14:paraId="0BCC5C89" w14:textId="06A84EA3"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89" w:history="1">
            <w:r w:rsidRPr="00567401">
              <w:rPr>
                <w:rStyle w:val="Hyperkobling"/>
                <w:noProof/>
              </w:rPr>
              <w:t>3.3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Participation</w:t>
            </w:r>
            <w:r>
              <w:rPr>
                <w:noProof/>
                <w:webHidden/>
              </w:rPr>
              <w:tab/>
            </w:r>
            <w:r>
              <w:rPr>
                <w:noProof/>
                <w:webHidden/>
              </w:rPr>
              <w:fldChar w:fldCharType="begin"/>
            </w:r>
            <w:r>
              <w:rPr>
                <w:noProof/>
                <w:webHidden/>
              </w:rPr>
              <w:instrText xml:space="preserve"> PAGEREF _Toc229391189 \h </w:instrText>
            </w:r>
            <w:r>
              <w:rPr>
                <w:noProof/>
                <w:webHidden/>
              </w:rPr>
            </w:r>
            <w:r>
              <w:rPr>
                <w:noProof/>
                <w:webHidden/>
              </w:rPr>
              <w:fldChar w:fldCharType="separate"/>
            </w:r>
            <w:r>
              <w:rPr>
                <w:noProof/>
                <w:webHidden/>
              </w:rPr>
              <w:t>8</w:t>
            </w:r>
            <w:r>
              <w:rPr>
                <w:noProof/>
                <w:webHidden/>
              </w:rPr>
              <w:fldChar w:fldCharType="end"/>
            </w:r>
          </w:hyperlink>
        </w:p>
        <w:p w14:paraId="3A06A705" w14:textId="28B1CF61"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0" w:history="1">
            <w:r w:rsidRPr="00567401">
              <w:rPr>
                <w:rStyle w:val="Hyperkobling"/>
                <w:noProof/>
              </w:rPr>
              <w:t>3.4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Confidentiality</w:t>
            </w:r>
            <w:r>
              <w:rPr>
                <w:noProof/>
                <w:webHidden/>
              </w:rPr>
              <w:tab/>
            </w:r>
            <w:r>
              <w:rPr>
                <w:noProof/>
                <w:webHidden/>
              </w:rPr>
              <w:fldChar w:fldCharType="begin"/>
            </w:r>
            <w:r>
              <w:rPr>
                <w:noProof/>
                <w:webHidden/>
              </w:rPr>
              <w:instrText xml:space="preserve"> PAGEREF _Toc229391190 \h </w:instrText>
            </w:r>
            <w:r>
              <w:rPr>
                <w:noProof/>
                <w:webHidden/>
              </w:rPr>
            </w:r>
            <w:r>
              <w:rPr>
                <w:noProof/>
                <w:webHidden/>
              </w:rPr>
              <w:fldChar w:fldCharType="separate"/>
            </w:r>
            <w:r>
              <w:rPr>
                <w:noProof/>
                <w:webHidden/>
              </w:rPr>
              <w:t>8</w:t>
            </w:r>
            <w:r>
              <w:rPr>
                <w:noProof/>
                <w:webHidden/>
              </w:rPr>
              <w:fldChar w:fldCharType="end"/>
            </w:r>
          </w:hyperlink>
        </w:p>
        <w:p w14:paraId="2C424DF3" w14:textId="2C51E667"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1" w:history="1">
            <w:r w:rsidRPr="00567401">
              <w:rPr>
                <w:rStyle w:val="Hyperkobling"/>
                <w:noProof/>
              </w:rPr>
              <w:t>3.5</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Mutual disclosure obligation</w:t>
            </w:r>
            <w:r>
              <w:rPr>
                <w:noProof/>
                <w:webHidden/>
              </w:rPr>
              <w:tab/>
            </w:r>
            <w:r>
              <w:rPr>
                <w:noProof/>
                <w:webHidden/>
              </w:rPr>
              <w:fldChar w:fldCharType="begin"/>
            </w:r>
            <w:r>
              <w:rPr>
                <w:noProof/>
                <w:webHidden/>
              </w:rPr>
              <w:instrText xml:space="preserve"> PAGEREF _Toc229391191 \h </w:instrText>
            </w:r>
            <w:r>
              <w:rPr>
                <w:noProof/>
                <w:webHidden/>
              </w:rPr>
            </w:r>
            <w:r>
              <w:rPr>
                <w:noProof/>
                <w:webHidden/>
              </w:rPr>
              <w:fldChar w:fldCharType="separate"/>
            </w:r>
            <w:r>
              <w:rPr>
                <w:noProof/>
                <w:webHidden/>
              </w:rPr>
              <w:t>9</w:t>
            </w:r>
            <w:r>
              <w:rPr>
                <w:noProof/>
                <w:webHidden/>
              </w:rPr>
              <w:fldChar w:fldCharType="end"/>
            </w:r>
          </w:hyperlink>
        </w:p>
        <w:p w14:paraId="06B522AC" w14:textId="02AB2389"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2" w:history="1">
            <w:r w:rsidRPr="00567401">
              <w:rPr>
                <w:rStyle w:val="Hyperkobling"/>
                <w:noProof/>
              </w:rPr>
              <w:t>3.6</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Risk and responsibility for communication and documentation</w:t>
            </w:r>
            <w:r>
              <w:rPr>
                <w:noProof/>
                <w:webHidden/>
              </w:rPr>
              <w:tab/>
            </w:r>
            <w:r>
              <w:rPr>
                <w:noProof/>
                <w:webHidden/>
              </w:rPr>
              <w:fldChar w:fldCharType="begin"/>
            </w:r>
            <w:r>
              <w:rPr>
                <w:noProof/>
                <w:webHidden/>
              </w:rPr>
              <w:instrText xml:space="preserve"> PAGEREF _Toc229391192 \h </w:instrText>
            </w:r>
            <w:r>
              <w:rPr>
                <w:noProof/>
                <w:webHidden/>
              </w:rPr>
            </w:r>
            <w:r>
              <w:rPr>
                <w:noProof/>
                <w:webHidden/>
              </w:rPr>
              <w:fldChar w:fldCharType="separate"/>
            </w:r>
            <w:r>
              <w:rPr>
                <w:noProof/>
                <w:webHidden/>
              </w:rPr>
              <w:t>9</w:t>
            </w:r>
            <w:r>
              <w:rPr>
                <w:noProof/>
                <w:webHidden/>
              </w:rPr>
              <w:fldChar w:fldCharType="end"/>
            </w:r>
          </w:hyperlink>
        </w:p>
        <w:p w14:paraId="6DFFC738" w14:textId="713D4249"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3" w:history="1">
            <w:r w:rsidRPr="00567401">
              <w:rPr>
                <w:rStyle w:val="Hyperkobling"/>
                <w:noProof/>
              </w:rPr>
              <w:t>3.7</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The Contractor’s use of subcontractors</w:t>
            </w:r>
            <w:r>
              <w:rPr>
                <w:noProof/>
                <w:webHidden/>
              </w:rPr>
              <w:tab/>
            </w:r>
            <w:r>
              <w:rPr>
                <w:noProof/>
                <w:webHidden/>
              </w:rPr>
              <w:fldChar w:fldCharType="begin"/>
            </w:r>
            <w:r>
              <w:rPr>
                <w:noProof/>
                <w:webHidden/>
              </w:rPr>
              <w:instrText xml:space="preserve"> PAGEREF _Toc229391193 \h </w:instrText>
            </w:r>
            <w:r>
              <w:rPr>
                <w:noProof/>
                <w:webHidden/>
              </w:rPr>
            </w:r>
            <w:r>
              <w:rPr>
                <w:noProof/>
                <w:webHidden/>
              </w:rPr>
              <w:fldChar w:fldCharType="separate"/>
            </w:r>
            <w:r>
              <w:rPr>
                <w:noProof/>
                <w:webHidden/>
              </w:rPr>
              <w:t>10</w:t>
            </w:r>
            <w:r>
              <w:rPr>
                <w:noProof/>
                <w:webHidden/>
              </w:rPr>
              <w:fldChar w:fldCharType="end"/>
            </w:r>
          </w:hyperlink>
        </w:p>
        <w:p w14:paraId="088AAC07" w14:textId="5F36E502"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4" w:history="1">
            <w:r w:rsidRPr="00567401">
              <w:rPr>
                <w:rStyle w:val="Hyperkobling"/>
                <w:noProof/>
              </w:rPr>
              <w:t>3.8</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The Contracting Authority’s use of third parties</w:t>
            </w:r>
            <w:r>
              <w:rPr>
                <w:noProof/>
                <w:webHidden/>
              </w:rPr>
              <w:tab/>
            </w:r>
            <w:r>
              <w:rPr>
                <w:noProof/>
                <w:webHidden/>
              </w:rPr>
              <w:fldChar w:fldCharType="begin"/>
            </w:r>
            <w:r>
              <w:rPr>
                <w:noProof/>
                <w:webHidden/>
              </w:rPr>
              <w:instrText xml:space="preserve"> PAGEREF _Toc229391194 \h </w:instrText>
            </w:r>
            <w:r>
              <w:rPr>
                <w:noProof/>
                <w:webHidden/>
              </w:rPr>
            </w:r>
            <w:r>
              <w:rPr>
                <w:noProof/>
                <w:webHidden/>
              </w:rPr>
              <w:fldChar w:fldCharType="separate"/>
            </w:r>
            <w:r>
              <w:rPr>
                <w:noProof/>
                <w:webHidden/>
              </w:rPr>
              <w:t>10</w:t>
            </w:r>
            <w:r>
              <w:rPr>
                <w:noProof/>
                <w:webHidden/>
              </w:rPr>
              <w:fldChar w:fldCharType="end"/>
            </w:r>
          </w:hyperlink>
        </w:p>
        <w:p w14:paraId="4AF6459C" w14:textId="07957D65"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5" w:history="1">
            <w:r w:rsidRPr="00567401">
              <w:rPr>
                <w:rStyle w:val="Hyperkobling"/>
                <w:noProof/>
              </w:rPr>
              <w:t>3.9</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Pay and Working Conditions</w:t>
            </w:r>
            <w:r>
              <w:rPr>
                <w:noProof/>
                <w:webHidden/>
              </w:rPr>
              <w:tab/>
            </w:r>
            <w:r>
              <w:rPr>
                <w:noProof/>
                <w:webHidden/>
              </w:rPr>
              <w:fldChar w:fldCharType="begin"/>
            </w:r>
            <w:r>
              <w:rPr>
                <w:noProof/>
                <w:webHidden/>
              </w:rPr>
              <w:instrText xml:space="preserve"> PAGEREF _Toc229391195 \h </w:instrText>
            </w:r>
            <w:r>
              <w:rPr>
                <w:noProof/>
                <w:webHidden/>
              </w:rPr>
            </w:r>
            <w:r>
              <w:rPr>
                <w:noProof/>
                <w:webHidden/>
              </w:rPr>
              <w:fldChar w:fldCharType="separate"/>
            </w:r>
            <w:r>
              <w:rPr>
                <w:noProof/>
                <w:webHidden/>
              </w:rPr>
              <w:t>10</w:t>
            </w:r>
            <w:r>
              <w:rPr>
                <w:noProof/>
                <w:webHidden/>
              </w:rPr>
              <w:fldChar w:fldCharType="end"/>
            </w:r>
          </w:hyperlink>
        </w:p>
        <w:p w14:paraId="64D94CEF" w14:textId="28FB590C"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6" w:history="1">
            <w:r w:rsidRPr="00567401">
              <w:rPr>
                <w:rStyle w:val="Hyperkobling"/>
                <w:noProof/>
              </w:rPr>
              <w:t>3.10</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Others’ rights</w:t>
            </w:r>
            <w:r>
              <w:rPr>
                <w:noProof/>
                <w:webHidden/>
              </w:rPr>
              <w:tab/>
            </w:r>
            <w:r>
              <w:rPr>
                <w:noProof/>
                <w:webHidden/>
              </w:rPr>
              <w:fldChar w:fldCharType="begin"/>
            </w:r>
            <w:r>
              <w:rPr>
                <w:noProof/>
                <w:webHidden/>
              </w:rPr>
              <w:instrText xml:space="preserve"> PAGEREF _Toc229391196 \h </w:instrText>
            </w:r>
            <w:r>
              <w:rPr>
                <w:noProof/>
                <w:webHidden/>
              </w:rPr>
            </w:r>
            <w:r>
              <w:rPr>
                <w:noProof/>
                <w:webHidden/>
              </w:rPr>
              <w:fldChar w:fldCharType="separate"/>
            </w:r>
            <w:r>
              <w:rPr>
                <w:noProof/>
                <w:webHidden/>
              </w:rPr>
              <w:t>11</w:t>
            </w:r>
            <w:r>
              <w:rPr>
                <w:noProof/>
                <w:webHidden/>
              </w:rPr>
              <w:fldChar w:fldCharType="end"/>
            </w:r>
          </w:hyperlink>
        </w:p>
        <w:p w14:paraId="7F694FCD" w14:textId="3E97A20A"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197" w:history="1">
            <w:r w:rsidRPr="00567401">
              <w:rPr>
                <w:rStyle w:val="Hyperkobling"/>
                <w:noProof/>
              </w:rPr>
              <w:t>3.11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Personal data and information security</w:t>
            </w:r>
            <w:r>
              <w:rPr>
                <w:noProof/>
                <w:webHidden/>
              </w:rPr>
              <w:tab/>
            </w:r>
            <w:r>
              <w:rPr>
                <w:noProof/>
                <w:webHidden/>
              </w:rPr>
              <w:fldChar w:fldCharType="begin"/>
            </w:r>
            <w:r>
              <w:rPr>
                <w:noProof/>
                <w:webHidden/>
              </w:rPr>
              <w:instrText xml:space="preserve"> PAGEREF _Toc229391197 \h </w:instrText>
            </w:r>
            <w:r>
              <w:rPr>
                <w:noProof/>
                <w:webHidden/>
              </w:rPr>
            </w:r>
            <w:r>
              <w:rPr>
                <w:noProof/>
                <w:webHidden/>
              </w:rPr>
              <w:fldChar w:fldCharType="separate"/>
            </w:r>
            <w:r>
              <w:rPr>
                <w:noProof/>
                <w:webHidden/>
              </w:rPr>
              <w:t>11</w:t>
            </w:r>
            <w:r>
              <w:rPr>
                <w:noProof/>
                <w:webHidden/>
              </w:rPr>
              <w:fldChar w:fldCharType="end"/>
            </w:r>
          </w:hyperlink>
        </w:p>
        <w:p w14:paraId="062769A8" w14:textId="05E01E62"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98" w:history="1">
            <w:r w:rsidRPr="00567401">
              <w:rPr>
                <w:rStyle w:val="Hyperkobling"/>
                <w:noProof/>
              </w:rPr>
              <w:t>3.11.1</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 xml:space="preserve">General </w:t>
            </w:r>
            <w:r w:rsidRPr="00567401">
              <w:rPr>
                <w:rStyle w:val="Hyperkobling"/>
                <w:noProof/>
              </w:rPr>
              <w:t>information</w:t>
            </w:r>
            <w:r w:rsidRPr="00567401">
              <w:rPr>
                <w:rStyle w:val="Hyperkobling"/>
                <w:noProof/>
                <w:lang w:bidi="en-GB"/>
              </w:rPr>
              <w:t xml:space="preserve"> about information security</w:t>
            </w:r>
            <w:r>
              <w:rPr>
                <w:noProof/>
                <w:webHidden/>
              </w:rPr>
              <w:tab/>
            </w:r>
            <w:r>
              <w:rPr>
                <w:noProof/>
                <w:webHidden/>
              </w:rPr>
              <w:fldChar w:fldCharType="begin"/>
            </w:r>
            <w:r>
              <w:rPr>
                <w:noProof/>
                <w:webHidden/>
              </w:rPr>
              <w:instrText xml:space="preserve"> PAGEREF _Toc229391198 \h </w:instrText>
            </w:r>
            <w:r>
              <w:rPr>
                <w:noProof/>
                <w:webHidden/>
              </w:rPr>
            </w:r>
            <w:r>
              <w:rPr>
                <w:noProof/>
                <w:webHidden/>
              </w:rPr>
              <w:fldChar w:fldCharType="separate"/>
            </w:r>
            <w:r>
              <w:rPr>
                <w:noProof/>
                <w:webHidden/>
              </w:rPr>
              <w:t>11</w:t>
            </w:r>
            <w:r>
              <w:rPr>
                <w:noProof/>
                <w:webHidden/>
              </w:rPr>
              <w:fldChar w:fldCharType="end"/>
            </w:r>
          </w:hyperlink>
        </w:p>
        <w:p w14:paraId="310D0103" w14:textId="7A6AAF14"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199" w:history="1">
            <w:r w:rsidRPr="00567401">
              <w:rPr>
                <w:rStyle w:val="Hyperkobling"/>
                <w:noProof/>
              </w:rPr>
              <w:t>3.11.2</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Duty to enter into Data Processing Agreements</w:t>
            </w:r>
            <w:r>
              <w:rPr>
                <w:noProof/>
                <w:webHidden/>
              </w:rPr>
              <w:tab/>
            </w:r>
            <w:r>
              <w:rPr>
                <w:noProof/>
                <w:webHidden/>
              </w:rPr>
              <w:fldChar w:fldCharType="begin"/>
            </w:r>
            <w:r>
              <w:rPr>
                <w:noProof/>
                <w:webHidden/>
              </w:rPr>
              <w:instrText xml:space="preserve"> PAGEREF _Toc229391199 \h </w:instrText>
            </w:r>
            <w:r>
              <w:rPr>
                <w:noProof/>
                <w:webHidden/>
              </w:rPr>
            </w:r>
            <w:r>
              <w:rPr>
                <w:noProof/>
                <w:webHidden/>
              </w:rPr>
              <w:fldChar w:fldCharType="separate"/>
            </w:r>
            <w:r>
              <w:rPr>
                <w:noProof/>
                <w:webHidden/>
              </w:rPr>
              <w:t>12</w:t>
            </w:r>
            <w:r>
              <w:rPr>
                <w:noProof/>
                <w:webHidden/>
              </w:rPr>
              <w:fldChar w:fldCharType="end"/>
            </w:r>
          </w:hyperlink>
        </w:p>
        <w:p w14:paraId="5AECA5A8" w14:textId="4370FAD1"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00" w:history="1">
            <w:r w:rsidRPr="00567401">
              <w:rPr>
                <w:rStyle w:val="Hyperkobling"/>
                <w:noProof/>
              </w:rPr>
              <w:t>3.11.3</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Other duties</w:t>
            </w:r>
            <w:r>
              <w:rPr>
                <w:noProof/>
                <w:webHidden/>
              </w:rPr>
              <w:tab/>
            </w:r>
            <w:r>
              <w:rPr>
                <w:noProof/>
                <w:webHidden/>
              </w:rPr>
              <w:fldChar w:fldCharType="begin"/>
            </w:r>
            <w:r>
              <w:rPr>
                <w:noProof/>
                <w:webHidden/>
              </w:rPr>
              <w:instrText xml:space="preserve"> PAGEREF _Toc229391200 \h </w:instrText>
            </w:r>
            <w:r>
              <w:rPr>
                <w:noProof/>
                <w:webHidden/>
              </w:rPr>
            </w:r>
            <w:r>
              <w:rPr>
                <w:noProof/>
                <w:webHidden/>
              </w:rPr>
              <w:fldChar w:fldCharType="separate"/>
            </w:r>
            <w:r>
              <w:rPr>
                <w:noProof/>
                <w:webHidden/>
              </w:rPr>
              <w:t>12</w:t>
            </w:r>
            <w:r>
              <w:rPr>
                <w:noProof/>
                <w:webHidden/>
              </w:rPr>
              <w:fldChar w:fldCharType="end"/>
            </w:r>
          </w:hyperlink>
        </w:p>
        <w:p w14:paraId="439C0881" w14:textId="69378CE2"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01" w:history="1">
            <w:r w:rsidRPr="00567401">
              <w:rPr>
                <w:rStyle w:val="Hyperkobling"/>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Payment and terms of payment</w:t>
            </w:r>
            <w:r>
              <w:rPr>
                <w:noProof/>
                <w:webHidden/>
              </w:rPr>
              <w:tab/>
            </w:r>
            <w:r>
              <w:rPr>
                <w:noProof/>
                <w:webHidden/>
              </w:rPr>
              <w:fldChar w:fldCharType="begin"/>
            </w:r>
            <w:r>
              <w:rPr>
                <w:noProof/>
                <w:webHidden/>
              </w:rPr>
              <w:instrText xml:space="preserve"> PAGEREF _Toc229391201 \h </w:instrText>
            </w:r>
            <w:r>
              <w:rPr>
                <w:noProof/>
                <w:webHidden/>
              </w:rPr>
            </w:r>
            <w:r>
              <w:rPr>
                <w:noProof/>
                <w:webHidden/>
              </w:rPr>
              <w:fldChar w:fldCharType="separate"/>
            </w:r>
            <w:r>
              <w:rPr>
                <w:noProof/>
                <w:webHidden/>
              </w:rPr>
              <w:t>13</w:t>
            </w:r>
            <w:r>
              <w:rPr>
                <w:noProof/>
                <w:webHidden/>
              </w:rPr>
              <w:fldChar w:fldCharType="end"/>
            </w:r>
          </w:hyperlink>
        </w:p>
        <w:p w14:paraId="53FF1AF9" w14:textId="01C742A0"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2" w:history="1">
            <w:r w:rsidRPr="00567401">
              <w:rPr>
                <w:rStyle w:val="Hyperkobling"/>
                <w:noProof/>
              </w:rPr>
              <w:t>4.1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Payment</w:t>
            </w:r>
            <w:r>
              <w:rPr>
                <w:noProof/>
                <w:webHidden/>
              </w:rPr>
              <w:tab/>
            </w:r>
            <w:r>
              <w:rPr>
                <w:noProof/>
                <w:webHidden/>
              </w:rPr>
              <w:fldChar w:fldCharType="begin"/>
            </w:r>
            <w:r>
              <w:rPr>
                <w:noProof/>
                <w:webHidden/>
              </w:rPr>
              <w:instrText xml:space="preserve"> PAGEREF _Toc229391202 \h </w:instrText>
            </w:r>
            <w:r>
              <w:rPr>
                <w:noProof/>
                <w:webHidden/>
              </w:rPr>
            </w:r>
            <w:r>
              <w:rPr>
                <w:noProof/>
                <w:webHidden/>
              </w:rPr>
              <w:fldChar w:fldCharType="separate"/>
            </w:r>
            <w:r>
              <w:rPr>
                <w:noProof/>
                <w:webHidden/>
              </w:rPr>
              <w:t>13</w:t>
            </w:r>
            <w:r>
              <w:rPr>
                <w:noProof/>
                <w:webHidden/>
              </w:rPr>
              <w:fldChar w:fldCharType="end"/>
            </w:r>
          </w:hyperlink>
        </w:p>
        <w:p w14:paraId="7CBAA1B0" w14:textId="290C6837"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3" w:history="1">
            <w:r w:rsidRPr="00567401">
              <w:rPr>
                <w:rStyle w:val="Hyperkobling"/>
                <w:noProof/>
              </w:rPr>
              <w:t>4.2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Invoicing</w:t>
            </w:r>
            <w:r>
              <w:rPr>
                <w:noProof/>
                <w:webHidden/>
              </w:rPr>
              <w:tab/>
            </w:r>
            <w:r>
              <w:rPr>
                <w:noProof/>
                <w:webHidden/>
              </w:rPr>
              <w:fldChar w:fldCharType="begin"/>
            </w:r>
            <w:r>
              <w:rPr>
                <w:noProof/>
                <w:webHidden/>
              </w:rPr>
              <w:instrText xml:space="preserve"> PAGEREF _Toc229391203 \h </w:instrText>
            </w:r>
            <w:r>
              <w:rPr>
                <w:noProof/>
                <w:webHidden/>
              </w:rPr>
            </w:r>
            <w:r>
              <w:rPr>
                <w:noProof/>
                <w:webHidden/>
              </w:rPr>
              <w:fldChar w:fldCharType="separate"/>
            </w:r>
            <w:r>
              <w:rPr>
                <w:noProof/>
                <w:webHidden/>
              </w:rPr>
              <w:t>13</w:t>
            </w:r>
            <w:r>
              <w:rPr>
                <w:noProof/>
                <w:webHidden/>
              </w:rPr>
              <w:fldChar w:fldCharType="end"/>
            </w:r>
          </w:hyperlink>
        </w:p>
        <w:p w14:paraId="1ED9D7F9" w14:textId="0C80A717"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4" w:history="1">
            <w:r w:rsidRPr="00567401">
              <w:rPr>
                <w:rStyle w:val="Hyperkobling"/>
                <w:noProof/>
              </w:rPr>
              <w:t>4.3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Interest on overdue payments</w:t>
            </w:r>
            <w:r>
              <w:rPr>
                <w:noProof/>
                <w:webHidden/>
              </w:rPr>
              <w:tab/>
            </w:r>
            <w:r>
              <w:rPr>
                <w:noProof/>
                <w:webHidden/>
              </w:rPr>
              <w:fldChar w:fldCharType="begin"/>
            </w:r>
            <w:r>
              <w:rPr>
                <w:noProof/>
                <w:webHidden/>
              </w:rPr>
              <w:instrText xml:space="preserve"> PAGEREF _Toc229391204 \h </w:instrText>
            </w:r>
            <w:r>
              <w:rPr>
                <w:noProof/>
                <w:webHidden/>
              </w:rPr>
            </w:r>
            <w:r>
              <w:rPr>
                <w:noProof/>
                <w:webHidden/>
              </w:rPr>
              <w:fldChar w:fldCharType="separate"/>
            </w:r>
            <w:r>
              <w:rPr>
                <w:noProof/>
                <w:webHidden/>
              </w:rPr>
              <w:t>14</w:t>
            </w:r>
            <w:r>
              <w:rPr>
                <w:noProof/>
                <w:webHidden/>
              </w:rPr>
              <w:fldChar w:fldCharType="end"/>
            </w:r>
          </w:hyperlink>
        </w:p>
        <w:p w14:paraId="263F28D3" w14:textId="390A61BE"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5" w:history="1">
            <w:r w:rsidRPr="00567401">
              <w:rPr>
                <w:rStyle w:val="Hyperkobling"/>
                <w:noProof/>
              </w:rPr>
              <w:t>4.4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Payment default</w:t>
            </w:r>
            <w:r>
              <w:rPr>
                <w:noProof/>
                <w:webHidden/>
              </w:rPr>
              <w:tab/>
            </w:r>
            <w:r>
              <w:rPr>
                <w:noProof/>
                <w:webHidden/>
              </w:rPr>
              <w:fldChar w:fldCharType="begin"/>
            </w:r>
            <w:r>
              <w:rPr>
                <w:noProof/>
                <w:webHidden/>
              </w:rPr>
              <w:instrText xml:space="preserve"> PAGEREF _Toc229391205 \h </w:instrText>
            </w:r>
            <w:r>
              <w:rPr>
                <w:noProof/>
                <w:webHidden/>
              </w:rPr>
            </w:r>
            <w:r>
              <w:rPr>
                <w:noProof/>
                <w:webHidden/>
              </w:rPr>
              <w:fldChar w:fldCharType="separate"/>
            </w:r>
            <w:r>
              <w:rPr>
                <w:noProof/>
                <w:webHidden/>
              </w:rPr>
              <w:t>14</w:t>
            </w:r>
            <w:r>
              <w:rPr>
                <w:noProof/>
                <w:webHidden/>
              </w:rPr>
              <w:fldChar w:fldCharType="end"/>
            </w:r>
          </w:hyperlink>
        </w:p>
        <w:p w14:paraId="600DF76C" w14:textId="6E229751"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06" w:history="1">
            <w:r w:rsidRPr="00567401">
              <w:rPr>
                <w:rStyle w:val="Hyperkobling"/>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Rights, publication and sharing of data</w:t>
            </w:r>
            <w:r>
              <w:rPr>
                <w:noProof/>
                <w:webHidden/>
              </w:rPr>
              <w:tab/>
            </w:r>
            <w:r>
              <w:rPr>
                <w:noProof/>
                <w:webHidden/>
              </w:rPr>
              <w:fldChar w:fldCharType="begin"/>
            </w:r>
            <w:r>
              <w:rPr>
                <w:noProof/>
                <w:webHidden/>
              </w:rPr>
              <w:instrText xml:space="preserve"> PAGEREF _Toc229391206 \h </w:instrText>
            </w:r>
            <w:r>
              <w:rPr>
                <w:noProof/>
                <w:webHidden/>
              </w:rPr>
            </w:r>
            <w:r>
              <w:rPr>
                <w:noProof/>
                <w:webHidden/>
              </w:rPr>
              <w:fldChar w:fldCharType="separate"/>
            </w:r>
            <w:r>
              <w:rPr>
                <w:noProof/>
                <w:webHidden/>
              </w:rPr>
              <w:t>14</w:t>
            </w:r>
            <w:r>
              <w:rPr>
                <w:noProof/>
                <w:webHidden/>
              </w:rPr>
              <w:fldChar w:fldCharType="end"/>
            </w:r>
          </w:hyperlink>
        </w:p>
        <w:p w14:paraId="12D9E319" w14:textId="5633E53D"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7" w:history="1">
            <w:r w:rsidRPr="00567401">
              <w:rPr>
                <w:rStyle w:val="Hyperkobling"/>
                <w:noProof/>
              </w:rPr>
              <w:t>5.1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Data sharing</w:t>
            </w:r>
            <w:r>
              <w:rPr>
                <w:noProof/>
                <w:webHidden/>
              </w:rPr>
              <w:tab/>
            </w:r>
            <w:r>
              <w:rPr>
                <w:noProof/>
                <w:webHidden/>
              </w:rPr>
              <w:fldChar w:fldCharType="begin"/>
            </w:r>
            <w:r>
              <w:rPr>
                <w:noProof/>
                <w:webHidden/>
              </w:rPr>
              <w:instrText xml:space="preserve"> PAGEREF _Toc229391207 \h </w:instrText>
            </w:r>
            <w:r>
              <w:rPr>
                <w:noProof/>
                <w:webHidden/>
              </w:rPr>
            </w:r>
            <w:r>
              <w:rPr>
                <w:noProof/>
                <w:webHidden/>
              </w:rPr>
              <w:fldChar w:fldCharType="separate"/>
            </w:r>
            <w:r>
              <w:rPr>
                <w:noProof/>
                <w:webHidden/>
              </w:rPr>
              <w:t>14</w:t>
            </w:r>
            <w:r>
              <w:rPr>
                <w:noProof/>
                <w:webHidden/>
              </w:rPr>
              <w:fldChar w:fldCharType="end"/>
            </w:r>
          </w:hyperlink>
        </w:p>
        <w:p w14:paraId="4BE9E908" w14:textId="12BB6013"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8" w:history="1">
            <w:r w:rsidRPr="00567401">
              <w:rPr>
                <w:rStyle w:val="Hyperkobling"/>
                <w:noProof/>
              </w:rPr>
              <w:t>5.2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Right of ownership and intellectual property rights (“rights”)</w:t>
            </w:r>
            <w:r>
              <w:rPr>
                <w:noProof/>
                <w:webHidden/>
              </w:rPr>
              <w:tab/>
            </w:r>
            <w:r>
              <w:rPr>
                <w:noProof/>
                <w:webHidden/>
              </w:rPr>
              <w:fldChar w:fldCharType="begin"/>
            </w:r>
            <w:r>
              <w:rPr>
                <w:noProof/>
                <w:webHidden/>
              </w:rPr>
              <w:instrText xml:space="preserve"> PAGEREF _Toc229391208 \h </w:instrText>
            </w:r>
            <w:r>
              <w:rPr>
                <w:noProof/>
                <w:webHidden/>
              </w:rPr>
            </w:r>
            <w:r>
              <w:rPr>
                <w:noProof/>
                <w:webHidden/>
              </w:rPr>
              <w:fldChar w:fldCharType="separate"/>
            </w:r>
            <w:r>
              <w:rPr>
                <w:noProof/>
                <w:webHidden/>
              </w:rPr>
              <w:t>14</w:t>
            </w:r>
            <w:r>
              <w:rPr>
                <w:noProof/>
                <w:webHidden/>
              </w:rPr>
              <w:fldChar w:fldCharType="end"/>
            </w:r>
          </w:hyperlink>
        </w:p>
        <w:p w14:paraId="679DC586" w14:textId="6CE8CFFB"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09" w:history="1">
            <w:r w:rsidRPr="00567401">
              <w:rPr>
                <w:rStyle w:val="Hyperkobling"/>
                <w:noProof/>
              </w:rPr>
              <w:t>5.3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Publication</w:t>
            </w:r>
            <w:r>
              <w:rPr>
                <w:noProof/>
                <w:webHidden/>
              </w:rPr>
              <w:tab/>
            </w:r>
            <w:r>
              <w:rPr>
                <w:noProof/>
                <w:webHidden/>
              </w:rPr>
              <w:fldChar w:fldCharType="begin"/>
            </w:r>
            <w:r>
              <w:rPr>
                <w:noProof/>
                <w:webHidden/>
              </w:rPr>
              <w:instrText xml:space="preserve"> PAGEREF _Toc229391209 \h </w:instrText>
            </w:r>
            <w:r>
              <w:rPr>
                <w:noProof/>
                <w:webHidden/>
              </w:rPr>
            </w:r>
            <w:r>
              <w:rPr>
                <w:noProof/>
                <w:webHidden/>
              </w:rPr>
              <w:fldChar w:fldCharType="separate"/>
            </w:r>
            <w:r>
              <w:rPr>
                <w:noProof/>
                <w:webHidden/>
              </w:rPr>
              <w:t>15</w:t>
            </w:r>
            <w:r>
              <w:rPr>
                <w:noProof/>
                <w:webHidden/>
              </w:rPr>
              <w:fldChar w:fldCharType="end"/>
            </w:r>
          </w:hyperlink>
        </w:p>
        <w:p w14:paraId="2AAF9BEB" w14:textId="526D6EAD"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10" w:history="1">
            <w:r w:rsidRPr="00567401">
              <w:rPr>
                <w:rStyle w:val="Hyperkobling"/>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The Contractor’s breach of contract</w:t>
            </w:r>
            <w:r>
              <w:rPr>
                <w:noProof/>
                <w:webHidden/>
              </w:rPr>
              <w:tab/>
            </w:r>
            <w:r>
              <w:rPr>
                <w:noProof/>
                <w:webHidden/>
              </w:rPr>
              <w:fldChar w:fldCharType="begin"/>
            </w:r>
            <w:r>
              <w:rPr>
                <w:noProof/>
                <w:webHidden/>
              </w:rPr>
              <w:instrText xml:space="preserve"> PAGEREF _Toc229391210 \h </w:instrText>
            </w:r>
            <w:r>
              <w:rPr>
                <w:noProof/>
                <w:webHidden/>
              </w:rPr>
            </w:r>
            <w:r>
              <w:rPr>
                <w:noProof/>
                <w:webHidden/>
              </w:rPr>
              <w:fldChar w:fldCharType="separate"/>
            </w:r>
            <w:r>
              <w:rPr>
                <w:noProof/>
                <w:webHidden/>
              </w:rPr>
              <w:t>16</w:t>
            </w:r>
            <w:r>
              <w:rPr>
                <w:noProof/>
                <w:webHidden/>
              </w:rPr>
              <w:fldChar w:fldCharType="end"/>
            </w:r>
          </w:hyperlink>
        </w:p>
        <w:p w14:paraId="2DFD51FA" w14:textId="4FDC056D"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11" w:history="1">
            <w:r w:rsidRPr="00567401">
              <w:rPr>
                <w:rStyle w:val="Hyperkobling"/>
                <w:noProof/>
              </w:rPr>
              <w:t>6.1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What is considered breach of contract</w:t>
            </w:r>
            <w:r>
              <w:rPr>
                <w:noProof/>
                <w:webHidden/>
              </w:rPr>
              <w:tab/>
            </w:r>
            <w:r>
              <w:rPr>
                <w:noProof/>
                <w:webHidden/>
              </w:rPr>
              <w:fldChar w:fldCharType="begin"/>
            </w:r>
            <w:r>
              <w:rPr>
                <w:noProof/>
                <w:webHidden/>
              </w:rPr>
              <w:instrText xml:space="preserve"> PAGEREF _Toc229391211 \h </w:instrText>
            </w:r>
            <w:r>
              <w:rPr>
                <w:noProof/>
                <w:webHidden/>
              </w:rPr>
            </w:r>
            <w:r>
              <w:rPr>
                <w:noProof/>
                <w:webHidden/>
              </w:rPr>
              <w:fldChar w:fldCharType="separate"/>
            </w:r>
            <w:r>
              <w:rPr>
                <w:noProof/>
                <w:webHidden/>
              </w:rPr>
              <w:t>16</w:t>
            </w:r>
            <w:r>
              <w:rPr>
                <w:noProof/>
                <w:webHidden/>
              </w:rPr>
              <w:fldChar w:fldCharType="end"/>
            </w:r>
          </w:hyperlink>
        </w:p>
        <w:p w14:paraId="6A3EA1DC" w14:textId="279000F5"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12" w:history="1">
            <w:r w:rsidRPr="00567401">
              <w:rPr>
                <w:rStyle w:val="Hyperkobling"/>
                <w:noProof/>
              </w:rPr>
              <w:t>6.2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Notification requirement</w:t>
            </w:r>
            <w:r>
              <w:rPr>
                <w:noProof/>
                <w:webHidden/>
              </w:rPr>
              <w:tab/>
            </w:r>
            <w:r>
              <w:rPr>
                <w:noProof/>
                <w:webHidden/>
              </w:rPr>
              <w:fldChar w:fldCharType="begin"/>
            </w:r>
            <w:r>
              <w:rPr>
                <w:noProof/>
                <w:webHidden/>
              </w:rPr>
              <w:instrText xml:space="preserve"> PAGEREF _Toc229391212 \h </w:instrText>
            </w:r>
            <w:r>
              <w:rPr>
                <w:noProof/>
                <w:webHidden/>
              </w:rPr>
            </w:r>
            <w:r>
              <w:rPr>
                <w:noProof/>
                <w:webHidden/>
              </w:rPr>
              <w:fldChar w:fldCharType="separate"/>
            </w:r>
            <w:r>
              <w:rPr>
                <w:noProof/>
                <w:webHidden/>
              </w:rPr>
              <w:t>16</w:t>
            </w:r>
            <w:r>
              <w:rPr>
                <w:noProof/>
                <w:webHidden/>
              </w:rPr>
              <w:fldChar w:fldCharType="end"/>
            </w:r>
          </w:hyperlink>
        </w:p>
        <w:p w14:paraId="7FD45E0B" w14:textId="348DC373"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13" w:history="1">
            <w:r w:rsidRPr="00567401">
              <w:rPr>
                <w:rStyle w:val="Hyperkobling"/>
                <w:noProof/>
              </w:rPr>
              <w:t>6.3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Extension of deadlines</w:t>
            </w:r>
            <w:r>
              <w:rPr>
                <w:noProof/>
                <w:webHidden/>
              </w:rPr>
              <w:tab/>
            </w:r>
            <w:r>
              <w:rPr>
                <w:noProof/>
                <w:webHidden/>
              </w:rPr>
              <w:fldChar w:fldCharType="begin"/>
            </w:r>
            <w:r>
              <w:rPr>
                <w:noProof/>
                <w:webHidden/>
              </w:rPr>
              <w:instrText xml:space="preserve"> PAGEREF _Toc229391213 \h </w:instrText>
            </w:r>
            <w:r>
              <w:rPr>
                <w:noProof/>
                <w:webHidden/>
              </w:rPr>
            </w:r>
            <w:r>
              <w:rPr>
                <w:noProof/>
                <w:webHidden/>
              </w:rPr>
              <w:fldChar w:fldCharType="separate"/>
            </w:r>
            <w:r>
              <w:rPr>
                <w:noProof/>
                <w:webHidden/>
              </w:rPr>
              <w:t>16</w:t>
            </w:r>
            <w:r>
              <w:rPr>
                <w:noProof/>
                <w:webHidden/>
              </w:rPr>
              <w:fldChar w:fldCharType="end"/>
            </w:r>
          </w:hyperlink>
        </w:p>
        <w:p w14:paraId="1128C622" w14:textId="51844877"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14" w:history="1">
            <w:r w:rsidRPr="00567401">
              <w:rPr>
                <w:rStyle w:val="Hyperkobling"/>
                <w:noProof/>
              </w:rPr>
              <w:t>6.4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Remedial action</w:t>
            </w:r>
            <w:r>
              <w:rPr>
                <w:noProof/>
                <w:webHidden/>
              </w:rPr>
              <w:tab/>
            </w:r>
            <w:r>
              <w:rPr>
                <w:noProof/>
                <w:webHidden/>
              </w:rPr>
              <w:fldChar w:fldCharType="begin"/>
            </w:r>
            <w:r>
              <w:rPr>
                <w:noProof/>
                <w:webHidden/>
              </w:rPr>
              <w:instrText xml:space="preserve"> PAGEREF _Toc229391214 \h </w:instrText>
            </w:r>
            <w:r>
              <w:rPr>
                <w:noProof/>
                <w:webHidden/>
              </w:rPr>
            </w:r>
            <w:r>
              <w:rPr>
                <w:noProof/>
                <w:webHidden/>
              </w:rPr>
              <w:fldChar w:fldCharType="separate"/>
            </w:r>
            <w:r>
              <w:rPr>
                <w:noProof/>
                <w:webHidden/>
              </w:rPr>
              <w:t>16</w:t>
            </w:r>
            <w:r>
              <w:rPr>
                <w:noProof/>
                <w:webHidden/>
              </w:rPr>
              <w:fldChar w:fldCharType="end"/>
            </w:r>
          </w:hyperlink>
        </w:p>
        <w:p w14:paraId="6445BCD3" w14:textId="63705383"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15" w:history="1">
            <w:r w:rsidRPr="00567401">
              <w:rPr>
                <w:rStyle w:val="Hyperkobling"/>
                <w:noProof/>
              </w:rPr>
              <w:t>6.5</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Sanctions in the event of breach of contract</w:t>
            </w:r>
            <w:r>
              <w:rPr>
                <w:noProof/>
                <w:webHidden/>
              </w:rPr>
              <w:tab/>
            </w:r>
            <w:r>
              <w:rPr>
                <w:noProof/>
                <w:webHidden/>
              </w:rPr>
              <w:fldChar w:fldCharType="begin"/>
            </w:r>
            <w:r>
              <w:rPr>
                <w:noProof/>
                <w:webHidden/>
              </w:rPr>
              <w:instrText xml:space="preserve"> PAGEREF _Toc229391215 \h </w:instrText>
            </w:r>
            <w:r>
              <w:rPr>
                <w:noProof/>
                <w:webHidden/>
              </w:rPr>
            </w:r>
            <w:r>
              <w:rPr>
                <w:noProof/>
                <w:webHidden/>
              </w:rPr>
              <w:fldChar w:fldCharType="separate"/>
            </w:r>
            <w:r>
              <w:rPr>
                <w:noProof/>
                <w:webHidden/>
              </w:rPr>
              <w:t>17</w:t>
            </w:r>
            <w:r>
              <w:rPr>
                <w:noProof/>
                <w:webHidden/>
              </w:rPr>
              <w:fldChar w:fldCharType="end"/>
            </w:r>
          </w:hyperlink>
        </w:p>
        <w:p w14:paraId="6269C683" w14:textId="3A8C4F1E"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16" w:history="1">
            <w:r w:rsidRPr="00567401">
              <w:rPr>
                <w:rStyle w:val="Hyperkobling"/>
                <w:noProof/>
              </w:rPr>
              <w:t>6.5.1</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Withholding of services</w:t>
            </w:r>
            <w:r>
              <w:rPr>
                <w:noProof/>
                <w:webHidden/>
              </w:rPr>
              <w:tab/>
            </w:r>
            <w:r>
              <w:rPr>
                <w:noProof/>
                <w:webHidden/>
              </w:rPr>
              <w:fldChar w:fldCharType="begin"/>
            </w:r>
            <w:r>
              <w:rPr>
                <w:noProof/>
                <w:webHidden/>
              </w:rPr>
              <w:instrText xml:space="preserve"> PAGEREF _Toc229391216 \h </w:instrText>
            </w:r>
            <w:r>
              <w:rPr>
                <w:noProof/>
                <w:webHidden/>
              </w:rPr>
            </w:r>
            <w:r>
              <w:rPr>
                <w:noProof/>
                <w:webHidden/>
              </w:rPr>
              <w:fldChar w:fldCharType="separate"/>
            </w:r>
            <w:r>
              <w:rPr>
                <w:noProof/>
                <w:webHidden/>
              </w:rPr>
              <w:t>17</w:t>
            </w:r>
            <w:r>
              <w:rPr>
                <w:noProof/>
                <w:webHidden/>
              </w:rPr>
              <w:fldChar w:fldCharType="end"/>
            </w:r>
          </w:hyperlink>
        </w:p>
        <w:p w14:paraId="0EF183F5" w14:textId="0345405D"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17" w:history="1">
            <w:r w:rsidRPr="00567401">
              <w:rPr>
                <w:rStyle w:val="Hyperkobling"/>
                <w:noProof/>
              </w:rPr>
              <w:t>6.5.2</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Liquidated damages in the event of delays</w:t>
            </w:r>
            <w:r>
              <w:rPr>
                <w:noProof/>
                <w:webHidden/>
              </w:rPr>
              <w:tab/>
            </w:r>
            <w:r>
              <w:rPr>
                <w:noProof/>
                <w:webHidden/>
              </w:rPr>
              <w:fldChar w:fldCharType="begin"/>
            </w:r>
            <w:r>
              <w:rPr>
                <w:noProof/>
                <w:webHidden/>
              </w:rPr>
              <w:instrText xml:space="preserve"> PAGEREF _Toc229391217 \h </w:instrText>
            </w:r>
            <w:r>
              <w:rPr>
                <w:noProof/>
                <w:webHidden/>
              </w:rPr>
            </w:r>
            <w:r>
              <w:rPr>
                <w:noProof/>
                <w:webHidden/>
              </w:rPr>
              <w:fldChar w:fldCharType="separate"/>
            </w:r>
            <w:r>
              <w:rPr>
                <w:noProof/>
                <w:webHidden/>
              </w:rPr>
              <w:t>17</w:t>
            </w:r>
            <w:r>
              <w:rPr>
                <w:noProof/>
                <w:webHidden/>
              </w:rPr>
              <w:fldChar w:fldCharType="end"/>
            </w:r>
          </w:hyperlink>
        </w:p>
        <w:p w14:paraId="626004DA" w14:textId="56CF52F5"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18" w:history="1">
            <w:r w:rsidRPr="00567401">
              <w:rPr>
                <w:rStyle w:val="Hyperkobling"/>
                <w:noProof/>
              </w:rPr>
              <w:t>6.5.3</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Price reductions</w:t>
            </w:r>
            <w:r>
              <w:rPr>
                <w:noProof/>
                <w:webHidden/>
              </w:rPr>
              <w:tab/>
            </w:r>
            <w:r>
              <w:rPr>
                <w:noProof/>
                <w:webHidden/>
              </w:rPr>
              <w:fldChar w:fldCharType="begin"/>
            </w:r>
            <w:r>
              <w:rPr>
                <w:noProof/>
                <w:webHidden/>
              </w:rPr>
              <w:instrText xml:space="preserve"> PAGEREF _Toc229391218 \h </w:instrText>
            </w:r>
            <w:r>
              <w:rPr>
                <w:noProof/>
                <w:webHidden/>
              </w:rPr>
            </w:r>
            <w:r>
              <w:rPr>
                <w:noProof/>
                <w:webHidden/>
              </w:rPr>
              <w:fldChar w:fldCharType="separate"/>
            </w:r>
            <w:r>
              <w:rPr>
                <w:noProof/>
                <w:webHidden/>
              </w:rPr>
              <w:t>17</w:t>
            </w:r>
            <w:r>
              <w:rPr>
                <w:noProof/>
                <w:webHidden/>
              </w:rPr>
              <w:fldChar w:fldCharType="end"/>
            </w:r>
          </w:hyperlink>
        </w:p>
        <w:p w14:paraId="18A6F78A" w14:textId="3E921A1F"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19" w:history="1">
            <w:r w:rsidRPr="00567401">
              <w:rPr>
                <w:rStyle w:val="Hyperkobling"/>
                <w:noProof/>
              </w:rPr>
              <w:t>6.5.4</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Termination</w:t>
            </w:r>
            <w:r>
              <w:rPr>
                <w:noProof/>
                <w:webHidden/>
              </w:rPr>
              <w:tab/>
            </w:r>
            <w:r>
              <w:rPr>
                <w:noProof/>
                <w:webHidden/>
              </w:rPr>
              <w:fldChar w:fldCharType="begin"/>
            </w:r>
            <w:r>
              <w:rPr>
                <w:noProof/>
                <w:webHidden/>
              </w:rPr>
              <w:instrText xml:space="preserve"> PAGEREF _Toc229391219 \h </w:instrText>
            </w:r>
            <w:r>
              <w:rPr>
                <w:noProof/>
                <w:webHidden/>
              </w:rPr>
            </w:r>
            <w:r>
              <w:rPr>
                <w:noProof/>
                <w:webHidden/>
              </w:rPr>
              <w:fldChar w:fldCharType="separate"/>
            </w:r>
            <w:r>
              <w:rPr>
                <w:noProof/>
                <w:webHidden/>
              </w:rPr>
              <w:t>17</w:t>
            </w:r>
            <w:r>
              <w:rPr>
                <w:noProof/>
                <w:webHidden/>
              </w:rPr>
              <w:fldChar w:fldCharType="end"/>
            </w:r>
          </w:hyperlink>
        </w:p>
        <w:p w14:paraId="58732287" w14:textId="6F112E63"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20" w:history="1">
            <w:r w:rsidRPr="00567401">
              <w:rPr>
                <w:rStyle w:val="Hyperkobling"/>
                <w:noProof/>
              </w:rPr>
              <w:t>6.5.5</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Damages</w:t>
            </w:r>
            <w:r>
              <w:rPr>
                <w:noProof/>
                <w:webHidden/>
              </w:rPr>
              <w:tab/>
            </w:r>
            <w:r>
              <w:rPr>
                <w:noProof/>
                <w:webHidden/>
              </w:rPr>
              <w:fldChar w:fldCharType="begin"/>
            </w:r>
            <w:r>
              <w:rPr>
                <w:noProof/>
                <w:webHidden/>
              </w:rPr>
              <w:instrText xml:space="preserve"> PAGEREF _Toc229391220 \h </w:instrText>
            </w:r>
            <w:r>
              <w:rPr>
                <w:noProof/>
                <w:webHidden/>
              </w:rPr>
            </w:r>
            <w:r>
              <w:rPr>
                <w:noProof/>
                <w:webHidden/>
              </w:rPr>
              <w:fldChar w:fldCharType="separate"/>
            </w:r>
            <w:r>
              <w:rPr>
                <w:noProof/>
                <w:webHidden/>
              </w:rPr>
              <w:t>18</w:t>
            </w:r>
            <w:r>
              <w:rPr>
                <w:noProof/>
                <w:webHidden/>
              </w:rPr>
              <w:fldChar w:fldCharType="end"/>
            </w:r>
          </w:hyperlink>
        </w:p>
        <w:p w14:paraId="54007420" w14:textId="4B10E33F" w:rsidR="00EF4282" w:rsidRDefault="00EF428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1221" w:history="1">
            <w:r w:rsidRPr="00567401">
              <w:rPr>
                <w:rStyle w:val="Hyperkobling"/>
                <w:noProof/>
              </w:rPr>
              <w:t>6.5.6</w:t>
            </w:r>
            <w:r>
              <w:rPr>
                <w:rFonts w:asciiTheme="minorHAnsi" w:eastAsiaTheme="minorEastAsia" w:hAnsiTheme="minorHAnsi" w:cstheme="minorBidi"/>
                <w:i w:val="0"/>
                <w:iCs w:val="0"/>
                <w:noProof/>
                <w:kern w:val="2"/>
                <w:sz w:val="24"/>
                <w:szCs w:val="24"/>
                <w:lang w:val="nb-NO"/>
                <w14:ligatures w14:val="standardContextual"/>
              </w:rPr>
              <w:tab/>
            </w:r>
            <w:r w:rsidRPr="00567401">
              <w:rPr>
                <w:rStyle w:val="Hyperkobling"/>
                <w:noProof/>
                <w:lang w:bidi="en-GB"/>
              </w:rPr>
              <w:t>Limitation of liability</w:t>
            </w:r>
            <w:r>
              <w:rPr>
                <w:noProof/>
                <w:webHidden/>
              </w:rPr>
              <w:tab/>
            </w:r>
            <w:r>
              <w:rPr>
                <w:noProof/>
                <w:webHidden/>
              </w:rPr>
              <w:fldChar w:fldCharType="begin"/>
            </w:r>
            <w:r>
              <w:rPr>
                <w:noProof/>
                <w:webHidden/>
              </w:rPr>
              <w:instrText xml:space="preserve"> PAGEREF _Toc229391221 \h </w:instrText>
            </w:r>
            <w:r>
              <w:rPr>
                <w:noProof/>
                <w:webHidden/>
              </w:rPr>
            </w:r>
            <w:r>
              <w:rPr>
                <w:noProof/>
                <w:webHidden/>
              </w:rPr>
              <w:fldChar w:fldCharType="separate"/>
            </w:r>
            <w:r>
              <w:rPr>
                <w:noProof/>
                <w:webHidden/>
              </w:rPr>
              <w:t>18</w:t>
            </w:r>
            <w:r>
              <w:rPr>
                <w:noProof/>
                <w:webHidden/>
              </w:rPr>
              <w:fldChar w:fldCharType="end"/>
            </w:r>
          </w:hyperlink>
        </w:p>
        <w:p w14:paraId="3073DCB9" w14:textId="08589FB7"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22" w:history="1">
            <w:r w:rsidRPr="00567401">
              <w:rPr>
                <w:rStyle w:val="Hyperkobling"/>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The Contracting Authority’s breach of contract</w:t>
            </w:r>
            <w:r>
              <w:rPr>
                <w:noProof/>
                <w:webHidden/>
              </w:rPr>
              <w:tab/>
            </w:r>
            <w:r>
              <w:rPr>
                <w:noProof/>
                <w:webHidden/>
              </w:rPr>
              <w:fldChar w:fldCharType="begin"/>
            </w:r>
            <w:r>
              <w:rPr>
                <w:noProof/>
                <w:webHidden/>
              </w:rPr>
              <w:instrText xml:space="preserve"> PAGEREF _Toc229391222 \h </w:instrText>
            </w:r>
            <w:r>
              <w:rPr>
                <w:noProof/>
                <w:webHidden/>
              </w:rPr>
            </w:r>
            <w:r>
              <w:rPr>
                <w:noProof/>
                <w:webHidden/>
              </w:rPr>
              <w:fldChar w:fldCharType="separate"/>
            </w:r>
            <w:r>
              <w:rPr>
                <w:noProof/>
                <w:webHidden/>
              </w:rPr>
              <w:t>18</w:t>
            </w:r>
            <w:r>
              <w:rPr>
                <w:noProof/>
                <w:webHidden/>
              </w:rPr>
              <w:fldChar w:fldCharType="end"/>
            </w:r>
          </w:hyperlink>
        </w:p>
        <w:p w14:paraId="67E76AAA" w14:textId="0A6A9644"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3" w:history="1">
            <w:r w:rsidRPr="00567401">
              <w:rPr>
                <w:rStyle w:val="Hyperkobling"/>
                <w:noProof/>
              </w:rPr>
              <w:t>7.1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What is considered breach of contract</w:t>
            </w:r>
            <w:r>
              <w:rPr>
                <w:noProof/>
                <w:webHidden/>
              </w:rPr>
              <w:tab/>
            </w:r>
            <w:r>
              <w:rPr>
                <w:noProof/>
                <w:webHidden/>
              </w:rPr>
              <w:fldChar w:fldCharType="begin"/>
            </w:r>
            <w:r>
              <w:rPr>
                <w:noProof/>
                <w:webHidden/>
              </w:rPr>
              <w:instrText xml:space="preserve"> PAGEREF _Toc229391223 \h </w:instrText>
            </w:r>
            <w:r>
              <w:rPr>
                <w:noProof/>
                <w:webHidden/>
              </w:rPr>
            </w:r>
            <w:r>
              <w:rPr>
                <w:noProof/>
                <w:webHidden/>
              </w:rPr>
              <w:fldChar w:fldCharType="separate"/>
            </w:r>
            <w:r>
              <w:rPr>
                <w:noProof/>
                <w:webHidden/>
              </w:rPr>
              <w:t>18</w:t>
            </w:r>
            <w:r>
              <w:rPr>
                <w:noProof/>
                <w:webHidden/>
              </w:rPr>
              <w:fldChar w:fldCharType="end"/>
            </w:r>
          </w:hyperlink>
        </w:p>
        <w:p w14:paraId="33F3E435" w14:textId="1ECD25DA"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4" w:history="1">
            <w:r w:rsidRPr="00567401">
              <w:rPr>
                <w:rStyle w:val="Hyperkobling"/>
                <w:noProof/>
              </w:rPr>
              <w:t>7.2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Notification requirement and complaints</w:t>
            </w:r>
            <w:r>
              <w:rPr>
                <w:noProof/>
                <w:webHidden/>
              </w:rPr>
              <w:tab/>
            </w:r>
            <w:r>
              <w:rPr>
                <w:noProof/>
                <w:webHidden/>
              </w:rPr>
              <w:fldChar w:fldCharType="begin"/>
            </w:r>
            <w:r>
              <w:rPr>
                <w:noProof/>
                <w:webHidden/>
              </w:rPr>
              <w:instrText xml:space="preserve"> PAGEREF _Toc229391224 \h </w:instrText>
            </w:r>
            <w:r>
              <w:rPr>
                <w:noProof/>
                <w:webHidden/>
              </w:rPr>
            </w:r>
            <w:r>
              <w:rPr>
                <w:noProof/>
                <w:webHidden/>
              </w:rPr>
              <w:fldChar w:fldCharType="separate"/>
            </w:r>
            <w:r>
              <w:rPr>
                <w:noProof/>
                <w:webHidden/>
              </w:rPr>
              <w:t>19</w:t>
            </w:r>
            <w:r>
              <w:rPr>
                <w:noProof/>
                <w:webHidden/>
              </w:rPr>
              <w:fldChar w:fldCharType="end"/>
            </w:r>
          </w:hyperlink>
        </w:p>
        <w:p w14:paraId="2E86A709" w14:textId="79B014D6"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5" w:history="1">
            <w:r w:rsidRPr="00567401">
              <w:rPr>
                <w:rStyle w:val="Hyperkobling"/>
                <w:noProof/>
              </w:rPr>
              <w:t>7.3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Limitations to the Contractor’s right to withhold services</w:t>
            </w:r>
            <w:r>
              <w:rPr>
                <w:noProof/>
                <w:webHidden/>
              </w:rPr>
              <w:tab/>
            </w:r>
            <w:r>
              <w:rPr>
                <w:noProof/>
                <w:webHidden/>
              </w:rPr>
              <w:fldChar w:fldCharType="begin"/>
            </w:r>
            <w:r>
              <w:rPr>
                <w:noProof/>
                <w:webHidden/>
              </w:rPr>
              <w:instrText xml:space="preserve"> PAGEREF _Toc229391225 \h </w:instrText>
            </w:r>
            <w:r>
              <w:rPr>
                <w:noProof/>
                <w:webHidden/>
              </w:rPr>
            </w:r>
            <w:r>
              <w:rPr>
                <w:noProof/>
                <w:webHidden/>
              </w:rPr>
              <w:fldChar w:fldCharType="separate"/>
            </w:r>
            <w:r>
              <w:rPr>
                <w:noProof/>
                <w:webHidden/>
              </w:rPr>
              <w:t>19</w:t>
            </w:r>
            <w:r>
              <w:rPr>
                <w:noProof/>
                <w:webHidden/>
              </w:rPr>
              <w:fldChar w:fldCharType="end"/>
            </w:r>
          </w:hyperlink>
        </w:p>
        <w:p w14:paraId="7EC2DFAE" w14:textId="205C3F33"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6" w:history="1">
            <w:r w:rsidRPr="00567401">
              <w:rPr>
                <w:rStyle w:val="Hyperkobling"/>
                <w:noProof/>
              </w:rPr>
              <w:t>7.4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Damages</w:t>
            </w:r>
            <w:r>
              <w:rPr>
                <w:noProof/>
                <w:webHidden/>
              </w:rPr>
              <w:tab/>
            </w:r>
            <w:r>
              <w:rPr>
                <w:noProof/>
                <w:webHidden/>
              </w:rPr>
              <w:fldChar w:fldCharType="begin"/>
            </w:r>
            <w:r>
              <w:rPr>
                <w:noProof/>
                <w:webHidden/>
              </w:rPr>
              <w:instrText xml:space="preserve"> PAGEREF _Toc229391226 \h </w:instrText>
            </w:r>
            <w:r>
              <w:rPr>
                <w:noProof/>
                <w:webHidden/>
              </w:rPr>
            </w:r>
            <w:r>
              <w:rPr>
                <w:noProof/>
                <w:webHidden/>
              </w:rPr>
              <w:fldChar w:fldCharType="separate"/>
            </w:r>
            <w:r>
              <w:rPr>
                <w:noProof/>
                <w:webHidden/>
              </w:rPr>
              <w:t>19</w:t>
            </w:r>
            <w:r>
              <w:rPr>
                <w:noProof/>
                <w:webHidden/>
              </w:rPr>
              <w:fldChar w:fldCharType="end"/>
            </w:r>
          </w:hyperlink>
        </w:p>
        <w:p w14:paraId="150C0721" w14:textId="7BF295B4"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27" w:history="1">
            <w:r w:rsidRPr="00567401">
              <w:rPr>
                <w:rStyle w:val="Hyperkobling"/>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Other provisions</w:t>
            </w:r>
            <w:r>
              <w:rPr>
                <w:noProof/>
                <w:webHidden/>
              </w:rPr>
              <w:tab/>
            </w:r>
            <w:r>
              <w:rPr>
                <w:noProof/>
                <w:webHidden/>
              </w:rPr>
              <w:fldChar w:fldCharType="begin"/>
            </w:r>
            <w:r>
              <w:rPr>
                <w:noProof/>
                <w:webHidden/>
              </w:rPr>
              <w:instrText xml:space="preserve"> PAGEREF _Toc229391227 \h </w:instrText>
            </w:r>
            <w:r>
              <w:rPr>
                <w:noProof/>
                <w:webHidden/>
              </w:rPr>
            </w:r>
            <w:r>
              <w:rPr>
                <w:noProof/>
                <w:webHidden/>
              </w:rPr>
              <w:fldChar w:fldCharType="separate"/>
            </w:r>
            <w:r>
              <w:rPr>
                <w:noProof/>
                <w:webHidden/>
              </w:rPr>
              <w:t>19</w:t>
            </w:r>
            <w:r>
              <w:rPr>
                <w:noProof/>
                <w:webHidden/>
              </w:rPr>
              <w:fldChar w:fldCharType="end"/>
            </w:r>
          </w:hyperlink>
        </w:p>
        <w:p w14:paraId="097A4CA4" w14:textId="79C125DD"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8" w:history="1">
            <w:r w:rsidRPr="00567401">
              <w:rPr>
                <w:rStyle w:val="Hyperkobling"/>
                <w:noProof/>
              </w:rPr>
              <w:t>8.1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Insurance</w:t>
            </w:r>
            <w:r>
              <w:rPr>
                <w:noProof/>
                <w:webHidden/>
              </w:rPr>
              <w:tab/>
            </w:r>
            <w:r>
              <w:rPr>
                <w:noProof/>
                <w:webHidden/>
              </w:rPr>
              <w:fldChar w:fldCharType="begin"/>
            </w:r>
            <w:r>
              <w:rPr>
                <w:noProof/>
                <w:webHidden/>
              </w:rPr>
              <w:instrText xml:space="preserve"> PAGEREF _Toc229391228 \h </w:instrText>
            </w:r>
            <w:r>
              <w:rPr>
                <w:noProof/>
                <w:webHidden/>
              </w:rPr>
            </w:r>
            <w:r>
              <w:rPr>
                <w:noProof/>
                <w:webHidden/>
              </w:rPr>
              <w:fldChar w:fldCharType="separate"/>
            </w:r>
            <w:r>
              <w:rPr>
                <w:noProof/>
                <w:webHidden/>
              </w:rPr>
              <w:t>19</w:t>
            </w:r>
            <w:r>
              <w:rPr>
                <w:noProof/>
                <w:webHidden/>
              </w:rPr>
              <w:fldChar w:fldCharType="end"/>
            </w:r>
          </w:hyperlink>
        </w:p>
        <w:p w14:paraId="33DAE647" w14:textId="1C7FC070"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29" w:history="1">
            <w:r w:rsidRPr="00567401">
              <w:rPr>
                <w:rStyle w:val="Hyperkobling"/>
                <w:noProof/>
              </w:rPr>
              <w:t>8.2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Transfer of rights and obligations</w:t>
            </w:r>
            <w:r>
              <w:rPr>
                <w:noProof/>
                <w:webHidden/>
              </w:rPr>
              <w:tab/>
            </w:r>
            <w:r>
              <w:rPr>
                <w:noProof/>
                <w:webHidden/>
              </w:rPr>
              <w:fldChar w:fldCharType="begin"/>
            </w:r>
            <w:r>
              <w:rPr>
                <w:noProof/>
                <w:webHidden/>
              </w:rPr>
              <w:instrText xml:space="preserve"> PAGEREF _Toc229391229 \h </w:instrText>
            </w:r>
            <w:r>
              <w:rPr>
                <w:noProof/>
                <w:webHidden/>
              </w:rPr>
            </w:r>
            <w:r>
              <w:rPr>
                <w:noProof/>
                <w:webHidden/>
              </w:rPr>
              <w:fldChar w:fldCharType="separate"/>
            </w:r>
            <w:r>
              <w:rPr>
                <w:noProof/>
                <w:webHidden/>
              </w:rPr>
              <w:t>19</w:t>
            </w:r>
            <w:r>
              <w:rPr>
                <w:noProof/>
                <w:webHidden/>
              </w:rPr>
              <w:fldChar w:fldCharType="end"/>
            </w:r>
          </w:hyperlink>
        </w:p>
        <w:p w14:paraId="6FC0FC32" w14:textId="46D19956"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0" w:history="1">
            <w:r w:rsidRPr="00567401">
              <w:rPr>
                <w:rStyle w:val="Hyperkobling"/>
                <w:noProof/>
              </w:rPr>
              <w:t>8.3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Bankruptcy, composition of debt</w:t>
            </w:r>
            <w:r>
              <w:rPr>
                <w:noProof/>
                <w:webHidden/>
              </w:rPr>
              <w:tab/>
            </w:r>
            <w:r>
              <w:rPr>
                <w:noProof/>
                <w:webHidden/>
              </w:rPr>
              <w:fldChar w:fldCharType="begin"/>
            </w:r>
            <w:r>
              <w:rPr>
                <w:noProof/>
                <w:webHidden/>
              </w:rPr>
              <w:instrText xml:space="preserve"> PAGEREF _Toc229391230 \h </w:instrText>
            </w:r>
            <w:r>
              <w:rPr>
                <w:noProof/>
                <w:webHidden/>
              </w:rPr>
            </w:r>
            <w:r>
              <w:rPr>
                <w:noProof/>
                <w:webHidden/>
              </w:rPr>
              <w:fldChar w:fldCharType="separate"/>
            </w:r>
            <w:r>
              <w:rPr>
                <w:noProof/>
                <w:webHidden/>
              </w:rPr>
              <w:t>20</w:t>
            </w:r>
            <w:r>
              <w:rPr>
                <w:noProof/>
                <w:webHidden/>
              </w:rPr>
              <w:fldChar w:fldCharType="end"/>
            </w:r>
          </w:hyperlink>
        </w:p>
        <w:p w14:paraId="5997F22A" w14:textId="46902F32"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1" w:history="1">
            <w:r w:rsidRPr="00567401">
              <w:rPr>
                <w:rStyle w:val="Hyperkobling"/>
                <w:noProof/>
              </w:rPr>
              <w:t>8.4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Force majeure</w:t>
            </w:r>
            <w:r>
              <w:rPr>
                <w:noProof/>
                <w:webHidden/>
              </w:rPr>
              <w:tab/>
            </w:r>
            <w:r>
              <w:rPr>
                <w:noProof/>
                <w:webHidden/>
              </w:rPr>
              <w:fldChar w:fldCharType="begin"/>
            </w:r>
            <w:r>
              <w:rPr>
                <w:noProof/>
                <w:webHidden/>
              </w:rPr>
              <w:instrText xml:space="preserve"> PAGEREF _Toc229391231 \h </w:instrText>
            </w:r>
            <w:r>
              <w:rPr>
                <w:noProof/>
                <w:webHidden/>
              </w:rPr>
            </w:r>
            <w:r>
              <w:rPr>
                <w:noProof/>
                <w:webHidden/>
              </w:rPr>
              <w:fldChar w:fldCharType="separate"/>
            </w:r>
            <w:r>
              <w:rPr>
                <w:noProof/>
                <w:webHidden/>
              </w:rPr>
              <w:t>20</w:t>
            </w:r>
            <w:r>
              <w:rPr>
                <w:noProof/>
                <w:webHidden/>
              </w:rPr>
              <w:fldChar w:fldCharType="end"/>
            </w:r>
          </w:hyperlink>
        </w:p>
        <w:p w14:paraId="35321398" w14:textId="6123DA23" w:rsidR="00EF4282" w:rsidRDefault="00EF4282">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1232" w:history="1">
            <w:r w:rsidRPr="00567401">
              <w:rPr>
                <w:rStyle w:val="Hyperkobling"/>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567401">
              <w:rPr>
                <w:rStyle w:val="Hyperkobling"/>
                <w:noProof/>
                <w:lang w:bidi="en-GB"/>
              </w:rPr>
              <w:t>Disputes</w:t>
            </w:r>
            <w:r>
              <w:rPr>
                <w:noProof/>
                <w:webHidden/>
              </w:rPr>
              <w:tab/>
            </w:r>
            <w:r>
              <w:rPr>
                <w:noProof/>
                <w:webHidden/>
              </w:rPr>
              <w:fldChar w:fldCharType="begin"/>
            </w:r>
            <w:r>
              <w:rPr>
                <w:noProof/>
                <w:webHidden/>
              </w:rPr>
              <w:instrText xml:space="preserve"> PAGEREF _Toc229391232 \h </w:instrText>
            </w:r>
            <w:r>
              <w:rPr>
                <w:noProof/>
                <w:webHidden/>
              </w:rPr>
            </w:r>
            <w:r>
              <w:rPr>
                <w:noProof/>
                <w:webHidden/>
              </w:rPr>
              <w:fldChar w:fldCharType="separate"/>
            </w:r>
            <w:r>
              <w:rPr>
                <w:noProof/>
                <w:webHidden/>
              </w:rPr>
              <w:t>20</w:t>
            </w:r>
            <w:r>
              <w:rPr>
                <w:noProof/>
                <w:webHidden/>
              </w:rPr>
              <w:fldChar w:fldCharType="end"/>
            </w:r>
          </w:hyperlink>
        </w:p>
        <w:p w14:paraId="5D267BFE" w14:textId="069E95C2"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3" w:history="1">
            <w:r w:rsidRPr="00567401">
              <w:rPr>
                <w:rStyle w:val="Hyperkobling"/>
                <w:noProof/>
              </w:rPr>
              <w:t>9.1</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Choice of law</w:t>
            </w:r>
            <w:r>
              <w:rPr>
                <w:noProof/>
                <w:webHidden/>
              </w:rPr>
              <w:tab/>
            </w:r>
            <w:r>
              <w:rPr>
                <w:noProof/>
                <w:webHidden/>
              </w:rPr>
              <w:fldChar w:fldCharType="begin"/>
            </w:r>
            <w:r>
              <w:rPr>
                <w:noProof/>
                <w:webHidden/>
              </w:rPr>
              <w:instrText xml:space="preserve"> PAGEREF _Toc229391233 \h </w:instrText>
            </w:r>
            <w:r>
              <w:rPr>
                <w:noProof/>
                <w:webHidden/>
              </w:rPr>
            </w:r>
            <w:r>
              <w:rPr>
                <w:noProof/>
                <w:webHidden/>
              </w:rPr>
              <w:fldChar w:fldCharType="separate"/>
            </w:r>
            <w:r>
              <w:rPr>
                <w:noProof/>
                <w:webHidden/>
              </w:rPr>
              <w:t>20</w:t>
            </w:r>
            <w:r>
              <w:rPr>
                <w:noProof/>
                <w:webHidden/>
              </w:rPr>
              <w:fldChar w:fldCharType="end"/>
            </w:r>
          </w:hyperlink>
        </w:p>
        <w:p w14:paraId="286FADF2" w14:textId="1D2E7B2E"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4" w:history="1">
            <w:r w:rsidRPr="00567401">
              <w:rPr>
                <w:rStyle w:val="Hyperkobling"/>
                <w:noProof/>
              </w:rPr>
              <w:t>9.2</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Negotiations</w:t>
            </w:r>
            <w:r>
              <w:rPr>
                <w:noProof/>
                <w:webHidden/>
              </w:rPr>
              <w:tab/>
            </w:r>
            <w:r>
              <w:rPr>
                <w:noProof/>
                <w:webHidden/>
              </w:rPr>
              <w:fldChar w:fldCharType="begin"/>
            </w:r>
            <w:r>
              <w:rPr>
                <w:noProof/>
                <w:webHidden/>
              </w:rPr>
              <w:instrText xml:space="preserve"> PAGEREF _Toc229391234 \h </w:instrText>
            </w:r>
            <w:r>
              <w:rPr>
                <w:noProof/>
                <w:webHidden/>
              </w:rPr>
            </w:r>
            <w:r>
              <w:rPr>
                <w:noProof/>
                <w:webHidden/>
              </w:rPr>
              <w:fldChar w:fldCharType="separate"/>
            </w:r>
            <w:r>
              <w:rPr>
                <w:noProof/>
                <w:webHidden/>
              </w:rPr>
              <w:t>20</w:t>
            </w:r>
            <w:r>
              <w:rPr>
                <w:noProof/>
                <w:webHidden/>
              </w:rPr>
              <w:fldChar w:fldCharType="end"/>
            </w:r>
          </w:hyperlink>
        </w:p>
        <w:p w14:paraId="5F70DB41" w14:textId="59210D55"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5" w:history="1">
            <w:r w:rsidRPr="00567401">
              <w:rPr>
                <w:rStyle w:val="Hyperkobling"/>
                <w:noProof/>
              </w:rPr>
              <w:t>9.3</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Mediation</w:t>
            </w:r>
            <w:r>
              <w:rPr>
                <w:noProof/>
                <w:webHidden/>
              </w:rPr>
              <w:tab/>
            </w:r>
            <w:r>
              <w:rPr>
                <w:noProof/>
                <w:webHidden/>
              </w:rPr>
              <w:fldChar w:fldCharType="begin"/>
            </w:r>
            <w:r>
              <w:rPr>
                <w:noProof/>
                <w:webHidden/>
              </w:rPr>
              <w:instrText xml:space="preserve"> PAGEREF _Toc229391235 \h </w:instrText>
            </w:r>
            <w:r>
              <w:rPr>
                <w:noProof/>
                <w:webHidden/>
              </w:rPr>
            </w:r>
            <w:r>
              <w:rPr>
                <w:noProof/>
                <w:webHidden/>
              </w:rPr>
              <w:fldChar w:fldCharType="separate"/>
            </w:r>
            <w:r>
              <w:rPr>
                <w:noProof/>
                <w:webHidden/>
              </w:rPr>
              <w:t>20</w:t>
            </w:r>
            <w:r>
              <w:rPr>
                <w:noProof/>
                <w:webHidden/>
              </w:rPr>
              <w:fldChar w:fldCharType="end"/>
            </w:r>
          </w:hyperlink>
        </w:p>
        <w:p w14:paraId="07982B40" w14:textId="563E00C1" w:rsidR="00EF4282" w:rsidRDefault="00EF4282">
          <w:pPr>
            <w:pStyle w:val="INNH2"/>
            <w:rPr>
              <w:rFonts w:asciiTheme="minorHAnsi" w:eastAsiaTheme="minorEastAsia" w:hAnsiTheme="minorHAnsi" w:cstheme="minorBidi"/>
              <w:smallCaps w:val="0"/>
              <w:noProof/>
              <w:kern w:val="2"/>
              <w:sz w:val="24"/>
              <w:szCs w:val="24"/>
              <w:lang w:val="nb-NO"/>
              <w14:ligatures w14:val="standardContextual"/>
            </w:rPr>
          </w:pPr>
          <w:hyperlink w:anchor="_Toc229391236" w:history="1">
            <w:r w:rsidRPr="00567401">
              <w:rPr>
                <w:rStyle w:val="Hyperkobling"/>
                <w:noProof/>
              </w:rPr>
              <w:t>9.4</w:t>
            </w:r>
            <w:r>
              <w:rPr>
                <w:rFonts w:asciiTheme="minorHAnsi" w:eastAsiaTheme="minorEastAsia" w:hAnsiTheme="minorHAnsi" w:cstheme="minorBidi"/>
                <w:smallCaps w:val="0"/>
                <w:noProof/>
                <w:kern w:val="2"/>
                <w:sz w:val="24"/>
                <w:szCs w:val="24"/>
                <w:lang w:val="nb-NO"/>
                <w14:ligatures w14:val="standardContextual"/>
              </w:rPr>
              <w:tab/>
            </w:r>
            <w:r w:rsidRPr="00567401">
              <w:rPr>
                <w:rStyle w:val="Hyperkobling"/>
                <w:noProof/>
                <w:lang w:bidi="en-GB"/>
              </w:rPr>
              <w:t>Court or arbitration proceedings</w:t>
            </w:r>
            <w:r>
              <w:rPr>
                <w:noProof/>
                <w:webHidden/>
              </w:rPr>
              <w:tab/>
            </w:r>
            <w:r>
              <w:rPr>
                <w:noProof/>
                <w:webHidden/>
              </w:rPr>
              <w:fldChar w:fldCharType="begin"/>
            </w:r>
            <w:r>
              <w:rPr>
                <w:noProof/>
                <w:webHidden/>
              </w:rPr>
              <w:instrText xml:space="preserve"> PAGEREF _Toc229391236 \h </w:instrText>
            </w:r>
            <w:r>
              <w:rPr>
                <w:noProof/>
                <w:webHidden/>
              </w:rPr>
            </w:r>
            <w:r>
              <w:rPr>
                <w:noProof/>
                <w:webHidden/>
              </w:rPr>
              <w:fldChar w:fldCharType="separate"/>
            </w:r>
            <w:r>
              <w:rPr>
                <w:noProof/>
                <w:webHidden/>
              </w:rPr>
              <w:t>21</w:t>
            </w:r>
            <w:r>
              <w:rPr>
                <w:noProof/>
                <w:webHidden/>
              </w:rPr>
              <w:fldChar w:fldCharType="end"/>
            </w:r>
          </w:hyperlink>
        </w:p>
        <w:p w14:paraId="50C97345" w14:textId="73BFF988" w:rsidR="00C4786E" w:rsidRPr="007D6EED" w:rsidRDefault="004643D8" w:rsidP="00C4786E">
          <w:pPr>
            <w:rPr>
              <w:rFonts w:cstheme="minorHAnsi"/>
            </w:rPr>
            <w:sectPr w:rsidR="00C4786E" w:rsidRPr="007D6EED" w:rsidSect="00490D15">
              <w:headerReference w:type="even" r:id="rId16"/>
              <w:headerReference w:type="default" r:id="rId17"/>
              <w:footerReference w:type="default" r:id="rId18"/>
              <w:headerReference w:type="first" r:id="rId19"/>
              <w:pgSz w:w="11906" w:h="16838" w:code="9"/>
              <w:pgMar w:top="1418" w:right="1418" w:bottom="1418" w:left="2268" w:header="709" w:footer="709" w:gutter="0"/>
              <w:cols w:space="708"/>
              <w:docGrid w:linePitch="299"/>
            </w:sectPr>
          </w:pPr>
          <w:r w:rsidRPr="00385E92">
            <w:rPr>
              <w:rFonts w:cstheme="minorHAnsi"/>
              <w:b/>
              <w:noProof/>
              <w:lang w:bidi="en-GB"/>
            </w:rPr>
            <w:fldChar w:fldCharType="end"/>
          </w:r>
        </w:p>
      </w:sdtContent>
    </w:sdt>
    <w:p w14:paraId="5B57FF3F" w14:textId="19E2D08C" w:rsidR="00BD2BE3" w:rsidRPr="007D6EED" w:rsidRDefault="00BD2BE3" w:rsidP="005A4318">
      <w:pPr>
        <w:pStyle w:val="Overskrift1"/>
      </w:pPr>
      <w:bookmarkStart w:id="15" w:name="_Toc229391176"/>
      <w:r w:rsidRPr="007D6EED">
        <w:rPr>
          <w:lang w:bidi="en-GB"/>
        </w:rPr>
        <w:lastRenderedPageBreak/>
        <w:t xml:space="preserve">General </w:t>
      </w:r>
      <w:r w:rsidRPr="005A4318">
        <w:t>Provisions</w:t>
      </w:r>
      <w:bookmarkEnd w:id="15"/>
    </w:p>
    <w:p w14:paraId="75A6B610" w14:textId="67A2E44F" w:rsidR="00D020A2" w:rsidRPr="007D6EED" w:rsidRDefault="00D020A2" w:rsidP="005A4318">
      <w:pPr>
        <w:pStyle w:val="Overskrift2"/>
      </w:pPr>
      <w:bookmarkStart w:id="16" w:name="_Ref69214175"/>
      <w:bookmarkStart w:id="17" w:name="_Toc229391177"/>
      <w:r w:rsidRPr="007D6EED">
        <w:rPr>
          <w:lang w:bidi="en-GB"/>
        </w:rPr>
        <w:t xml:space="preserve">Scope of the </w:t>
      </w:r>
      <w:r w:rsidRPr="005A4318">
        <w:t>Agreement</w:t>
      </w:r>
      <w:bookmarkEnd w:id="16"/>
      <w:bookmarkEnd w:id="17"/>
      <w:r w:rsidRPr="007D6EED">
        <w:rPr>
          <w:lang w:bidi="en-GB"/>
        </w:rPr>
        <w:t xml:space="preserve"> </w:t>
      </w:r>
    </w:p>
    <w:p w14:paraId="71F87FD5" w14:textId="50C5AD69" w:rsidR="00415E5A" w:rsidRPr="007D6EED" w:rsidRDefault="00415E5A" w:rsidP="00415E5A">
      <w:pPr>
        <w:rPr>
          <w:lang w:eastAsia="nb-NO"/>
        </w:rPr>
      </w:pPr>
      <w:r w:rsidRPr="007D6EED">
        <w:rPr>
          <w:lang w:bidi="en-GB"/>
        </w:rPr>
        <w:t>This Agreement applies to research and investigation projects under which the Contractor will deliver and be responsible for an independent end result, hereinafter referred to as the Project.</w:t>
      </w:r>
    </w:p>
    <w:p w14:paraId="654CFB79" w14:textId="77777777" w:rsidR="00415E5A" w:rsidRPr="007D6EED" w:rsidRDefault="00415E5A" w:rsidP="00415E5A">
      <w:pPr>
        <w:rPr>
          <w:lang w:eastAsia="nb-NO"/>
        </w:rPr>
      </w:pPr>
    </w:p>
    <w:p w14:paraId="55583CC7" w14:textId="060F1945" w:rsidR="00415E5A" w:rsidRPr="007D6EED" w:rsidRDefault="00415E5A" w:rsidP="00415E5A">
      <w:pPr>
        <w:rPr>
          <w:lang w:eastAsia="nb-NO"/>
        </w:rPr>
      </w:pPr>
      <w:r w:rsidRPr="007D6EED">
        <w:rPr>
          <w:lang w:bidi="en-GB"/>
        </w:rPr>
        <w:t>The Contracting Authority has specified its needs and requirements in Appendix 1 to this Agreement.</w:t>
      </w:r>
    </w:p>
    <w:p w14:paraId="352086BE" w14:textId="77777777" w:rsidR="00415E5A" w:rsidRPr="007D6EED" w:rsidRDefault="00415E5A" w:rsidP="00415E5A">
      <w:pPr>
        <w:rPr>
          <w:lang w:eastAsia="nb-NO"/>
        </w:rPr>
      </w:pPr>
    </w:p>
    <w:p w14:paraId="3BDE08CE" w14:textId="5055F62C" w:rsidR="00415E5A" w:rsidRPr="007D6EED" w:rsidRDefault="00415E5A" w:rsidP="00415E5A">
      <w:pPr>
        <w:rPr>
          <w:lang w:eastAsia="nb-NO"/>
        </w:rPr>
      </w:pPr>
      <w:r w:rsidRPr="007D6EED">
        <w:rPr>
          <w:lang w:bidi="en-GB"/>
        </w:rPr>
        <w:t>The Contracting Authority has described the implementation of the Project in Appendix 2 to this Agreement.</w:t>
      </w:r>
    </w:p>
    <w:p w14:paraId="5004A23F" w14:textId="77777777" w:rsidR="00415E5A" w:rsidRPr="007D6EED" w:rsidRDefault="00415E5A" w:rsidP="00415E5A">
      <w:pPr>
        <w:rPr>
          <w:lang w:eastAsia="nb-NO"/>
        </w:rPr>
      </w:pPr>
    </w:p>
    <w:p w14:paraId="5CD13BCD" w14:textId="1850E75F" w:rsidR="00415E5A" w:rsidRPr="007D6EED" w:rsidRDefault="00415E5A" w:rsidP="00415E5A">
      <w:pPr>
        <w:rPr>
          <w:lang w:eastAsia="nb-NO"/>
        </w:rPr>
      </w:pPr>
      <w:r w:rsidRPr="007D6EED">
        <w:rPr>
          <w:lang w:bidi="en-GB"/>
        </w:rPr>
        <w:t xml:space="preserve">If Appendix 2, in the opinion of the Contractor, contains deviations from the requirements set down in Appendix 1, this must be clearly specified in Appendix 2, see </w:t>
      </w:r>
      <w:r w:rsidR="00404188">
        <w:rPr>
          <w:lang w:bidi="en-GB"/>
        </w:rPr>
        <w:t>Clause</w:t>
      </w:r>
      <w:r w:rsidRPr="007D6EED">
        <w:rPr>
          <w:lang w:bidi="en-GB"/>
        </w:rPr>
        <w:t xml:space="preserve"> 1.3 no. 3 below. </w:t>
      </w:r>
    </w:p>
    <w:p w14:paraId="61F01D68" w14:textId="77777777" w:rsidR="00415E5A" w:rsidRPr="007D6EED" w:rsidRDefault="00415E5A" w:rsidP="00415E5A">
      <w:pPr>
        <w:rPr>
          <w:lang w:eastAsia="nb-NO"/>
        </w:rPr>
      </w:pPr>
    </w:p>
    <w:p w14:paraId="0F148857" w14:textId="382472D1" w:rsidR="003C2056" w:rsidRPr="007D6EED" w:rsidRDefault="00415E5A" w:rsidP="00415E5A">
      <w:pPr>
        <w:rPr>
          <w:lang w:eastAsia="nb-NO"/>
        </w:rPr>
      </w:pPr>
      <w:r w:rsidRPr="007D6EED">
        <w:rPr>
          <w:lang w:bidi="en-GB"/>
        </w:rPr>
        <w:t>“Agreement” refers to this general agreement text with appendices.</w:t>
      </w:r>
    </w:p>
    <w:p w14:paraId="29FAFBA3" w14:textId="77777777" w:rsidR="00415E5A" w:rsidRPr="007D6EED" w:rsidRDefault="00415E5A" w:rsidP="00920C29">
      <w:pPr>
        <w:rPr>
          <w:lang w:eastAsia="nb-NO"/>
        </w:rPr>
      </w:pPr>
    </w:p>
    <w:p w14:paraId="12FC20AF" w14:textId="034792B5" w:rsidR="00D020A2" w:rsidRPr="007D6EED" w:rsidRDefault="00D020A2" w:rsidP="0057682E">
      <w:pPr>
        <w:pStyle w:val="Overskrift2"/>
        <w:keepNext w:val="0"/>
        <w:keepLines w:val="0"/>
      </w:pPr>
      <w:bookmarkStart w:id="18" w:name="_Toc229391178"/>
      <w:r w:rsidRPr="007D6EED">
        <w:rPr>
          <w:lang w:bidi="en-GB"/>
        </w:rPr>
        <w:t>Appendix to the Agreement</w:t>
      </w:r>
      <w:bookmarkEnd w:id="18"/>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850"/>
        <w:gridCol w:w="992"/>
      </w:tblGrid>
      <w:tr w:rsidR="008B343C" w:rsidRPr="007D6EED" w14:paraId="723B3F66" w14:textId="77777777" w:rsidTr="00E256E1">
        <w:tc>
          <w:tcPr>
            <w:tcW w:w="6096" w:type="dxa"/>
            <w:tcMar>
              <w:top w:w="28" w:type="dxa"/>
              <w:bottom w:w="28" w:type="dxa"/>
            </w:tcMar>
            <w:vAlign w:val="center"/>
          </w:tcPr>
          <w:p w14:paraId="292E7E27" w14:textId="77777777" w:rsidR="008B343C" w:rsidRPr="007D6EED" w:rsidRDefault="008B343C" w:rsidP="00E256E1">
            <w:r w:rsidRPr="007D6EED">
              <w:rPr>
                <w:lang w:bidi="en-GB"/>
              </w:rPr>
              <w:t>All columns must be checked (Yes or No):</w:t>
            </w:r>
          </w:p>
        </w:tc>
        <w:tc>
          <w:tcPr>
            <w:tcW w:w="850" w:type="dxa"/>
            <w:tcMar>
              <w:top w:w="28" w:type="dxa"/>
              <w:bottom w:w="28" w:type="dxa"/>
            </w:tcMar>
            <w:vAlign w:val="center"/>
          </w:tcPr>
          <w:p w14:paraId="77AA69B1" w14:textId="77777777" w:rsidR="008B343C" w:rsidRPr="007D6EED" w:rsidRDefault="008B343C" w:rsidP="00E256E1">
            <w:r w:rsidRPr="007D6EED">
              <w:rPr>
                <w:lang w:bidi="en-GB"/>
              </w:rPr>
              <w:t>Yes</w:t>
            </w:r>
          </w:p>
        </w:tc>
        <w:tc>
          <w:tcPr>
            <w:tcW w:w="992" w:type="dxa"/>
            <w:tcMar>
              <w:top w:w="28" w:type="dxa"/>
              <w:bottom w:w="28" w:type="dxa"/>
            </w:tcMar>
            <w:vAlign w:val="center"/>
          </w:tcPr>
          <w:p w14:paraId="5FA5AF19" w14:textId="77777777" w:rsidR="008B343C" w:rsidRPr="007D6EED" w:rsidRDefault="008B343C" w:rsidP="00E256E1">
            <w:r w:rsidRPr="007D6EED">
              <w:rPr>
                <w:lang w:bidi="en-GB"/>
              </w:rPr>
              <w:t>No</w:t>
            </w:r>
          </w:p>
        </w:tc>
      </w:tr>
      <w:tr w:rsidR="008B343C" w:rsidRPr="007D6EED" w14:paraId="67418291" w14:textId="77777777" w:rsidTr="00E256E1">
        <w:tc>
          <w:tcPr>
            <w:tcW w:w="6096" w:type="dxa"/>
            <w:tcMar>
              <w:top w:w="28" w:type="dxa"/>
              <w:bottom w:w="28" w:type="dxa"/>
            </w:tcMar>
            <w:vAlign w:val="center"/>
          </w:tcPr>
          <w:p w14:paraId="65FC2CC8" w14:textId="77777777" w:rsidR="008B343C" w:rsidRPr="007D6EED" w:rsidRDefault="008B343C" w:rsidP="00E256E1">
            <w:pPr>
              <w:rPr>
                <w:b/>
                <w:bCs/>
              </w:rPr>
            </w:pPr>
            <w:r w:rsidRPr="007D6EED">
              <w:rPr>
                <w:b/>
                <w:lang w:bidi="en-GB"/>
              </w:rPr>
              <w:t xml:space="preserve">Appendix 1: The Contracting Authority’s description of the Project   </w:t>
            </w:r>
          </w:p>
          <w:p w14:paraId="164ED0E5" w14:textId="38BC6458" w:rsidR="008B343C" w:rsidRPr="007D6EED" w:rsidRDefault="008B343C" w:rsidP="00E256E1">
            <w:pPr>
              <w:rPr>
                <w:i/>
                <w:iCs/>
              </w:rPr>
            </w:pPr>
            <w:r w:rsidRPr="007D6EED">
              <w:rPr>
                <w:i/>
                <w:sz w:val="22"/>
                <w:szCs w:val="22"/>
                <w:lang w:bidi="en-GB"/>
              </w:rPr>
              <w:t xml:space="preserve">To be </w:t>
            </w:r>
            <w:r w:rsidR="00717DD7">
              <w:rPr>
                <w:i/>
                <w:sz w:val="22"/>
                <w:szCs w:val="22"/>
                <w:lang w:bidi="en-GB"/>
              </w:rPr>
              <w:t>filled in</w:t>
            </w:r>
            <w:r w:rsidRPr="007D6EED">
              <w:rPr>
                <w:i/>
                <w:sz w:val="22"/>
                <w:szCs w:val="22"/>
                <w:lang w:bidi="en-GB"/>
              </w:rPr>
              <w:t xml:space="preserve"> by the Contracting Authority.</w:t>
            </w:r>
          </w:p>
        </w:tc>
        <w:tc>
          <w:tcPr>
            <w:tcW w:w="850" w:type="dxa"/>
            <w:tcMar>
              <w:top w:w="28" w:type="dxa"/>
              <w:bottom w:w="28" w:type="dxa"/>
            </w:tcMar>
            <w:vAlign w:val="center"/>
          </w:tcPr>
          <w:p w14:paraId="68B0ABAB" w14:textId="77777777" w:rsidR="008B343C" w:rsidRPr="007D6EED" w:rsidRDefault="008B343C" w:rsidP="00E256E1"/>
        </w:tc>
        <w:tc>
          <w:tcPr>
            <w:tcW w:w="992" w:type="dxa"/>
            <w:tcMar>
              <w:top w:w="28" w:type="dxa"/>
              <w:bottom w:w="28" w:type="dxa"/>
            </w:tcMar>
            <w:vAlign w:val="center"/>
          </w:tcPr>
          <w:p w14:paraId="5CB6AE17" w14:textId="77777777" w:rsidR="008B343C" w:rsidRPr="007D6EED" w:rsidRDefault="008B343C" w:rsidP="00E256E1"/>
        </w:tc>
      </w:tr>
      <w:tr w:rsidR="008B343C" w:rsidRPr="007D6EED" w14:paraId="2A9983D4" w14:textId="77777777" w:rsidTr="00E256E1">
        <w:tc>
          <w:tcPr>
            <w:tcW w:w="6096" w:type="dxa"/>
            <w:tcMar>
              <w:top w:w="28" w:type="dxa"/>
              <w:bottom w:w="28" w:type="dxa"/>
            </w:tcMar>
            <w:vAlign w:val="center"/>
          </w:tcPr>
          <w:p w14:paraId="573AE930" w14:textId="77777777" w:rsidR="008B343C" w:rsidRPr="007D6EED" w:rsidRDefault="008B343C" w:rsidP="00E256E1">
            <w:pPr>
              <w:rPr>
                <w:b/>
                <w:bCs/>
              </w:rPr>
            </w:pPr>
            <w:r w:rsidRPr="007D6EED">
              <w:rPr>
                <w:b/>
                <w:lang w:bidi="en-GB"/>
              </w:rPr>
              <w:t>Appendix 2: The Contractor’s specification of the Project</w:t>
            </w:r>
          </w:p>
          <w:p w14:paraId="0A10C197" w14:textId="6A5F0AC9" w:rsidR="008B343C" w:rsidRPr="007D6EED" w:rsidRDefault="008B343C" w:rsidP="00E256E1">
            <w:pPr>
              <w:rPr>
                <w:i/>
                <w:iCs/>
                <w:sz w:val="22"/>
                <w:szCs w:val="22"/>
              </w:rPr>
            </w:pPr>
            <w:r w:rsidRPr="007D6EED">
              <w:rPr>
                <w:i/>
                <w:sz w:val="22"/>
                <w:szCs w:val="22"/>
                <w:lang w:bidi="en-GB"/>
              </w:rPr>
              <w:t xml:space="preserve">To </w:t>
            </w:r>
            <w:r w:rsidR="00717DD7">
              <w:rPr>
                <w:i/>
                <w:sz w:val="22"/>
                <w:szCs w:val="22"/>
                <w:lang w:bidi="en-GB"/>
              </w:rPr>
              <w:t>filled in</w:t>
            </w:r>
            <w:r w:rsidRPr="007D6EED">
              <w:rPr>
                <w:i/>
                <w:sz w:val="22"/>
                <w:szCs w:val="22"/>
                <w:lang w:bidi="en-GB"/>
              </w:rPr>
              <w:t xml:space="preserve"> by the Contractor.</w:t>
            </w:r>
          </w:p>
        </w:tc>
        <w:tc>
          <w:tcPr>
            <w:tcW w:w="850" w:type="dxa"/>
            <w:tcMar>
              <w:top w:w="28" w:type="dxa"/>
              <w:bottom w:w="28" w:type="dxa"/>
            </w:tcMar>
            <w:vAlign w:val="center"/>
          </w:tcPr>
          <w:p w14:paraId="3FDF6797" w14:textId="77777777" w:rsidR="008B343C" w:rsidRPr="007D6EED" w:rsidRDefault="008B343C" w:rsidP="00E256E1"/>
        </w:tc>
        <w:tc>
          <w:tcPr>
            <w:tcW w:w="992" w:type="dxa"/>
            <w:tcMar>
              <w:top w:w="28" w:type="dxa"/>
              <w:bottom w:w="28" w:type="dxa"/>
            </w:tcMar>
            <w:vAlign w:val="center"/>
          </w:tcPr>
          <w:p w14:paraId="7895EC5C" w14:textId="77777777" w:rsidR="008B343C" w:rsidRPr="007D6EED" w:rsidRDefault="008B343C" w:rsidP="00E256E1"/>
        </w:tc>
      </w:tr>
      <w:tr w:rsidR="008B343C" w:rsidRPr="007D6EED" w14:paraId="3B68BBBF" w14:textId="77777777" w:rsidTr="00E256E1">
        <w:tc>
          <w:tcPr>
            <w:tcW w:w="6096" w:type="dxa"/>
            <w:tcMar>
              <w:top w:w="28" w:type="dxa"/>
              <w:bottom w:w="28" w:type="dxa"/>
            </w:tcMar>
            <w:vAlign w:val="center"/>
          </w:tcPr>
          <w:p w14:paraId="5E631FF9" w14:textId="293E8556" w:rsidR="008B343C" w:rsidRPr="007D6EED" w:rsidRDefault="008B343C" w:rsidP="00E256E1">
            <w:pPr>
              <w:rPr>
                <w:b/>
                <w:bCs/>
              </w:rPr>
            </w:pPr>
            <w:r w:rsidRPr="007D6EED">
              <w:rPr>
                <w:b/>
                <w:lang w:bidi="en-GB"/>
              </w:rPr>
              <w:t xml:space="preserve">Appendix 3: Project and progress </w:t>
            </w:r>
            <w:r w:rsidR="006D482D">
              <w:rPr>
                <w:b/>
                <w:lang w:bidi="en-GB"/>
              </w:rPr>
              <w:t>plan</w:t>
            </w:r>
            <w:r w:rsidRPr="007D6EED">
              <w:rPr>
                <w:b/>
                <w:lang w:bidi="en-GB"/>
              </w:rPr>
              <w:t xml:space="preserve"> </w:t>
            </w:r>
          </w:p>
          <w:p w14:paraId="1BCE89FF" w14:textId="5EF67FFA" w:rsidR="008B343C" w:rsidRPr="007D6EED" w:rsidRDefault="008B343C" w:rsidP="00E256E1">
            <w:pPr>
              <w:rPr>
                <w:i/>
                <w:iCs/>
                <w:sz w:val="22"/>
                <w:szCs w:val="22"/>
              </w:rPr>
            </w:pPr>
            <w:r w:rsidRPr="007D6EED">
              <w:rPr>
                <w:i/>
                <w:sz w:val="22"/>
                <w:szCs w:val="22"/>
                <w:lang w:bidi="en-GB"/>
              </w:rPr>
              <w:t xml:space="preserve">To be </w:t>
            </w:r>
            <w:r w:rsidR="00717DD7">
              <w:rPr>
                <w:i/>
                <w:sz w:val="22"/>
                <w:szCs w:val="22"/>
                <w:lang w:bidi="en-GB"/>
              </w:rPr>
              <w:t>filled in</w:t>
            </w:r>
            <w:r w:rsidRPr="007D6EED">
              <w:rPr>
                <w:i/>
                <w:sz w:val="22"/>
                <w:szCs w:val="22"/>
                <w:lang w:bidi="en-GB"/>
              </w:rPr>
              <w:t xml:space="preserve"> by the Contractor based on the overall guidelines issued by the Contracting Authority.</w:t>
            </w:r>
          </w:p>
        </w:tc>
        <w:tc>
          <w:tcPr>
            <w:tcW w:w="850" w:type="dxa"/>
            <w:tcMar>
              <w:top w:w="28" w:type="dxa"/>
              <w:bottom w:w="28" w:type="dxa"/>
            </w:tcMar>
            <w:vAlign w:val="center"/>
          </w:tcPr>
          <w:p w14:paraId="5D90BCBF" w14:textId="77777777" w:rsidR="008B343C" w:rsidRPr="007D6EED" w:rsidRDefault="008B343C" w:rsidP="00E256E1"/>
        </w:tc>
        <w:tc>
          <w:tcPr>
            <w:tcW w:w="992" w:type="dxa"/>
            <w:tcMar>
              <w:top w:w="28" w:type="dxa"/>
              <w:bottom w:w="28" w:type="dxa"/>
            </w:tcMar>
            <w:vAlign w:val="center"/>
          </w:tcPr>
          <w:p w14:paraId="14A5E5AC" w14:textId="77777777" w:rsidR="008B343C" w:rsidRPr="007D6EED" w:rsidRDefault="008B343C" w:rsidP="00E256E1"/>
        </w:tc>
      </w:tr>
      <w:tr w:rsidR="008B343C" w:rsidRPr="007D6EED" w14:paraId="3D7D6DCA" w14:textId="77777777" w:rsidTr="00E256E1">
        <w:tc>
          <w:tcPr>
            <w:tcW w:w="6096" w:type="dxa"/>
            <w:tcMar>
              <w:top w:w="28" w:type="dxa"/>
              <w:bottom w:w="28" w:type="dxa"/>
            </w:tcMar>
            <w:vAlign w:val="center"/>
          </w:tcPr>
          <w:p w14:paraId="3BF75412" w14:textId="77777777" w:rsidR="008B343C" w:rsidRPr="007D6EED" w:rsidRDefault="008B343C" w:rsidP="00E256E1">
            <w:pPr>
              <w:rPr>
                <w:b/>
                <w:bCs/>
              </w:rPr>
            </w:pPr>
            <w:r w:rsidRPr="007D6EED">
              <w:rPr>
                <w:b/>
                <w:lang w:bidi="en-GB"/>
              </w:rPr>
              <w:t>Appendix 4: Administrative Provisions</w:t>
            </w:r>
          </w:p>
          <w:p w14:paraId="1A610D89" w14:textId="59BECCE0" w:rsidR="008B343C" w:rsidRPr="007D6EED" w:rsidRDefault="008B343C" w:rsidP="00E256E1">
            <w:pPr>
              <w:rPr>
                <w:i/>
                <w:iCs/>
              </w:rPr>
            </w:pPr>
            <w:r w:rsidRPr="007D6EED">
              <w:rPr>
                <w:i/>
                <w:sz w:val="22"/>
                <w:szCs w:val="22"/>
                <w:lang w:bidi="en-GB"/>
              </w:rPr>
              <w:t xml:space="preserve">Administrative provisions and other information of relevance to the Parties’ relationship. To be </w:t>
            </w:r>
            <w:r w:rsidR="00717DD7">
              <w:rPr>
                <w:i/>
                <w:sz w:val="22"/>
                <w:szCs w:val="22"/>
                <w:lang w:bidi="en-GB"/>
              </w:rPr>
              <w:t>filled in</w:t>
            </w:r>
            <w:r w:rsidRPr="007D6EED">
              <w:rPr>
                <w:i/>
                <w:sz w:val="22"/>
                <w:szCs w:val="22"/>
                <w:lang w:bidi="en-GB"/>
              </w:rPr>
              <w:t xml:space="preserve"> by the Contractor based on the overall guidelines set down in the appendix by the Contracting Authority.</w:t>
            </w:r>
          </w:p>
        </w:tc>
        <w:tc>
          <w:tcPr>
            <w:tcW w:w="850" w:type="dxa"/>
            <w:tcMar>
              <w:top w:w="28" w:type="dxa"/>
              <w:bottom w:w="28" w:type="dxa"/>
            </w:tcMar>
            <w:vAlign w:val="center"/>
          </w:tcPr>
          <w:p w14:paraId="1850EFD4" w14:textId="77777777" w:rsidR="008B343C" w:rsidRPr="007D6EED" w:rsidRDefault="008B343C" w:rsidP="00E256E1"/>
        </w:tc>
        <w:tc>
          <w:tcPr>
            <w:tcW w:w="992" w:type="dxa"/>
            <w:tcMar>
              <w:top w:w="28" w:type="dxa"/>
              <w:bottom w:w="28" w:type="dxa"/>
            </w:tcMar>
            <w:vAlign w:val="center"/>
          </w:tcPr>
          <w:p w14:paraId="740D4E30" w14:textId="77777777" w:rsidR="008B343C" w:rsidRPr="007D6EED" w:rsidRDefault="008B343C" w:rsidP="00E256E1"/>
        </w:tc>
      </w:tr>
      <w:tr w:rsidR="008B343C" w:rsidRPr="007D6EED" w14:paraId="4B187BDA" w14:textId="77777777" w:rsidTr="00E256E1">
        <w:tc>
          <w:tcPr>
            <w:tcW w:w="6096" w:type="dxa"/>
            <w:tcMar>
              <w:top w:w="28" w:type="dxa"/>
              <w:bottom w:w="28" w:type="dxa"/>
            </w:tcMar>
            <w:vAlign w:val="center"/>
          </w:tcPr>
          <w:p w14:paraId="0FE9BD05" w14:textId="2C94BF8E" w:rsidR="008B343C" w:rsidRPr="007D6EED" w:rsidRDefault="008B343C" w:rsidP="00E256E1">
            <w:pPr>
              <w:spacing w:line="259" w:lineRule="auto"/>
              <w:rPr>
                <w:b/>
                <w:bCs/>
              </w:rPr>
            </w:pPr>
            <w:r w:rsidRPr="007D6EED">
              <w:rPr>
                <w:b/>
                <w:lang w:bidi="en-GB"/>
              </w:rPr>
              <w:t xml:space="preserve">Appendix 5: </w:t>
            </w:r>
            <w:r w:rsidR="007961FD">
              <w:rPr>
                <w:b/>
                <w:lang w:bidi="en-GB"/>
              </w:rPr>
              <w:t>Price and price provisions</w:t>
            </w:r>
          </w:p>
          <w:p w14:paraId="15052C1B" w14:textId="6B04ED32" w:rsidR="008B343C" w:rsidRPr="007D6EED" w:rsidRDefault="008B343C" w:rsidP="00E256E1">
            <w:pPr>
              <w:rPr>
                <w:i/>
                <w:iCs/>
                <w:sz w:val="22"/>
                <w:szCs w:val="22"/>
              </w:rPr>
            </w:pPr>
            <w:r w:rsidRPr="007D6EED">
              <w:rPr>
                <w:i/>
                <w:sz w:val="22"/>
                <w:szCs w:val="22"/>
                <w:lang w:bidi="en-GB"/>
              </w:rPr>
              <w:t xml:space="preserve">Overview of all price elements linked to the implementation of this Agreement. To be </w:t>
            </w:r>
            <w:r w:rsidR="00717DD7">
              <w:rPr>
                <w:i/>
                <w:sz w:val="22"/>
                <w:szCs w:val="22"/>
                <w:lang w:bidi="en-GB"/>
              </w:rPr>
              <w:t>filled in</w:t>
            </w:r>
            <w:r w:rsidRPr="007D6EED">
              <w:rPr>
                <w:i/>
                <w:sz w:val="22"/>
                <w:szCs w:val="22"/>
                <w:lang w:bidi="en-GB"/>
              </w:rPr>
              <w:t xml:space="preserve"> by the Contractor based on the overall guidelines set down in the appendix by the Contracting Authority. </w:t>
            </w:r>
          </w:p>
        </w:tc>
        <w:tc>
          <w:tcPr>
            <w:tcW w:w="850" w:type="dxa"/>
            <w:tcMar>
              <w:top w:w="28" w:type="dxa"/>
              <w:bottom w:w="28" w:type="dxa"/>
            </w:tcMar>
            <w:vAlign w:val="center"/>
          </w:tcPr>
          <w:p w14:paraId="0279BFA2" w14:textId="77777777" w:rsidR="008B343C" w:rsidRPr="007D6EED" w:rsidRDefault="008B343C" w:rsidP="00E256E1"/>
        </w:tc>
        <w:tc>
          <w:tcPr>
            <w:tcW w:w="992" w:type="dxa"/>
            <w:tcMar>
              <w:top w:w="28" w:type="dxa"/>
              <w:bottom w:w="28" w:type="dxa"/>
            </w:tcMar>
            <w:vAlign w:val="center"/>
          </w:tcPr>
          <w:p w14:paraId="13B969B2" w14:textId="77777777" w:rsidR="008B343C" w:rsidRPr="007D6EED" w:rsidRDefault="008B343C" w:rsidP="00E256E1"/>
        </w:tc>
      </w:tr>
      <w:tr w:rsidR="008B343C" w:rsidRPr="007D6EED" w14:paraId="22065996" w14:textId="77777777" w:rsidTr="00E256E1">
        <w:tc>
          <w:tcPr>
            <w:tcW w:w="6096" w:type="dxa"/>
            <w:tcMar>
              <w:top w:w="28" w:type="dxa"/>
              <w:bottom w:w="28" w:type="dxa"/>
            </w:tcMar>
            <w:vAlign w:val="center"/>
          </w:tcPr>
          <w:p w14:paraId="05542ECB" w14:textId="66356BBC" w:rsidR="008B343C" w:rsidRPr="007D6EED" w:rsidRDefault="008B343C" w:rsidP="00E256E1">
            <w:pPr>
              <w:rPr>
                <w:b/>
                <w:bCs/>
              </w:rPr>
            </w:pPr>
            <w:r w:rsidRPr="007D6EED">
              <w:rPr>
                <w:b/>
                <w:lang w:bidi="en-GB"/>
              </w:rPr>
              <w:t>Appendix 6: Changes to the general agreement text</w:t>
            </w:r>
          </w:p>
        </w:tc>
        <w:tc>
          <w:tcPr>
            <w:tcW w:w="850" w:type="dxa"/>
            <w:tcMar>
              <w:top w:w="28" w:type="dxa"/>
              <w:bottom w:w="28" w:type="dxa"/>
            </w:tcMar>
            <w:vAlign w:val="center"/>
          </w:tcPr>
          <w:p w14:paraId="0993D7FF" w14:textId="77777777" w:rsidR="008B343C" w:rsidRPr="007D6EED" w:rsidRDefault="008B343C" w:rsidP="00E256E1"/>
        </w:tc>
        <w:tc>
          <w:tcPr>
            <w:tcW w:w="992" w:type="dxa"/>
            <w:tcMar>
              <w:top w:w="28" w:type="dxa"/>
              <w:bottom w:w="28" w:type="dxa"/>
            </w:tcMar>
            <w:vAlign w:val="center"/>
          </w:tcPr>
          <w:p w14:paraId="07D21899" w14:textId="77777777" w:rsidR="008B343C" w:rsidRPr="007D6EED" w:rsidRDefault="008B343C" w:rsidP="00E256E1"/>
        </w:tc>
      </w:tr>
      <w:tr w:rsidR="008B343C" w:rsidRPr="007D6EED" w14:paraId="351DF09A" w14:textId="77777777" w:rsidTr="00E256E1">
        <w:tc>
          <w:tcPr>
            <w:tcW w:w="6096" w:type="dxa"/>
            <w:tcMar>
              <w:top w:w="28" w:type="dxa"/>
              <w:bottom w:w="28" w:type="dxa"/>
            </w:tcMar>
            <w:vAlign w:val="center"/>
          </w:tcPr>
          <w:p w14:paraId="68A78537" w14:textId="39CE5014" w:rsidR="008B343C" w:rsidRPr="007D6EED" w:rsidRDefault="008B343C" w:rsidP="00E256E1">
            <w:pPr>
              <w:rPr>
                <w:b/>
                <w:bCs/>
              </w:rPr>
            </w:pPr>
            <w:r w:rsidRPr="007D6EED">
              <w:rPr>
                <w:b/>
                <w:lang w:bidi="en-GB"/>
              </w:rPr>
              <w:t>Appendix 7: Amendments to the Agreement after the Agreement has been entered into</w:t>
            </w:r>
          </w:p>
        </w:tc>
        <w:tc>
          <w:tcPr>
            <w:tcW w:w="850" w:type="dxa"/>
            <w:tcMar>
              <w:top w:w="28" w:type="dxa"/>
              <w:bottom w:w="28" w:type="dxa"/>
            </w:tcMar>
            <w:vAlign w:val="center"/>
          </w:tcPr>
          <w:p w14:paraId="7DAE71E2" w14:textId="77777777" w:rsidR="008B343C" w:rsidRPr="007D6EED" w:rsidRDefault="008B343C" w:rsidP="00E256E1"/>
        </w:tc>
        <w:tc>
          <w:tcPr>
            <w:tcW w:w="992" w:type="dxa"/>
            <w:tcMar>
              <w:top w:w="28" w:type="dxa"/>
              <w:bottom w:w="28" w:type="dxa"/>
            </w:tcMar>
            <w:vAlign w:val="center"/>
          </w:tcPr>
          <w:p w14:paraId="2853E250" w14:textId="77777777" w:rsidR="008B343C" w:rsidRPr="007D6EED" w:rsidRDefault="008B343C" w:rsidP="00E256E1"/>
        </w:tc>
      </w:tr>
      <w:tr w:rsidR="008B343C" w:rsidRPr="007D6EED" w14:paraId="278F8ED0" w14:textId="77777777" w:rsidTr="00E256E1">
        <w:tc>
          <w:tcPr>
            <w:tcW w:w="6096" w:type="dxa"/>
            <w:tcMar>
              <w:top w:w="28" w:type="dxa"/>
              <w:bottom w:w="28" w:type="dxa"/>
            </w:tcMar>
            <w:vAlign w:val="center"/>
          </w:tcPr>
          <w:p w14:paraId="58A4201B" w14:textId="076897E7" w:rsidR="008B343C" w:rsidRPr="007D6EED" w:rsidRDefault="008B343C" w:rsidP="00E256E1">
            <w:pPr>
              <w:rPr>
                <w:b/>
                <w:bCs/>
              </w:rPr>
            </w:pPr>
            <w:r w:rsidRPr="007D6EED">
              <w:rPr>
                <w:b/>
                <w:lang w:bidi="en-GB"/>
              </w:rPr>
              <w:t>Appendix 8: Data Processing Agreement(s)</w:t>
            </w:r>
          </w:p>
        </w:tc>
        <w:tc>
          <w:tcPr>
            <w:tcW w:w="850" w:type="dxa"/>
            <w:tcMar>
              <w:top w:w="28" w:type="dxa"/>
              <w:bottom w:w="28" w:type="dxa"/>
            </w:tcMar>
            <w:vAlign w:val="center"/>
          </w:tcPr>
          <w:p w14:paraId="2B7095AF" w14:textId="77777777" w:rsidR="008B343C" w:rsidRPr="007D6EED" w:rsidRDefault="008B343C" w:rsidP="00E256E1"/>
        </w:tc>
        <w:tc>
          <w:tcPr>
            <w:tcW w:w="992" w:type="dxa"/>
            <w:tcMar>
              <w:top w:w="28" w:type="dxa"/>
              <w:bottom w:w="28" w:type="dxa"/>
            </w:tcMar>
            <w:vAlign w:val="center"/>
          </w:tcPr>
          <w:p w14:paraId="192B274E" w14:textId="77777777" w:rsidR="008B343C" w:rsidRPr="007D6EED" w:rsidRDefault="008B343C" w:rsidP="00E256E1"/>
        </w:tc>
      </w:tr>
      <w:tr w:rsidR="008B343C" w:rsidRPr="007D6EED" w14:paraId="70FD9682" w14:textId="77777777" w:rsidTr="00E256E1">
        <w:tc>
          <w:tcPr>
            <w:tcW w:w="6096" w:type="dxa"/>
            <w:tcMar>
              <w:top w:w="28" w:type="dxa"/>
              <w:bottom w:w="28" w:type="dxa"/>
            </w:tcMar>
            <w:vAlign w:val="center"/>
          </w:tcPr>
          <w:p w14:paraId="4966933C" w14:textId="77777777" w:rsidR="008B343C" w:rsidRPr="007D6EED" w:rsidRDefault="008B343C" w:rsidP="00E256E1">
            <w:r w:rsidRPr="007D6EED">
              <w:rPr>
                <w:lang w:bidi="en-GB"/>
              </w:rPr>
              <w:lastRenderedPageBreak/>
              <w:t xml:space="preserve">Other appendices: </w:t>
            </w:r>
          </w:p>
        </w:tc>
        <w:tc>
          <w:tcPr>
            <w:tcW w:w="850" w:type="dxa"/>
            <w:tcMar>
              <w:top w:w="28" w:type="dxa"/>
              <w:bottom w:w="28" w:type="dxa"/>
            </w:tcMar>
            <w:vAlign w:val="center"/>
          </w:tcPr>
          <w:p w14:paraId="7F2B3E2F" w14:textId="77777777" w:rsidR="008B343C" w:rsidRPr="007D6EED" w:rsidRDefault="008B343C" w:rsidP="00E256E1"/>
        </w:tc>
        <w:tc>
          <w:tcPr>
            <w:tcW w:w="992" w:type="dxa"/>
            <w:tcMar>
              <w:top w:w="28" w:type="dxa"/>
              <w:bottom w:w="28" w:type="dxa"/>
            </w:tcMar>
            <w:vAlign w:val="center"/>
          </w:tcPr>
          <w:p w14:paraId="38FD85AA" w14:textId="77777777" w:rsidR="008B343C" w:rsidRPr="007D6EED" w:rsidRDefault="008B343C" w:rsidP="00E256E1"/>
        </w:tc>
      </w:tr>
    </w:tbl>
    <w:p w14:paraId="52E28118" w14:textId="24D990B6" w:rsidR="00716243" w:rsidRPr="007D6EED" w:rsidRDefault="00716243" w:rsidP="0057682E">
      <w:pPr>
        <w:rPr>
          <w:rFonts w:eastAsia="Arial Unicode MS"/>
        </w:rPr>
      </w:pPr>
    </w:p>
    <w:p w14:paraId="49915A01" w14:textId="77777777" w:rsidR="00C14515" w:rsidRPr="007D6EED" w:rsidRDefault="00C14515" w:rsidP="0057682E">
      <w:pPr>
        <w:rPr>
          <w:rFonts w:eastAsia="Arial Unicode MS"/>
        </w:rPr>
      </w:pPr>
    </w:p>
    <w:p w14:paraId="0C0DD003" w14:textId="72DE1A6B" w:rsidR="00D020A2" w:rsidRPr="007D6EED" w:rsidRDefault="00D020A2" w:rsidP="004F3837">
      <w:pPr>
        <w:pStyle w:val="Overskrift2"/>
      </w:pPr>
      <w:bookmarkStart w:id="19" w:name="_Toc229391179"/>
      <w:r w:rsidRPr="007D6EED">
        <w:rPr>
          <w:lang w:bidi="en-GB"/>
        </w:rPr>
        <w:t>Interpretation – Ranking</w:t>
      </w:r>
      <w:bookmarkEnd w:id="19"/>
    </w:p>
    <w:p w14:paraId="6132C53B" w14:textId="5B5F655E" w:rsidR="00716243" w:rsidRPr="007D6EED" w:rsidRDefault="0008018F" w:rsidP="00716243">
      <w:r>
        <w:rPr>
          <w:lang w:bidi="en-GB"/>
        </w:rPr>
        <w:t xml:space="preserve">Changes </w:t>
      </w:r>
      <w:r w:rsidR="00716243" w:rsidRPr="007D6EED">
        <w:rPr>
          <w:lang w:bidi="en-GB"/>
        </w:rPr>
        <w:t xml:space="preserve">to the general agreement text must be collated in Appendix 6, unless the general agreement text references such </w:t>
      </w:r>
      <w:r>
        <w:rPr>
          <w:lang w:bidi="en-GB"/>
        </w:rPr>
        <w:t>changes</w:t>
      </w:r>
      <w:r w:rsidR="00716243" w:rsidRPr="007D6EED">
        <w:rPr>
          <w:lang w:bidi="en-GB"/>
        </w:rPr>
        <w:t xml:space="preserve"> to a different appendix. The following interpretation principles shall be used:</w:t>
      </w:r>
    </w:p>
    <w:p w14:paraId="73C56509" w14:textId="77777777" w:rsidR="00716243" w:rsidRPr="007D6EED" w:rsidRDefault="00716243" w:rsidP="00716243"/>
    <w:p w14:paraId="76C20D17" w14:textId="77777777" w:rsidR="00716243" w:rsidRPr="007D6EED" w:rsidRDefault="00716243" w:rsidP="00716243">
      <w:pPr>
        <w:pStyle w:val="Listeavsnitt"/>
        <w:keepLines/>
        <w:widowControl w:val="0"/>
        <w:numPr>
          <w:ilvl w:val="0"/>
          <w:numId w:val="43"/>
        </w:numPr>
      </w:pPr>
      <w:r w:rsidRPr="007D6EED">
        <w:rPr>
          <w:lang w:bidi="en-GB"/>
        </w:rPr>
        <w:t>The general agreement text takes precedence over the appendices.</w:t>
      </w:r>
    </w:p>
    <w:p w14:paraId="0D7D3141" w14:textId="77777777" w:rsidR="00716243" w:rsidRPr="007D6EED" w:rsidRDefault="00716243" w:rsidP="00716243">
      <w:pPr>
        <w:pStyle w:val="Listeavsnitt"/>
        <w:keepLines/>
        <w:widowControl w:val="0"/>
        <w:numPr>
          <w:ilvl w:val="0"/>
          <w:numId w:val="43"/>
        </w:numPr>
      </w:pPr>
      <w:r w:rsidRPr="007D6EED">
        <w:rPr>
          <w:lang w:bidi="en-GB"/>
        </w:rPr>
        <w:t>Appendix 1 takes precedence over the other appendices.</w:t>
      </w:r>
    </w:p>
    <w:p w14:paraId="16D754DF" w14:textId="486D28F5" w:rsidR="00716243" w:rsidRPr="007D6EED" w:rsidRDefault="00716243" w:rsidP="00716243">
      <w:pPr>
        <w:pStyle w:val="Listeavsnitt"/>
        <w:keepLines/>
        <w:widowControl w:val="0"/>
        <w:numPr>
          <w:ilvl w:val="0"/>
          <w:numId w:val="43"/>
        </w:numPr>
      </w:pPr>
      <w:r w:rsidRPr="007D6EED">
        <w:rPr>
          <w:lang w:bidi="en-GB"/>
        </w:rPr>
        <w:t xml:space="preserve">To the extent that it is clearly and unambiguously stated which </w:t>
      </w:r>
      <w:r w:rsidR="00404188">
        <w:rPr>
          <w:lang w:bidi="en-GB"/>
        </w:rPr>
        <w:t>Clause</w:t>
      </w:r>
      <w:r w:rsidRPr="007D6EED">
        <w:rPr>
          <w:lang w:bidi="en-GB"/>
        </w:rPr>
        <w:t xml:space="preserve"> or </w:t>
      </w:r>
      <w:r w:rsidR="00404188">
        <w:rPr>
          <w:lang w:bidi="en-GB"/>
        </w:rPr>
        <w:t>Clause</w:t>
      </w:r>
      <w:r w:rsidRPr="007D6EED">
        <w:rPr>
          <w:lang w:bidi="en-GB"/>
        </w:rPr>
        <w:t xml:space="preserve">s have been amended, replaced or added to, the following incompatibility provisions shall apply: </w:t>
      </w:r>
    </w:p>
    <w:p w14:paraId="5DDFA2B6" w14:textId="77777777" w:rsidR="00716243" w:rsidRPr="007D6EED" w:rsidRDefault="00716243" w:rsidP="00716243">
      <w:pPr>
        <w:pStyle w:val="Listeavsnitt"/>
        <w:keepLines/>
        <w:widowControl w:val="0"/>
        <w:numPr>
          <w:ilvl w:val="1"/>
          <w:numId w:val="43"/>
        </w:numPr>
      </w:pPr>
      <w:r w:rsidRPr="007D6EED">
        <w:rPr>
          <w:lang w:bidi="en-GB"/>
        </w:rPr>
        <w:t>Appendix 2 takes precedence over Appendix 1.</w:t>
      </w:r>
    </w:p>
    <w:p w14:paraId="677206B1" w14:textId="77777777" w:rsidR="00716243" w:rsidRPr="007D6EED" w:rsidRDefault="00716243" w:rsidP="00716243">
      <w:pPr>
        <w:pStyle w:val="Listeavsnitt"/>
        <w:keepLines/>
        <w:widowControl w:val="0"/>
        <w:numPr>
          <w:ilvl w:val="1"/>
          <w:numId w:val="43"/>
        </w:numPr>
      </w:pPr>
      <w:r w:rsidRPr="007D6EED">
        <w:rPr>
          <w:lang w:bidi="en-GB"/>
        </w:rPr>
        <w:t>Appendix 6 takes precedence over the general agreement text.</w:t>
      </w:r>
    </w:p>
    <w:p w14:paraId="1C77A7B1" w14:textId="1856B1F9" w:rsidR="00716243" w:rsidRPr="007D6EED" w:rsidRDefault="00716243" w:rsidP="00716243">
      <w:pPr>
        <w:pStyle w:val="Listeavsnitt"/>
        <w:keepLines/>
        <w:widowControl w:val="0"/>
        <w:numPr>
          <w:ilvl w:val="1"/>
          <w:numId w:val="43"/>
        </w:numPr>
      </w:pPr>
      <w:r w:rsidRPr="007D6EED">
        <w:rPr>
          <w:lang w:bidi="en-GB"/>
        </w:rPr>
        <w:t xml:space="preserve">If the general agreement text references such </w:t>
      </w:r>
      <w:r w:rsidR="00B53E71">
        <w:rPr>
          <w:lang w:bidi="en-GB"/>
        </w:rPr>
        <w:t>changes</w:t>
      </w:r>
      <w:r w:rsidRPr="007D6EED">
        <w:rPr>
          <w:lang w:bidi="en-GB"/>
        </w:rPr>
        <w:t xml:space="preserve"> to a different appendix than Appendix 6, such </w:t>
      </w:r>
      <w:r w:rsidR="00B53E71">
        <w:rPr>
          <w:lang w:bidi="en-GB"/>
        </w:rPr>
        <w:t>changes</w:t>
      </w:r>
      <w:r w:rsidRPr="007D6EED">
        <w:rPr>
          <w:lang w:bidi="en-GB"/>
        </w:rPr>
        <w:t xml:space="preserve"> shall take precedence over the general agreement text.</w:t>
      </w:r>
    </w:p>
    <w:p w14:paraId="356900A7" w14:textId="567F61C4" w:rsidR="00716243" w:rsidRPr="007D6EED" w:rsidRDefault="00716243" w:rsidP="00716243">
      <w:pPr>
        <w:pStyle w:val="Listeavsnitt"/>
        <w:keepLines/>
        <w:widowControl w:val="0"/>
        <w:numPr>
          <w:ilvl w:val="1"/>
          <w:numId w:val="43"/>
        </w:numPr>
      </w:pPr>
      <w:r w:rsidRPr="007D6EED">
        <w:rPr>
          <w:lang w:bidi="en-GB"/>
        </w:rPr>
        <w:t>Appendix 7 takes precedence over the other appendices.</w:t>
      </w:r>
    </w:p>
    <w:p w14:paraId="48591585" w14:textId="77777777" w:rsidR="00A04A26" w:rsidRPr="007D6EED" w:rsidRDefault="00A04A26" w:rsidP="00A04A26">
      <w:pPr>
        <w:keepLines/>
        <w:widowControl w:val="0"/>
      </w:pPr>
    </w:p>
    <w:p w14:paraId="7B2FCF94" w14:textId="03B06C77" w:rsidR="009B0D5F" w:rsidRPr="007D6EED" w:rsidRDefault="00A04A26" w:rsidP="00A04A26">
      <w:pPr>
        <w:pStyle w:val="Listeavsnitt"/>
        <w:numPr>
          <w:ilvl w:val="0"/>
          <w:numId w:val="43"/>
        </w:numPr>
      </w:pPr>
      <w:r w:rsidRPr="007D6EED">
        <w:rPr>
          <w:lang w:bidi="en-GB"/>
        </w:rPr>
        <w:t xml:space="preserve">Appendix 8, the Data Processing Agreement(s), shall take precedence over the general agreement text and other appendices with regard to provisions that are clearly and unambiguously linked to the regulation of the personal data protection. </w:t>
      </w:r>
    </w:p>
    <w:p w14:paraId="6FD67331" w14:textId="2A4FF974" w:rsidR="00716243" w:rsidRPr="007D6EED" w:rsidRDefault="00716243" w:rsidP="00716243">
      <w:pPr>
        <w:keepLines/>
        <w:widowControl w:val="0"/>
      </w:pPr>
    </w:p>
    <w:p w14:paraId="5921963B" w14:textId="1487ECEA" w:rsidR="00716243" w:rsidRPr="007D6EED" w:rsidRDefault="00716243" w:rsidP="00716243">
      <w:pPr>
        <w:pStyle w:val="Overskrift2"/>
      </w:pPr>
      <w:bookmarkStart w:id="20" w:name="_Toc229391180"/>
      <w:r w:rsidRPr="007D6EED">
        <w:rPr>
          <w:lang w:bidi="en-GB"/>
        </w:rPr>
        <w:t xml:space="preserve">Progress </w:t>
      </w:r>
      <w:r w:rsidR="00D16EEE">
        <w:rPr>
          <w:lang w:bidi="en-GB"/>
        </w:rPr>
        <w:t>plan</w:t>
      </w:r>
      <w:r w:rsidRPr="007D6EED">
        <w:rPr>
          <w:lang w:bidi="en-GB"/>
        </w:rPr>
        <w:t xml:space="preserve"> and delivery date</w:t>
      </w:r>
      <w:bookmarkEnd w:id="20"/>
    </w:p>
    <w:p w14:paraId="1799EADB" w14:textId="0CFDF275" w:rsidR="00276509" w:rsidRPr="007D6EED" w:rsidRDefault="0063631F" w:rsidP="00276509">
      <w:r w:rsidRPr="007D6EED">
        <w:rPr>
          <w:lang w:bidi="en-GB"/>
        </w:rPr>
        <w:t xml:space="preserve">The Contractor shall execute the Project in accordance with the progress </w:t>
      </w:r>
      <w:r w:rsidR="00A40378">
        <w:rPr>
          <w:lang w:bidi="en-GB"/>
        </w:rPr>
        <w:t>plan</w:t>
      </w:r>
      <w:r w:rsidRPr="007D6EED">
        <w:rPr>
          <w:lang w:bidi="en-GB"/>
        </w:rPr>
        <w:t xml:space="preserve"> set out in Appendix 3. If the Project includes multiple deliveries or partial deliveries, the delivery dates for each delivery shall be specified in Appendix 3.</w:t>
      </w:r>
    </w:p>
    <w:p w14:paraId="03F18ED0" w14:textId="5B181BEF" w:rsidR="0063631F" w:rsidRPr="007D6EED" w:rsidRDefault="0063631F" w:rsidP="00276509"/>
    <w:p w14:paraId="46F4807B" w14:textId="15E36E28" w:rsidR="0063631F" w:rsidRPr="007D6EED" w:rsidRDefault="0063631F" w:rsidP="0063631F">
      <w:pPr>
        <w:pStyle w:val="Overskrift2"/>
      </w:pPr>
      <w:bookmarkStart w:id="21" w:name="_Toc229391181"/>
      <w:r w:rsidRPr="007D6EED">
        <w:rPr>
          <w:lang w:bidi="en-GB"/>
        </w:rPr>
        <w:t>The Parties’ representatives</w:t>
      </w:r>
      <w:bookmarkEnd w:id="21"/>
    </w:p>
    <w:p w14:paraId="5105BEA2" w14:textId="26C4E5D3" w:rsidR="00071AA3" w:rsidRPr="007D6EED" w:rsidRDefault="00071AA3" w:rsidP="00071AA3">
      <w:r w:rsidRPr="007D6EED">
        <w:rPr>
          <w:lang w:bidi="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4.</w:t>
      </w:r>
    </w:p>
    <w:p w14:paraId="21F7897E" w14:textId="1A7992F0" w:rsidR="00FB2E77" w:rsidRPr="007D6EED" w:rsidRDefault="00FB2E77" w:rsidP="0063631F"/>
    <w:p w14:paraId="4506B1F7" w14:textId="3DB88571" w:rsidR="00FB2E77" w:rsidRPr="007D6EED" w:rsidRDefault="00FB2E77" w:rsidP="00FB2E77">
      <w:pPr>
        <w:pStyle w:val="Overskrift2"/>
      </w:pPr>
      <w:bookmarkStart w:id="22" w:name="_Toc229391182"/>
      <w:r w:rsidRPr="007D6EED">
        <w:rPr>
          <w:lang w:bidi="en-GB"/>
        </w:rPr>
        <w:t>Key personnel</w:t>
      </w:r>
      <w:bookmarkEnd w:id="22"/>
    </w:p>
    <w:p w14:paraId="26F9573A" w14:textId="77777777" w:rsidR="004E08DC" w:rsidRPr="007D6EED" w:rsidRDefault="004E08DC" w:rsidP="004E08DC">
      <w:pPr>
        <w:rPr>
          <w:lang w:eastAsia="nb-NO"/>
        </w:rPr>
      </w:pPr>
      <w:r w:rsidRPr="007D6EED">
        <w:rPr>
          <w:lang w:bidi="en-GB"/>
        </w:rPr>
        <w:t>The Contractor’s key personnel in connection with the execution of the Project shall be specified in Appendix 4.</w:t>
      </w:r>
    </w:p>
    <w:p w14:paraId="469425C2" w14:textId="77777777" w:rsidR="004E08DC" w:rsidRPr="007D6EED" w:rsidRDefault="004E08DC" w:rsidP="004E08DC">
      <w:pPr>
        <w:rPr>
          <w:lang w:eastAsia="nb-NO"/>
        </w:rPr>
      </w:pPr>
    </w:p>
    <w:p w14:paraId="3C796D93" w14:textId="77777777" w:rsidR="004E08DC" w:rsidRPr="007D6EED" w:rsidRDefault="004E08DC" w:rsidP="004E08DC">
      <w:pPr>
        <w:rPr>
          <w:lang w:eastAsia="nb-NO"/>
        </w:rPr>
      </w:pPr>
      <w:r w:rsidRPr="007D6EED">
        <w:rPr>
          <w:lang w:bidi="en-GB"/>
        </w:rPr>
        <w:t xml:space="preserve">Any changes to the Contractor’s key personnel shall be approved by the Contracting Authority. Approval shall not be denied without justified grounds. </w:t>
      </w:r>
    </w:p>
    <w:p w14:paraId="196D8209" w14:textId="77777777" w:rsidR="004E08DC" w:rsidRPr="007D6EED" w:rsidRDefault="004E08DC" w:rsidP="004E08DC">
      <w:pPr>
        <w:rPr>
          <w:lang w:eastAsia="nb-NO"/>
        </w:rPr>
      </w:pPr>
    </w:p>
    <w:p w14:paraId="6AE40715" w14:textId="3C3C78B2" w:rsidR="00FB2E77" w:rsidRPr="007D6EED" w:rsidRDefault="004E08DC" w:rsidP="004E08DC">
      <w:pPr>
        <w:rPr>
          <w:lang w:eastAsia="nb-NO"/>
        </w:rPr>
      </w:pPr>
      <w:r w:rsidRPr="007D6EED">
        <w:rPr>
          <w:lang w:bidi="en-GB"/>
        </w:rPr>
        <w:t xml:space="preserve">In the event of a change of personnel due to circumstances for which the Contractor is responsible, the Contractor shall bear the costs associated with the transfer of </w:t>
      </w:r>
      <w:r w:rsidR="00212B98">
        <w:rPr>
          <w:lang w:bidi="en-GB"/>
        </w:rPr>
        <w:t xml:space="preserve">competence </w:t>
      </w:r>
      <w:r w:rsidRPr="007D6EED">
        <w:rPr>
          <w:lang w:bidi="en-GB"/>
        </w:rPr>
        <w:t>to the new personnel.</w:t>
      </w:r>
    </w:p>
    <w:p w14:paraId="1B4A5D85" w14:textId="3E21F280" w:rsidR="00ED2B99" w:rsidRPr="007D6EED" w:rsidRDefault="0010727E" w:rsidP="00ED2B99">
      <w:pPr>
        <w:pStyle w:val="Overskrift1"/>
        <w:keepLines w:val="0"/>
        <w:autoSpaceDE w:val="0"/>
        <w:autoSpaceDN w:val="0"/>
        <w:adjustRightInd w:val="0"/>
      </w:pPr>
      <w:bookmarkStart w:id="23" w:name="_Toc229391183"/>
      <w:r>
        <w:rPr>
          <w:lang w:bidi="en-GB"/>
        </w:rPr>
        <w:t>Amendments</w:t>
      </w:r>
      <w:r w:rsidR="004E08DC" w:rsidRPr="007D6EED">
        <w:rPr>
          <w:lang w:bidi="en-GB"/>
        </w:rPr>
        <w:t xml:space="preserve"> and termination</w:t>
      </w:r>
      <w:bookmarkEnd w:id="23"/>
    </w:p>
    <w:p w14:paraId="3E7F68B0" w14:textId="265379B7" w:rsidR="00142536" w:rsidRPr="007D6EED" w:rsidRDefault="004E08DC" w:rsidP="00142536">
      <w:pPr>
        <w:pStyle w:val="Overskrift2"/>
      </w:pPr>
      <w:bookmarkStart w:id="24" w:name="_Toc229391184"/>
      <w:r w:rsidRPr="007D6EED">
        <w:rPr>
          <w:lang w:bidi="en-GB"/>
        </w:rPr>
        <w:t>Amendments to the project after the Agreement has been entered into</w:t>
      </w:r>
      <w:bookmarkEnd w:id="24"/>
    </w:p>
    <w:p w14:paraId="126EB72C" w14:textId="77A342A0" w:rsidR="00942412" w:rsidRPr="007D6EED" w:rsidRDefault="00942412" w:rsidP="00942412">
      <w:r w:rsidRPr="007D6EED">
        <w:rPr>
          <w:lang w:bidi="en-GB"/>
        </w:rPr>
        <w:t xml:space="preserve">The Parties may request amendments to the Agreement and the Project in the event that circumstances arise that significantly change the </w:t>
      </w:r>
      <w:r w:rsidR="00976123">
        <w:rPr>
          <w:lang w:bidi="en-GB"/>
        </w:rPr>
        <w:t>preconditions</w:t>
      </w:r>
      <w:r w:rsidRPr="007D6EED">
        <w:rPr>
          <w:lang w:bidi="en-GB"/>
        </w:rPr>
        <w:t xml:space="preserve"> for the Project. Such amendments shall be approved by both Parties. Amendments to the Agreement shall be dated, agreed in </w:t>
      </w:r>
      <w:r w:rsidR="00385E92" w:rsidRPr="007D6EED">
        <w:rPr>
          <w:lang w:bidi="en-GB"/>
        </w:rPr>
        <w:t>writing,</w:t>
      </w:r>
      <w:r w:rsidRPr="007D6EED">
        <w:rPr>
          <w:lang w:bidi="en-GB"/>
        </w:rPr>
        <w:t xml:space="preserve"> and incorporated into Appendix 7. </w:t>
      </w:r>
    </w:p>
    <w:p w14:paraId="1D849C4F" w14:textId="77777777" w:rsidR="00142536" w:rsidRPr="007D6EED" w:rsidRDefault="00142536" w:rsidP="00142536">
      <w:pPr>
        <w:rPr>
          <w:lang w:eastAsia="nb-NO"/>
        </w:rPr>
      </w:pPr>
    </w:p>
    <w:p w14:paraId="4B51FD3E" w14:textId="1E2D640E" w:rsidR="007D5D46" w:rsidRPr="007D6EED" w:rsidRDefault="00942412" w:rsidP="007D5D46">
      <w:pPr>
        <w:pStyle w:val="Overskrift2"/>
      </w:pPr>
      <w:bookmarkStart w:id="25" w:name="_Toc229391185"/>
      <w:r w:rsidRPr="007D6EED">
        <w:rPr>
          <w:lang w:bidi="en-GB"/>
        </w:rPr>
        <w:t>Termination</w:t>
      </w:r>
      <w:bookmarkEnd w:id="25"/>
    </w:p>
    <w:p w14:paraId="2D0A1848" w14:textId="41C40BC3" w:rsidR="00571D17" w:rsidRDefault="00571D17" w:rsidP="00571D17">
      <w:pPr>
        <w:rPr>
          <w:lang w:bidi="en-GB"/>
        </w:rPr>
      </w:pPr>
      <w:r w:rsidRPr="007D6EED">
        <w:rPr>
          <w:lang w:bidi="en-GB"/>
        </w:rPr>
        <w:t xml:space="preserve">In the event of </w:t>
      </w:r>
      <w:r w:rsidR="00B43E8A">
        <w:rPr>
          <w:lang w:bidi="en-GB"/>
        </w:rPr>
        <w:t>material</w:t>
      </w:r>
      <w:r w:rsidRPr="007D6EED">
        <w:rPr>
          <w:lang w:bidi="en-GB"/>
        </w:rPr>
        <w:t xml:space="preserve"> changes to the </w:t>
      </w:r>
      <w:r w:rsidR="00B43E8A">
        <w:rPr>
          <w:lang w:bidi="en-GB"/>
        </w:rPr>
        <w:t>pre</w:t>
      </w:r>
      <w:r w:rsidRPr="007D6EED">
        <w:rPr>
          <w:lang w:bidi="en-GB"/>
        </w:rPr>
        <w:t xml:space="preserve">conditions for the Project, either Party may request the termination of the Project subject to a written notice period of 30 (thirty) calendar days. </w:t>
      </w:r>
    </w:p>
    <w:p w14:paraId="1A8B03B6" w14:textId="77777777" w:rsidR="00E77DC1" w:rsidRPr="007D6EED" w:rsidRDefault="00E77DC1" w:rsidP="00571D17"/>
    <w:p w14:paraId="43746951" w14:textId="7090C0B2" w:rsidR="00B55327" w:rsidRPr="007D6EED" w:rsidRDefault="00571D17" w:rsidP="00571D17">
      <w:r w:rsidRPr="007D6EED">
        <w:rPr>
          <w:lang w:bidi="en-GB"/>
        </w:rPr>
        <w:t xml:space="preserve">Any termination shall </w:t>
      </w:r>
      <w:r w:rsidR="000C2407">
        <w:rPr>
          <w:lang w:bidi="en-GB"/>
        </w:rPr>
        <w:t>be executed</w:t>
      </w:r>
      <w:r w:rsidRPr="007D6EED">
        <w:rPr>
          <w:lang w:bidi="en-GB"/>
        </w:rPr>
        <w:t xml:space="preserve"> in such a way that the Project achieves appropriate completion of any parts of the work that have been initiated</w:t>
      </w:r>
      <w:r w:rsidR="000C2407">
        <w:rPr>
          <w:lang w:bidi="en-GB"/>
        </w:rPr>
        <w:t>.</w:t>
      </w:r>
      <w:r w:rsidRPr="007D6EED">
        <w:rPr>
          <w:lang w:bidi="en-GB"/>
        </w:rPr>
        <w:t xml:space="preserve"> </w:t>
      </w:r>
      <w:r w:rsidR="000C2407">
        <w:rPr>
          <w:lang w:bidi="en-GB"/>
        </w:rPr>
        <w:t>Th</w:t>
      </w:r>
      <w:r w:rsidR="003B5204">
        <w:rPr>
          <w:lang w:bidi="en-GB"/>
        </w:rPr>
        <w:t>e</w:t>
      </w:r>
      <w:r w:rsidR="000C2407">
        <w:rPr>
          <w:lang w:bidi="en-GB"/>
        </w:rPr>
        <w:t xml:space="preserve"> </w:t>
      </w:r>
      <w:r w:rsidR="003B5204">
        <w:rPr>
          <w:lang w:bidi="en-GB"/>
        </w:rPr>
        <w:t>completion of such work</w:t>
      </w:r>
      <w:r w:rsidR="000C2407">
        <w:rPr>
          <w:lang w:bidi="en-GB"/>
        </w:rPr>
        <w:t xml:space="preserve"> </w:t>
      </w:r>
      <w:r w:rsidRPr="007D6EED">
        <w:rPr>
          <w:lang w:bidi="en-GB"/>
        </w:rPr>
        <w:t xml:space="preserve">shall </w:t>
      </w:r>
      <w:r w:rsidR="003B5204">
        <w:rPr>
          <w:lang w:bidi="en-GB"/>
        </w:rPr>
        <w:t>be</w:t>
      </w:r>
      <w:r w:rsidRPr="007D6EED">
        <w:rPr>
          <w:lang w:bidi="en-GB"/>
        </w:rPr>
        <w:t xml:space="preserve"> in accordance with an agreed </w:t>
      </w:r>
      <w:r w:rsidR="00A40378">
        <w:rPr>
          <w:lang w:bidi="en-GB"/>
        </w:rPr>
        <w:t>plan</w:t>
      </w:r>
      <w:r w:rsidRPr="007D6EED">
        <w:rPr>
          <w:lang w:bidi="en-GB"/>
        </w:rPr>
        <w:t xml:space="preserve"> drawn up by the Parties.</w:t>
      </w:r>
    </w:p>
    <w:p w14:paraId="69C3A3EE" w14:textId="77777777" w:rsidR="00B55327" w:rsidRPr="007D6EED" w:rsidRDefault="00B55327" w:rsidP="00571D17"/>
    <w:p w14:paraId="2BA90DF1" w14:textId="3A0E39D9" w:rsidR="00571D17" w:rsidRPr="007D6EED" w:rsidRDefault="008078E9" w:rsidP="00571D17">
      <w:r w:rsidRPr="007D6EED">
        <w:rPr>
          <w:lang w:bidi="en-GB"/>
        </w:rPr>
        <w:t xml:space="preserve">In the event of termination, the Contracting Authority shall be obliged to pay for any work performed by the Contractor until the Project is stopped.  </w:t>
      </w:r>
    </w:p>
    <w:p w14:paraId="0F88A84D" w14:textId="77777777" w:rsidR="00571D17" w:rsidRPr="007D6EED" w:rsidRDefault="00571D17" w:rsidP="00571D17"/>
    <w:p w14:paraId="08AD4BF9" w14:textId="77777777" w:rsidR="00571D17" w:rsidRPr="007D6EED" w:rsidRDefault="00571D17" w:rsidP="00571D17">
      <w:r w:rsidRPr="007D6EED">
        <w:rPr>
          <w:lang w:bidi="en-GB"/>
        </w:rPr>
        <w:t>The Contracting Authority’s right to research results under Chapter 5 shall apply to any results available at the time of termination.</w:t>
      </w:r>
    </w:p>
    <w:p w14:paraId="7B483332" w14:textId="77777777" w:rsidR="00571D17" w:rsidRPr="007D6EED" w:rsidRDefault="00571D17" w:rsidP="00571D17"/>
    <w:p w14:paraId="49C53188" w14:textId="2301B132" w:rsidR="00571D17" w:rsidRPr="007D6EED" w:rsidRDefault="00404188" w:rsidP="00AD5742">
      <w:r>
        <w:rPr>
          <w:lang w:bidi="en-GB"/>
        </w:rPr>
        <w:t>Clause</w:t>
      </w:r>
      <w:r w:rsidR="00571D17" w:rsidRPr="007D6EED">
        <w:rPr>
          <w:lang w:bidi="en-GB"/>
        </w:rPr>
        <w:t xml:space="preserve"> 8.4 shall apply in the event of force majeure.</w:t>
      </w:r>
    </w:p>
    <w:p w14:paraId="1DFFB15D" w14:textId="2505140C" w:rsidR="00070A80" w:rsidRPr="007D6EED" w:rsidRDefault="008E08B1" w:rsidP="00070A80">
      <w:pPr>
        <w:pStyle w:val="Overskrift1"/>
        <w:rPr>
          <w:rFonts w:cstheme="minorHAnsi"/>
        </w:rPr>
      </w:pPr>
      <w:bookmarkStart w:id="26" w:name="_Toc229391186"/>
      <w:r w:rsidRPr="007D6EED">
        <w:rPr>
          <w:rFonts w:cstheme="minorHAnsi"/>
          <w:lang w:bidi="en-GB"/>
        </w:rPr>
        <w:t>The Parties’ obligations</w:t>
      </w:r>
      <w:bookmarkEnd w:id="26"/>
    </w:p>
    <w:p w14:paraId="7543F188" w14:textId="5267E34F" w:rsidR="00070A80" w:rsidRPr="007D6EED" w:rsidRDefault="002C5487" w:rsidP="00070A80">
      <w:pPr>
        <w:pStyle w:val="Overskrift2"/>
        <w:rPr>
          <w:rFonts w:cstheme="minorHAnsi"/>
        </w:rPr>
      </w:pPr>
      <w:bookmarkStart w:id="27" w:name="_Toc229391187"/>
      <w:r w:rsidRPr="007D6EED">
        <w:rPr>
          <w:rFonts w:cstheme="minorHAnsi"/>
          <w:lang w:bidi="en-GB"/>
        </w:rPr>
        <w:t>Research ethics and academic freedom</w:t>
      </w:r>
      <w:bookmarkEnd w:id="27"/>
    </w:p>
    <w:p w14:paraId="6E3A4AF8" w14:textId="2FB41278" w:rsidR="0065513D" w:rsidRPr="007D6EED" w:rsidRDefault="0065513D" w:rsidP="0065513D">
      <w:r w:rsidRPr="007D6EED">
        <w:rPr>
          <w:lang w:bidi="en-GB"/>
        </w:rPr>
        <w:t xml:space="preserve">The Project shall be conducted in accordance with recognised research ethics standards and good scientific practices. The principles relating to academic freedom shall be applied within the framework of the agreement relating to the subject matter and methodologies set down in this Agreement. This means that the Contractor cannot be instructed to ensure that the Project leads to a specific conclusion. </w:t>
      </w:r>
    </w:p>
    <w:p w14:paraId="4D5AFA9D" w14:textId="77777777" w:rsidR="0065513D" w:rsidRPr="007D6EED" w:rsidRDefault="0065513D" w:rsidP="0065513D"/>
    <w:p w14:paraId="364D2FE1" w14:textId="1F97D96D" w:rsidR="0065513D" w:rsidRPr="007D6EED" w:rsidRDefault="0065513D" w:rsidP="0065513D">
      <w:r w:rsidRPr="007D6EED">
        <w:rPr>
          <w:lang w:bidi="en-GB"/>
        </w:rPr>
        <w:t>The results from the Project shall</w:t>
      </w:r>
      <w:r w:rsidR="00956609">
        <w:rPr>
          <w:lang w:bidi="en-GB"/>
        </w:rPr>
        <w:t>, unless otherwise stated,</w:t>
      </w:r>
      <w:r w:rsidRPr="007D6EED">
        <w:rPr>
          <w:lang w:bidi="en-GB"/>
        </w:rPr>
        <w:t xml:space="preserve"> be published after handover to the Contracting Authority, see </w:t>
      </w:r>
      <w:r w:rsidR="00404188">
        <w:rPr>
          <w:lang w:bidi="en-GB"/>
        </w:rPr>
        <w:t>Clause</w:t>
      </w:r>
      <w:r w:rsidRPr="007D6EED">
        <w:rPr>
          <w:lang w:bidi="en-GB"/>
        </w:rPr>
        <w:t xml:space="preserve"> 5.3.</w:t>
      </w:r>
    </w:p>
    <w:p w14:paraId="4A329238" w14:textId="77777777" w:rsidR="0065513D" w:rsidRPr="007D6EED" w:rsidRDefault="0065513D" w:rsidP="0065513D"/>
    <w:p w14:paraId="19095C92" w14:textId="368574EF" w:rsidR="00070A80" w:rsidRPr="007D6EED" w:rsidRDefault="0065513D" w:rsidP="00070A80">
      <w:r w:rsidRPr="007D6EED">
        <w:rPr>
          <w:lang w:bidi="en-GB"/>
        </w:rPr>
        <w:lastRenderedPageBreak/>
        <w:t>The Contractor shall make relevant research data available to the Contracting Authority in accordance with good practices in the field.</w:t>
      </w:r>
    </w:p>
    <w:p w14:paraId="583B18FB" w14:textId="77777777" w:rsidR="0065513D" w:rsidRPr="007D6EED" w:rsidRDefault="0065513D" w:rsidP="00070A80">
      <w:pPr>
        <w:rPr>
          <w:rFonts w:cstheme="minorHAnsi"/>
        </w:rPr>
      </w:pPr>
    </w:p>
    <w:p w14:paraId="173105EA" w14:textId="75FF93E0" w:rsidR="00070A80" w:rsidRPr="007D6EED" w:rsidRDefault="007B74A7" w:rsidP="00070A80">
      <w:pPr>
        <w:pStyle w:val="Overskrift2"/>
        <w:rPr>
          <w:rFonts w:cstheme="minorHAnsi"/>
        </w:rPr>
      </w:pPr>
      <w:bookmarkStart w:id="28" w:name="_Toc229391188"/>
      <w:r w:rsidRPr="007D6EED">
        <w:rPr>
          <w:rFonts w:cstheme="minorHAnsi"/>
          <w:lang w:bidi="en-GB"/>
        </w:rPr>
        <w:t>Use of methods and quality assurance</w:t>
      </w:r>
      <w:bookmarkEnd w:id="28"/>
    </w:p>
    <w:p w14:paraId="218D5F0F" w14:textId="42E7D2B0" w:rsidR="000007B0" w:rsidRPr="007D6EED" w:rsidRDefault="001D3924" w:rsidP="000007B0">
      <w:r w:rsidRPr="007D6EED">
        <w:rPr>
          <w:lang w:bidi="en-GB"/>
        </w:rPr>
        <w:t xml:space="preserve">The Contractor shall select the data, methodology, </w:t>
      </w:r>
      <w:r w:rsidR="00385E92" w:rsidRPr="007D6EED">
        <w:rPr>
          <w:lang w:bidi="en-GB"/>
        </w:rPr>
        <w:t>conclusions,</w:t>
      </w:r>
      <w:r w:rsidRPr="007D6EED">
        <w:rPr>
          <w:lang w:bidi="en-GB"/>
        </w:rPr>
        <w:t xml:space="preserve"> and presentation of results. In cases where it is a requirement for the execution of the Project, the methodology and other approaches relating to the Project may be determined by the Contracting Authority and set out in Appendix 1. </w:t>
      </w:r>
    </w:p>
    <w:p w14:paraId="4784995E" w14:textId="77777777" w:rsidR="000007B0" w:rsidRPr="007D6EED" w:rsidRDefault="000007B0" w:rsidP="000007B0"/>
    <w:p w14:paraId="44FC7999" w14:textId="587C0675" w:rsidR="000007B0" w:rsidRPr="007D6EED" w:rsidRDefault="000007B0" w:rsidP="000007B0">
      <w:r w:rsidRPr="007D6EED">
        <w:rPr>
          <w:lang w:bidi="en-GB"/>
        </w:rPr>
        <w:t>The Contractor shall ensure the scientific quality of the Project and shall be obliged to execute the Project in accordance with the Agreement and with high professional standards. When the research matter and methodology have been determined, the Contractor shall have the right and duty to manage the scientific activities relating to the execution of the Project. Further provisions relating to the quality assurance of the Project may be agreed in Appendix 3.</w:t>
      </w:r>
    </w:p>
    <w:p w14:paraId="24D1C33E" w14:textId="77777777" w:rsidR="000007B0" w:rsidRPr="007D6EED" w:rsidRDefault="000007B0" w:rsidP="000007B0"/>
    <w:p w14:paraId="4A111305" w14:textId="66DB0A69" w:rsidR="00777214" w:rsidRPr="007D6EED" w:rsidRDefault="00777214" w:rsidP="005874A6">
      <w:r w:rsidRPr="007D6EED">
        <w:rPr>
          <w:lang w:bidi="en-GB"/>
        </w:rPr>
        <w:t xml:space="preserve">If the execution of the Project requires permits, the Contractor shall ensure that any such permits are obtained. </w:t>
      </w:r>
    </w:p>
    <w:p w14:paraId="535FBDC1" w14:textId="18EF934F" w:rsidR="000007B0" w:rsidRPr="007D6EED" w:rsidRDefault="000007B0" w:rsidP="005874A6"/>
    <w:p w14:paraId="39F2FB37" w14:textId="219738E4" w:rsidR="000007B0" w:rsidRPr="007D6EED" w:rsidRDefault="000007B0" w:rsidP="000007B0">
      <w:pPr>
        <w:pStyle w:val="Overskrift2"/>
      </w:pPr>
      <w:bookmarkStart w:id="29" w:name="_Toc229391189"/>
      <w:r w:rsidRPr="007D6EED">
        <w:rPr>
          <w:lang w:bidi="en-GB"/>
        </w:rPr>
        <w:t>Participation</w:t>
      </w:r>
      <w:bookmarkEnd w:id="29"/>
    </w:p>
    <w:p w14:paraId="43928C92" w14:textId="77777777" w:rsidR="007C2B24" w:rsidRPr="007D6EED" w:rsidRDefault="007C2B24" w:rsidP="007C2B24">
      <w:r w:rsidRPr="007D6EED">
        <w:rPr>
          <w:lang w:bidi="en-GB"/>
        </w:rPr>
        <w:t xml:space="preserve">Both Parties shall contribute loyally to the execution of the Project. </w:t>
      </w:r>
    </w:p>
    <w:p w14:paraId="68279AD9" w14:textId="77777777" w:rsidR="007C2B24" w:rsidRPr="007D6EED" w:rsidRDefault="007C2B24" w:rsidP="007C2B24"/>
    <w:p w14:paraId="59D3872A" w14:textId="7AA04985" w:rsidR="000007B0" w:rsidRPr="007D6EED" w:rsidRDefault="007C2B24" w:rsidP="000007B0">
      <w:pPr>
        <w:rPr>
          <w:b/>
        </w:rPr>
      </w:pPr>
      <w:r w:rsidRPr="007D6EED">
        <w:rPr>
          <w:lang w:bidi="en-GB"/>
        </w:rPr>
        <w:t xml:space="preserve">If the Contracting Authority has described its own participation in the execution of the Project in Appendix 1, such participation shall be within the framework arising from </w:t>
      </w:r>
      <w:r w:rsidR="00404188">
        <w:rPr>
          <w:lang w:bidi="en-GB"/>
        </w:rPr>
        <w:t>Clause</w:t>
      </w:r>
      <w:r w:rsidRPr="007D6EED">
        <w:rPr>
          <w:lang w:bidi="en-GB"/>
        </w:rPr>
        <w:t xml:space="preserve"> 3.1. Further provisions relating to participation and the practical execution thereof can be agreed in Appendix 3.</w:t>
      </w:r>
    </w:p>
    <w:p w14:paraId="33512D73" w14:textId="58F67EC0" w:rsidR="007C2B24" w:rsidRPr="007D6EED" w:rsidRDefault="007C2B24" w:rsidP="000007B0">
      <w:pPr>
        <w:rPr>
          <w:b/>
        </w:rPr>
      </w:pPr>
    </w:p>
    <w:p w14:paraId="2038C6BA" w14:textId="760C8A1B" w:rsidR="000868E4" w:rsidRPr="007D6EED" w:rsidRDefault="007C2B24" w:rsidP="000868E4">
      <w:pPr>
        <w:pStyle w:val="Overskrift2"/>
      </w:pPr>
      <w:bookmarkStart w:id="30" w:name="_Toc229391190"/>
      <w:r w:rsidRPr="007D6EED">
        <w:rPr>
          <w:lang w:bidi="en-GB"/>
        </w:rPr>
        <w:t>Confidentiality</w:t>
      </w:r>
      <w:bookmarkEnd w:id="30"/>
    </w:p>
    <w:p w14:paraId="5D97AB79" w14:textId="2BCB5BBC" w:rsidR="000868E4" w:rsidRPr="007D6EED" w:rsidRDefault="000868E4" w:rsidP="000868E4">
      <w:pPr>
        <w:rPr>
          <w:lang w:eastAsia="nb-NO"/>
        </w:rPr>
      </w:pPr>
      <w:r w:rsidRPr="007D6EED">
        <w:rPr>
          <w:lang w:bidi="en-GB"/>
        </w:rPr>
        <w:t xml:space="preserve">Information that the Parties become aware of in connection with the Agreement and the execution of the Agreement shall be treated confidentially and shall not be disclosed to third parties without the consent of the other Party. </w:t>
      </w:r>
    </w:p>
    <w:p w14:paraId="1E9A3493" w14:textId="77777777" w:rsidR="000868E4" w:rsidRPr="007D6EED" w:rsidRDefault="000868E4" w:rsidP="000868E4">
      <w:pPr>
        <w:rPr>
          <w:lang w:eastAsia="nb-NO"/>
        </w:rPr>
      </w:pPr>
    </w:p>
    <w:p w14:paraId="1CDFA94C" w14:textId="797EA450" w:rsidR="000868E4" w:rsidRPr="007D6EED" w:rsidRDefault="000868E4" w:rsidP="000868E4">
      <w:pPr>
        <w:rPr>
          <w:lang w:eastAsia="nb-NO"/>
        </w:rPr>
      </w:pPr>
      <w:r w:rsidRPr="007D6EED">
        <w:rPr>
          <w:lang w:bidi="en-GB"/>
        </w:rPr>
        <w:t xml:space="preserve">If the Contracting Authority is a public </w:t>
      </w:r>
      <w:r w:rsidR="00F02B9A">
        <w:rPr>
          <w:lang w:bidi="en-GB"/>
        </w:rPr>
        <w:t>body</w:t>
      </w:r>
      <w:r w:rsidRPr="007D6EED">
        <w:rPr>
          <w:lang w:bidi="en-GB"/>
        </w:rPr>
        <w:t xml:space="preserve">, confidentiality under this provision shall be no more extensive than what arises from the Act of 10 February 1967 on public administration (Public Administration Act) or equivalent sector-specific regulations. </w:t>
      </w:r>
    </w:p>
    <w:p w14:paraId="4B6E7D6F" w14:textId="77777777" w:rsidR="000868E4" w:rsidRPr="007D6EED" w:rsidRDefault="000868E4" w:rsidP="000868E4">
      <w:pPr>
        <w:rPr>
          <w:lang w:eastAsia="nb-NO"/>
        </w:rPr>
      </w:pPr>
    </w:p>
    <w:p w14:paraId="68CEE756" w14:textId="3714CBA5" w:rsidR="000868E4" w:rsidRPr="007D6EED" w:rsidRDefault="000868E4" w:rsidP="000868E4">
      <w:pPr>
        <w:rPr>
          <w:lang w:eastAsia="nb-NO"/>
        </w:rPr>
      </w:pPr>
      <w:r w:rsidRPr="007D6EED">
        <w:rPr>
          <w:lang w:bidi="en-GB"/>
        </w:rPr>
        <w:t xml:space="preserve">Confidentiality under this provision shall not preclude the disclosure of information required pursuant to laws or regulations, including public disclosure and access </w:t>
      </w:r>
      <w:r w:rsidR="005865A4">
        <w:rPr>
          <w:lang w:bidi="en-GB"/>
        </w:rPr>
        <w:t>pursuant to</w:t>
      </w:r>
      <w:r w:rsidRPr="007D6EED">
        <w:rPr>
          <w:lang w:bidi="en-GB"/>
        </w:rPr>
        <w:t xml:space="preserve"> the Act of 19 May 2006 relating to access to documents held by public authorities and public undertakings (Freedom of Information Act). If possible, the other Party shall be notified before such information is disclosed.</w:t>
      </w:r>
    </w:p>
    <w:p w14:paraId="648DAA2D" w14:textId="77777777" w:rsidR="000868E4" w:rsidRPr="007D6EED" w:rsidRDefault="000868E4" w:rsidP="000868E4">
      <w:pPr>
        <w:rPr>
          <w:lang w:eastAsia="nb-NO"/>
        </w:rPr>
      </w:pPr>
    </w:p>
    <w:p w14:paraId="29C67BAE" w14:textId="77777777" w:rsidR="000868E4" w:rsidRPr="007D6EED" w:rsidRDefault="000868E4" w:rsidP="000868E4">
      <w:pPr>
        <w:rPr>
          <w:lang w:eastAsia="nb-NO"/>
        </w:rPr>
      </w:pPr>
      <w:r w:rsidRPr="007D6EED">
        <w:rPr>
          <w:lang w:bidi="en-GB"/>
        </w:rPr>
        <w:lastRenderedPageBreak/>
        <w:t xml:space="preserve">The duty of confidentiality shall not preclude the use of the information when no legitimate interests dictate that such information shall be kept secret, i.e. when information is publicly known or generally available elsewhere. </w:t>
      </w:r>
    </w:p>
    <w:p w14:paraId="3E839B4D" w14:textId="77777777" w:rsidR="000868E4" w:rsidRPr="007D6EED" w:rsidRDefault="000868E4" w:rsidP="000868E4">
      <w:pPr>
        <w:rPr>
          <w:lang w:eastAsia="nb-NO"/>
        </w:rPr>
      </w:pPr>
    </w:p>
    <w:p w14:paraId="59E9B1B0" w14:textId="7C4F0D56" w:rsidR="000868E4" w:rsidRPr="007D6EED" w:rsidRDefault="000868E4" w:rsidP="000868E4">
      <w:pPr>
        <w:rPr>
          <w:lang w:eastAsia="nb-NO"/>
        </w:rPr>
      </w:pPr>
      <w:r w:rsidRPr="007D6EED">
        <w:rPr>
          <w:lang w:bidi="en-GB"/>
        </w:rPr>
        <w:t>The Parties shall take the necessary precautions to ensure that unauthorised parties do not gain access to or knowledge of confidential information.</w:t>
      </w:r>
    </w:p>
    <w:p w14:paraId="7552892C" w14:textId="77777777" w:rsidR="000868E4" w:rsidRPr="007D6EED" w:rsidRDefault="000868E4" w:rsidP="000868E4">
      <w:pPr>
        <w:rPr>
          <w:lang w:eastAsia="nb-NO"/>
        </w:rPr>
      </w:pPr>
    </w:p>
    <w:p w14:paraId="7A654DD3" w14:textId="6CD09694" w:rsidR="000868E4" w:rsidRPr="007D6EED" w:rsidRDefault="000868E4" w:rsidP="000868E4">
      <w:pPr>
        <w:rPr>
          <w:lang w:eastAsia="nb-NO"/>
        </w:rPr>
      </w:pPr>
      <w:r w:rsidRPr="007D6EED">
        <w:rPr>
          <w:lang w:bidi="en-GB"/>
        </w:rPr>
        <w:t xml:space="preserve">The duty of confidentiality shall apply to the Parties’ employees, subcontractors and third parties acting on behalf of the Parties in connection with the execution of the Agreement. The Parties may transfer confidential information to such subcontractors and third parties only to the extent necessary for the execution of the Agreement and provided that these parties are subject to a duty of confidentiality corresponding to this </w:t>
      </w:r>
      <w:r w:rsidR="00404188">
        <w:rPr>
          <w:lang w:bidi="en-GB"/>
        </w:rPr>
        <w:t>Clause</w:t>
      </w:r>
      <w:r w:rsidRPr="007D6EED">
        <w:rPr>
          <w:lang w:bidi="en-GB"/>
        </w:rPr>
        <w:t xml:space="preserve"> 3.4.</w:t>
      </w:r>
    </w:p>
    <w:p w14:paraId="1B6786C6" w14:textId="77777777" w:rsidR="000868E4" w:rsidRPr="007D6EED" w:rsidRDefault="000868E4" w:rsidP="000868E4">
      <w:pPr>
        <w:rPr>
          <w:lang w:eastAsia="nb-NO"/>
        </w:rPr>
      </w:pPr>
    </w:p>
    <w:p w14:paraId="6DAA1BCA" w14:textId="74EC51CB" w:rsidR="000868E4" w:rsidRPr="007D6EED" w:rsidRDefault="000868E4" w:rsidP="000868E4">
      <w:pPr>
        <w:rPr>
          <w:lang w:eastAsia="nb-NO"/>
        </w:rPr>
      </w:pPr>
      <w:r w:rsidRPr="007D6EED">
        <w:rPr>
          <w:lang w:bidi="en-GB"/>
        </w:rPr>
        <w:t>The duty of confidentiality shall not preclude the Parties from utilising experience and expertise acquired in connection with the implementation of the Agreement.</w:t>
      </w:r>
    </w:p>
    <w:p w14:paraId="31F907A0" w14:textId="77777777" w:rsidR="000868E4" w:rsidRPr="007D6EED" w:rsidRDefault="000868E4" w:rsidP="000868E4">
      <w:pPr>
        <w:rPr>
          <w:lang w:eastAsia="nb-NO"/>
        </w:rPr>
      </w:pPr>
    </w:p>
    <w:p w14:paraId="63CB799A" w14:textId="1C85BE3E" w:rsidR="000868E4" w:rsidRPr="007D6EED" w:rsidRDefault="000868E4" w:rsidP="000868E4">
      <w:pPr>
        <w:rPr>
          <w:lang w:eastAsia="nb-NO"/>
        </w:rPr>
      </w:pPr>
      <w:r w:rsidRPr="007D6EED">
        <w:rPr>
          <w:lang w:bidi="en-GB"/>
        </w:rPr>
        <w:t>The duty of confidentiality shall continue to apply after the expiration of the Agreement. Employees or others who leave their service with either of the Parties shall continue to be subject to a duty of confidentiality relating to matters mentioned above after leaving the Party. The duty of confidentiality shall lapse 5 (five) years after the delivery date, unless otherwise provided by laws or regulations.</w:t>
      </w:r>
    </w:p>
    <w:p w14:paraId="7ABEE6F8" w14:textId="77777777" w:rsidR="006F3777" w:rsidRPr="007D6EED" w:rsidRDefault="006F3777" w:rsidP="000868E4">
      <w:pPr>
        <w:rPr>
          <w:lang w:eastAsia="nb-NO"/>
        </w:rPr>
      </w:pPr>
    </w:p>
    <w:p w14:paraId="5660E2D3" w14:textId="0E96DE4D" w:rsidR="006F3777" w:rsidRPr="007D6EED" w:rsidRDefault="001F3025" w:rsidP="000868E4">
      <w:pPr>
        <w:rPr>
          <w:lang w:eastAsia="nb-NO"/>
        </w:rPr>
      </w:pPr>
      <w:r w:rsidRPr="007D6EED">
        <w:rPr>
          <w:lang w:bidi="en-GB"/>
        </w:rPr>
        <w:t>The Contractor shall be responsible for ensuring that informants are ensured anonymity in accordance with the declaration of consent and good research practices, including in relation to the Contractor.</w:t>
      </w:r>
    </w:p>
    <w:p w14:paraId="0B9495FD" w14:textId="076B9154" w:rsidR="000868E4" w:rsidRPr="007D6EED" w:rsidRDefault="000868E4" w:rsidP="000868E4">
      <w:pPr>
        <w:rPr>
          <w:lang w:eastAsia="nb-NO"/>
        </w:rPr>
      </w:pPr>
    </w:p>
    <w:p w14:paraId="44B2ED07" w14:textId="28F00486" w:rsidR="000868E4" w:rsidRPr="007D6EED" w:rsidRDefault="000868E4" w:rsidP="000868E4">
      <w:pPr>
        <w:pStyle w:val="Overskrift2"/>
      </w:pPr>
      <w:bookmarkStart w:id="31" w:name="_Toc229391191"/>
      <w:r w:rsidRPr="007D6EED">
        <w:rPr>
          <w:lang w:bidi="en-GB"/>
        </w:rPr>
        <w:t xml:space="preserve">Mutual </w:t>
      </w:r>
      <w:r w:rsidR="00E04FD5">
        <w:rPr>
          <w:lang w:bidi="en-GB"/>
        </w:rPr>
        <w:t>disclo</w:t>
      </w:r>
      <w:r w:rsidR="00FE435B">
        <w:rPr>
          <w:lang w:bidi="en-GB"/>
        </w:rPr>
        <w:t>sure obligation</w:t>
      </w:r>
      <w:bookmarkEnd w:id="31"/>
    </w:p>
    <w:p w14:paraId="2A035F29" w14:textId="77777777" w:rsidR="00E44E26" w:rsidRPr="007D6EED" w:rsidRDefault="00E44E26" w:rsidP="00E44E26">
      <w:pPr>
        <w:rPr>
          <w:lang w:eastAsia="nb-NO"/>
        </w:rPr>
      </w:pPr>
      <w:r w:rsidRPr="007D6EED">
        <w:rPr>
          <w:lang w:bidi="en-GB"/>
        </w:rPr>
        <w:t>Any enquiries from the other Party shall be answered without undue delay.</w:t>
      </w:r>
    </w:p>
    <w:p w14:paraId="5E665F1D" w14:textId="77777777" w:rsidR="00E44E26" w:rsidRPr="007D6EED" w:rsidRDefault="00E44E26" w:rsidP="00E44E26">
      <w:pPr>
        <w:rPr>
          <w:lang w:eastAsia="nb-NO"/>
        </w:rPr>
      </w:pPr>
    </w:p>
    <w:p w14:paraId="185BD6B8" w14:textId="11C39C8B" w:rsidR="00E44E26" w:rsidRPr="007D6EED" w:rsidRDefault="00E44E26" w:rsidP="00E44E26">
      <w:pPr>
        <w:rPr>
          <w:lang w:eastAsia="nb-NO"/>
        </w:rPr>
      </w:pPr>
      <w:r w:rsidRPr="007D6EED">
        <w:rPr>
          <w:lang w:bidi="en-GB"/>
        </w:rPr>
        <w:t>The Parties shall notify one another without undue delay of any matters that the Parties understand or should understand may have an impact on the execution of the Project.</w:t>
      </w:r>
    </w:p>
    <w:p w14:paraId="16491C00" w14:textId="77777777" w:rsidR="00E44E26" w:rsidRPr="007D6EED" w:rsidRDefault="00E44E26" w:rsidP="00E44E26">
      <w:pPr>
        <w:rPr>
          <w:lang w:eastAsia="nb-NO"/>
        </w:rPr>
      </w:pPr>
    </w:p>
    <w:p w14:paraId="2433D7F2" w14:textId="4FFC3408" w:rsidR="000868E4" w:rsidRPr="007D6EED" w:rsidRDefault="00E44E26" w:rsidP="00E44E26">
      <w:pPr>
        <w:rPr>
          <w:lang w:eastAsia="nb-NO"/>
        </w:rPr>
      </w:pPr>
      <w:r w:rsidRPr="007D6EED">
        <w:rPr>
          <w:lang w:bidi="en-GB"/>
        </w:rPr>
        <w:t>If deemed necessary by a Party, the Party may, subject to a notice period of at least 5 (five) working days, convene a meeting with the other Party to discuss the contractual relationship and the way in which the Agreement is being executed. Other deadlines and procedures for meetings can be agreed in Appendix 4.</w:t>
      </w:r>
    </w:p>
    <w:p w14:paraId="3DACC1C1" w14:textId="34CC347D" w:rsidR="008E657B" w:rsidRPr="007D6EED" w:rsidRDefault="008E657B" w:rsidP="00E44E26">
      <w:pPr>
        <w:rPr>
          <w:lang w:eastAsia="nb-NO"/>
        </w:rPr>
      </w:pPr>
    </w:p>
    <w:p w14:paraId="19065E34" w14:textId="32253656" w:rsidR="008E657B" w:rsidRPr="007D6EED" w:rsidRDefault="008B5C4C" w:rsidP="008E657B">
      <w:pPr>
        <w:pStyle w:val="Overskrift2"/>
      </w:pPr>
      <w:bookmarkStart w:id="32" w:name="_Toc229391192"/>
      <w:r w:rsidRPr="007D6EED">
        <w:rPr>
          <w:lang w:bidi="en-GB"/>
        </w:rPr>
        <w:t>Risk and responsibility for communication and documentation</w:t>
      </w:r>
      <w:bookmarkEnd w:id="32"/>
    </w:p>
    <w:p w14:paraId="64B5C705" w14:textId="31298064" w:rsidR="008B5C4C" w:rsidRPr="007D6EED" w:rsidRDefault="008B5C4C" w:rsidP="008B5C4C">
      <w:r w:rsidRPr="007D6EED">
        <w:rPr>
          <w:lang w:bidi="en-GB"/>
        </w:rPr>
        <w:t xml:space="preserve">Both Parties shall ensure proper communication, storage and security back-ups of documents and other materials of importance to the </w:t>
      </w:r>
      <w:r w:rsidR="00943140">
        <w:rPr>
          <w:lang w:bidi="en-GB"/>
        </w:rPr>
        <w:t>project</w:t>
      </w:r>
      <w:r w:rsidRPr="007D6EED">
        <w:rPr>
          <w:lang w:bidi="en-GB"/>
        </w:rPr>
        <w:t xml:space="preserve">, regardless of format, including e-mail and other electronically stored materials. </w:t>
      </w:r>
    </w:p>
    <w:p w14:paraId="2CA0EB07" w14:textId="77777777" w:rsidR="008B5C4C" w:rsidRPr="007D6EED" w:rsidRDefault="008B5C4C" w:rsidP="008B5C4C"/>
    <w:p w14:paraId="58A24820" w14:textId="1807F112" w:rsidR="008B5C4C" w:rsidRPr="007D6EED" w:rsidRDefault="008B5C4C" w:rsidP="008B5C4C">
      <w:r w:rsidRPr="007D6EED">
        <w:rPr>
          <w:lang w:bidi="en-GB"/>
        </w:rPr>
        <w:t xml:space="preserve">The Contractor shall bear the risk and responsibility for all materials that are damaged or misused while under the Contractor’s control. </w:t>
      </w:r>
    </w:p>
    <w:p w14:paraId="03B7F677" w14:textId="1FAF03F1" w:rsidR="00C21E1E" w:rsidRPr="007D6EED" w:rsidRDefault="00C21E1E" w:rsidP="008B5C4C"/>
    <w:p w14:paraId="1836E568" w14:textId="1325F332" w:rsidR="00C21E1E" w:rsidRPr="007D6EED" w:rsidRDefault="0049164D" w:rsidP="00C21E1E">
      <w:pPr>
        <w:pStyle w:val="Overskrift2"/>
      </w:pPr>
      <w:bookmarkStart w:id="33" w:name="_Toc229391193"/>
      <w:r w:rsidRPr="007D6EED">
        <w:rPr>
          <w:lang w:bidi="en-GB"/>
        </w:rPr>
        <w:lastRenderedPageBreak/>
        <w:t>The Contractor’s use of subcontractors</w:t>
      </w:r>
      <w:bookmarkEnd w:id="33"/>
      <w:r w:rsidRPr="007D6EED">
        <w:rPr>
          <w:lang w:bidi="en-GB"/>
        </w:rPr>
        <w:t xml:space="preserve"> </w:t>
      </w:r>
    </w:p>
    <w:p w14:paraId="2229D6E2" w14:textId="77777777" w:rsidR="00850D94" w:rsidRPr="007D6EED" w:rsidRDefault="00850D94" w:rsidP="00850D94">
      <w:r w:rsidRPr="007D6EED">
        <w:rPr>
          <w:lang w:bidi="en-GB"/>
        </w:rPr>
        <w:t>The Contractor’s use and replacement of subcontractors shall be approved in writing by the Contracting Authority. Approval shall not be denied without justified grounds. Approved subcontractors shall be specified in Appendix 4.</w:t>
      </w:r>
    </w:p>
    <w:p w14:paraId="3A256C47" w14:textId="77777777" w:rsidR="00850D94" w:rsidRPr="007D6EED" w:rsidRDefault="00850D94" w:rsidP="00850D94"/>
    <w:p w14:paraId="48B7A0E8" w14:textId="714EB420" w:rsidR="00850D94" w:rsidRPr="007D6EED" w:rsidRDefault="00850D94" w:rsidP="00850D94">
      <w:r w:rsidRPr="007D6EED">
        <w:rPr>
          <w:lang w:bidi="en-GB"/>
        </w:rPr>
        <w:t xml:space="preserve">The Contractor shall be </w:t>
      </w:r>
      <w:r w:rsidR="009005BC">
        <w:rPr>
          <w:lang w:bidi="en-GB"/>
        </w:rPr>
        <w:t xml:space="preserve">fully </w:t>
      </w:r>
      <w:r w:rsidRPr="007D6EED">
        <w:rPr>
          <w:lang w:bidi="en-GB"/>
        </w:rPr>
        <w:t xml:space="preserve">responsible for the execution of the subcontractors’ tasks in the same way as if the Contractor itself was responsible for the execution. </w:t>
      </w:r>
    </w:p>
    <w:p w14:paraId="47A4B833" w14:textId="77777777" w:rsidR="00850D94" w:rsidRPr="007D6EED" w:rsidRDefault="00850D94" w:rsidP="00850D94"/>
    <w:p w14:paraId="7C36F1A9" w14:textId="2DB41C5D" w:rsidR="00C21E1E" w:rsidRPr="007D6EED" w:rsidRDefault="00850D94" w:rsidP="00C21E1E">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The Contractor shall subject subcontractors to the same duty of confidentiality that applies to the Party itself under </w:t>
      </w:r>
      <w:r w:rsidR="00404188">
        <w:rPr>
          <w:rFonts w:ascii="Calibri" w:eastAsia="Times New Roman" w:hAnsi="Calibri" w:cs="Calibri"/>
          <w:color w:val="000000"/>
          <w:lang w:bidi="en-GB"/>
        </w:rPr>
        <w:t>Clause</w:t>
      </w:r>
      <w:r w:rsidRPr="007D6EED">
        <w:rPr>
          <w:rFonts w:ascii="Calibri" w:eastAsia="Times New Roman" w:hAnsi="Calibri" w:cs="Calibri"/>
          <w:color w:val="000000"/>
          <w:lang w:bidi="en-GB"/>
        </w:rPr>
        <w:t xml:space="preserve"> 3.4. The Contracting Authority may require that non-disclosure agreements </w:t>
      </w:r>
      <w:r w:rsidR="009005BC">
        <w:rPr>
          <w:rFonts w:ascii="Calibri" w:eastAsia="Times New Roman" w:hAnsi="Calibri" w:cs="Calibri"/>
          <w:color w:val="000000"/>
          <w:lang w:bidi="en-GB"/>
        </w:rPr>
        <w:t>are</w:t>
      </w:r>
      <w:r w:rsidRPr="007D6EED">
        <w:rPr>
          <w:rFonts w:ascii="Calibri" w:eastAsia="Times New Roman" w:hAnsi="Calibri" w:cs="Calibri"/>
          <w:color w:val="000000"/>
          <w:lang w:bidi="en-GB"/>
        </w:rPr>
        <w:t xml:space="preserve"> signed. </w:t>
      </w:r>
    </w:p>
    <w:p w14:paraId="2DB82BFA" w14:textId="77777777" w:rsidR="00E9052A" w:rsidRPr="007D6EED" w:rsidRDefault="00E9052A" w:rsidP="00C21E1E">
      <w:pPr>
        <w:rPr>
          <w:rFonts w:ascii="Calibri" w:eastAsia="Times New Roman" w:hAnsi="Calibri" w:cs="Calibri"/>
          <w:color w:val="000000"/>
          <w:lang w:eastAsia="nb-NO"/>
        </w:rPr>
      </w:pPr>
    </w:p>
    <w:p w14:paraId="0D7BE9F8" w14:textId="39D9EF3D" w:rsidR="00E9052A" w:rsidRPr="007D6EED" w:rsidRDefault="00E9052A">
      <w:pPr>
        <w:pStyle w:val="Overskrift2"/>
      </w:pPr>
      <w:bookmarkStart w:id="34" w:name="_Toc229391194"/>
      <w:r w:rsidRPr="007D6EED">
        <w:rPr>
          <w:lang w:bidi="en-GB"/>
        </w:rPr>
        <w:t>The Contracting Authority’s use of third parties</w:t>
      </w:r>
      <w:bookmarkEnd w:id="34"/>
    </w:p>
    <w:p w14:paraId="036000CD" w14:textId="5129B8E9" w:rsidR="00872784" w:rsidRPr="007D6EED" w:rsidRDefault="00872784" w:rsidP="00872784">
      <w:pPr>
        <w:rPr>
          <w:lang w:eastAsia="nb-NO"/>
        </w:rPr>
      </w:pPr>
      <w:r w:rsidRPr="007D6EED">
        <w:rPr>
          <w:lang w:bidi="en-GB"/>
        </w:rPr>
        <w:t>The Contracting Authority may freely engage third parties for assistance with its duties under the Agreement. The Contractor shall be notified of such engagement. The Contractor may oppose such engagement if it can demonstrate that it would lead to significant business disadvantages on the part of the Contractor.</w:t>
      </w:r>
    </w:p>
    <w:p w14:paraId="0CFC5104" w14:textId="152BF37F" w:rsidR="00C00184" w:rsidRPr="007D6EED" w:rsidRDefault="00C00184" w:rsidP="00872784">
      <w:pPr>
        <w:rPr>
          <w:lang w:eastAsia="nb-NO"/>
        </w:rPr>
      </w:pPr>
      <w:r w:rsidRPr="007D6EED">
        <w:rPr>
          <w:lang w:bidi="en-GB"/>
        </w:rPr>
        <w:t>The Contracting Authority shall be fully responsible for the execution of third parties’ tasks in the same way as if the Contracting Authority itself was executing the tasks.</w:t>
      </w:r>
    </w:p>
    <w:p w14:paraId="150B5878" w14:textId="77777777" w:rsidR="00872784" w:rsidRPr="007D6EED" w:rsidRDefault="00872784" w:rsidP="00872784">
      <w:pPr>
        <w:rPr>
          <w:lang w:eastAsia="nb-NO"/>
        </w:rPr>
      </w:pPr>
    </w:p>
    <w:p w14:paraId="5653D56F" w14:textId="6F4DBC92" w:rsidR="00E9052A" w:rsidRPr="007D6EED" w:rsidRDefault="00872784" w:rsidP="00872784">
      <w:pPr>
        <w:rPr>
          <w:lang w:eastAsia="nb-NO"/>
        </w:rPr>
      </w:pPr>
      <w:r w:rsidRPr="007D6EED">
        <w:rPr>
          <w:lang w:bidi="en-GB"/>
        </w:rPr>
        <w:t>Third parties that are used shall be specified in Appendix 4.</w:t>
      </w:r>
    </w:p>
    <w:p w14:paraId="249C5934" w14:textId="77777777" w:rsidR="00872784" w:rsidRPr="007D6EED" w:rsidRDefault="00872784" w:rsidP="00872784">
      <w:pPr>
        <w:rPr>
          <w:lang w:eastAsia="nb-NO"/>
        </w:rPr>
      </w:pPr>
    </w:p>
    <w:p w14:paraId="68FE415C" w14:textId="2ABC2215" w:rsidR="00F178D9" w:rsidRPr="007D6EED" w:rsidRDefault="00367BAC" w:rsidP="00F178D9">
      <w:pPr>
        <w:pStyle w:val="Overskrift2"/>
      </w:pPr>
      <w:bookmarkStart w:id="35" w:name="_Toc229391195"/>
      <w:r w:rsidRPr="007D6EED">
        <w:rPr>
          <w:lang w:bidi="en-GB"/>
        </w:rPr>
        <w:t>Pay and Working Conditions</w:t>
      </w:r>
      <w:bookmarkEnd w:id="35"/>
    </w:p>
    <w:p w14:paraId="18459E76" w14:textId="77777777" w:rsidR="00FF355F" w:rsidRPr="007D6EED" w:rsidRDefault="00FF355F" w:rsidP="00FF355F">
      <w:r w:rsidRPr="007D6EED">
        <w:rPr>
          <w:lang w:bidi="en-GB"/>
        </w:rPr>
        <w:t>For agreements covered by the regulations of 8 February 2008, no. 112 on pay and working conditions in public contracts, the following shall apply:</w:t>
      </w:r>
    </w:p>
    <w:p w14:paraId="41DCDC20" w14:textId="77777777" w:rsidR="00FF355F" w:rsidRPr="007D6EED" w:rsidRDefault="00FF355F" w:rsidP="00FF355F"/>
    <w:p w14:paraId="50F5877F" w14:textId="626FE41A" w:rsidR="00FF355F" w:rsidRPr="007D6EED" w:rsidRDefault="00FF355F" w:rsidP="00FF355F">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In areas covered by the regulations on general collective agreements, the Contractor shall ensure that its own employees and employees of any subcontractors that directly contribute to the fulfilment of the Contractor’s obligations under this Agreement do not have worse pay and working conditions that what follows from the regulations under which the collective agreement has been applied. In areas not covered by the regulations on general application of collective agreements, the Contractor shall ensure that the same employees do not have worse pay and working conditions than what follows from the applicable nationwide collective agreement for the industry in question. This applies to work performed in Norway. </w:t>
      </w:r>
    </w:p>
    <w:p w14:paraId="765C051A" w14:textId="77777777" w:rsidR="00FF355F" w:rsidRPr="007D6EED" w:rsidRDefault="00FF355F" w:rsidP="00FF355F"/>
    <w:p w14:paraId="433C9AD9" w14:textId="729790EF" w:rsidR="00FF355F" w:rsidRPr="007D6EED" w:rsidRDefault="00FF355F" w:rsidP="00FF355F">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All agreements entered into by the Contractor that involve the execution of work that directly contributes to the fulfilment of the Contractor’s obligations under this Agreement shall include corresponding conditions. </w:t>
      </w:r>
    </w:p>
    <w:p w14:paraId="070D5FF6" w14:textId="77777777" w:rsidR="00FF355F" w:rsidRPr="007D6EED" w:rsidRDefault="00FF355F" w:rsidP="00FF355F"/>
    <w:p w14:paraId="27270DC7" w14:textId="77777777" w:rsidR="00FF355F" w:rsidRPr="007D6EED" w:rsidRDefault="00FF355F" w:rsidP="00FF355F">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If the Contractor fails to fulfil this obligation, the Contracting Authority shall be entitled to withhold parts of the contract sum equivalent to 2 (two) times the Contractor’s savings until it has been documented that the matter has been rectified. </w:t>
      </w:r>
    </w:p>
    <w:p w14:paraId="2048419E" w14:textId="77777777" w:rsidR="00FF355F" w:rsidRPr="007D6EED" w:rsidRDefault="00FF355F" w:rsidP="00FF355F"/>
    <w:p w14:paraId="0F0A1854" w14:textId="48DE5141" w:rsidR="00FF355F" w:rsidRPr="007D6EED" w:rsidRDefault="00FF355F" w:rsidP="00FF355F">
      <w:pPr>
        <w:rPr>
          <w:rFonts w:ascii="Calibri" w:eastAsia="Times New Roman" w:hAnsi="Calibri" w:cs="Calibri"/>
          <w:color w:val="000000"/>
          <w:lang w:eastAsia="nb-NO"/>
        </w:rPr>
      </w:pPr>
      <w:r w:rsidRPr="007D6EED">
        <w:rPr>
          <w:rFonts w:ascii="Calibri" w:eastAsia="Times New Roman" w:hAnsi="Calibri" w:cs="Calibri"/>
          <w:color w:val="000000"/>
          <w:lang w:bidi="en-GB"/>
        </w:rPr>
        <w:lastRenderedPageBreak/>
        <w:t>Fulfilment of the Contractor’s obligations as mentioned above shall be documented in Appendix 4, either through a self-declaration or a third-party declaration showing compliance between the collective agreement in question and the actual pay and working conditions for the fulfilment of the Contractor’s and any subcontractor’s obligations.</w:t>
      </w:r>
    </w:p>
    <w:p w14:paraId="1153FE66" w14:textId="77777777" w:rsidR="00FF355F" w:rsidRPr="007D6EED" w:rsidRDefault="00FF355F" w:rsidP="00FF355F"/>
    <w:p w14:paraId="5E534527" w14:textId="0A284BB9" w:rsidR="00FF355F" w:rsidRPr="007D6EED" w:rsidRDefault="00FF355F" w:rsidP="00FF355F">
      <w:pPr>
        <w:rPr>
          <w:rFonts w:ascii="Calibri" w:eastAsia="Times New Roman" w:hAnsi="Calibri" w:cs="Calibri"/>
          <w:color w:val="000000"/>
          <w:lang w:eastAsia="nb-NO"/>
        </w:rPr>
      </w:pPr>
      <w:r w:rsidRPr="007D6EED">
        <w:rPr>
          <w:rFonts w:ascii="Calibri" w:eastAsia="Times New Roman" w:hAnsi="Calibri" w:cs="Calibri"/>
          <w:color w:val="000000"/>
          <w:lang w:bidi="en-GB"/>
        </w:rPr>
        <w:t>Upon request from the Contracting Authority, the Contractor shall submit documentation of the pay and working conditions that are applied. The Parties may separately require that information be presented to an independent third party that the Contracting Authority has commissioned to examine whether the requirements set down in this provision have been met. The Contractor may require the third party</w:t>
      </w:r>
      <w:r w:rsidR="00714ADB">
        <w:rPr>
          <w:rFonts w:ascii="Calibri" w:eastAsia="Times New Roman" w:hAnsi="Calibri" w:cs="Calibri"/>
          <w:color w:val="000000"/>
          <w:lang w:bidi="en-GB"/>
        </w:rPr>
        <w:t xml:space="preserve"> </w:t>
      </w:r>
      <w:r w:rsidR="00DD195A">
        <w:rPr>
          <w:rFonts w:ascii="Calibri" w:eastAsia="Times New Roman" w:hAnsi="Calibri" w:cs="Calibri"/>
          <w:color w:val="000000"/>
          <w:lang w:bidi="en-GB"/>
        </w:rPr>
        <w:t>to sign</w:t>
      </w:r>
      <w:r w:rsidRPr="007D6EED">
        <w:rPr>
          <w:rFonts w:ascii="Calibri" w:eastAsia="Times New Roman" w:hAnsi="Calibri" w:cs="Calibri"/>
          <w:color w:val="000000"/>
          <w:lang w:bidi="en-GB"/>
        </w:rPr>
        <w:t xml:space="preserve"> a declaration stating that the information shall not be used for purposes other than ensuring the fulfilment of the Contractor’s obligations under this provision. This documentation requirement shall also apply to subcontractors.</w:t>
      </w:r>
    </w:p>
    <w:p w14:paraId="3B90C88D" w14:textId="77777777" w:rsidR="00FF355F" w:rsidRPr="007D6EED" w:rsidRDefault="00FF355F" w:rsidP="00FF355F"/>
    <w:p w14:paraId="0E743AE7" w14:textId="410501C8" w:rsidR="00367BAC" w:rsidRPr="007D6EED" w:rsidRDefault="00FF355F" w:rsidP="00367BAC">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Further details concerning the implementation of this </w:t>
      </w:r>
      <w:r w:rsidR="00404188">
        <w:rPr>
          <w:rFonts w:ascii="Calibri" w:eastAsia="Times New Roman" w:hAnsi="Calibri" w:cs="Calibri"/>
          <w:color w:val="000000"/>
          <w:lang w:bidi="en-GB"/>
        </w:rPr>
        <w:t>Clause</w:t>
      </w:r>
      <w:r w:rsidRPr="007D6EED">
        <w:rPr>
          <w:rFonts w:ascii="Calibri" w:eastAsia="Times New Roman" w:hAnsi="Calibri" w:cs="Calibri"/>
          <w:color w:val="000000"/>
          <w:lang w:bidi="en-GB"/>
        </w:rPr>
        <w:t xml:space="preserve"> 3.9 may be agreed in Appendix 4.</w:t>
      </w:r>
    </w:p>
    <w:p w14:paraId="4028C6FB" w14:textId="49B04D03" w:rsidR="00FF355F" w:rsidRPr="007D6EED" w:rsidRDefault="00FF355F" w:rsidP="00367BAC">
      <w:pPr>
        <w:rPr>
          <w:rFonts w:ascii="Calibri" w:eastAsia="Times New Roman" w:hAnsi="Calibri" w:cs="Calibri"/>
          <w:color w:val="000000"/>
          <w:lang w:eastAsia="nb-NO"/>
        </w:rPr>
      </w:pPr>
    </w:p>
    <w:p w14:paraId="0B87482E" w14:textId="6D8DDCE8" w:rsidR="00FF355F" w:rsidRPr="007D6EED" w:rsidRDefault="00FF355F" w:rsidP="00FF355F">
      <w:pPr>
        <w:pStyle w:val="Overskrift2"/>
      </w:pPr>
      <w:bookmarkStart w:id="36" w:name="_Toc229391196"/>
      <w:r w:rsidRPr="007D6EED">
        <w:rPr>
          <w:lang w:bidi="en-GB"/>
        </w:rPr>
        <w:t>Others’ rights</w:t>
      </w:r>
      <w:bookmarkEnd w:id="36"/>
    </w:p>
    <w:p w14:paraId="48A3D6A5" w14:textId="1AC9C5FB" w:rsidR="007C356D" w:rsidRPr="007D6EED" w:rsidRDefault="007C356D" w:rsidP="007C356D">
      <w:r w:rsidRPr="007D6EED">
        <w:rPr>
          <w:lang w:bidi="en-GB"/>
        </w:rPr>
        <w:t xml:space="preserve">The Contractor shall be obliged to ensure that the Project and the execution of the Project do not infringe upon rights of ownership or intellectual property rights that are held or controlled by parties other than the Contractor. In this connection, the Contractor shall be obliged to enter into agreements with its employees and subcontractors to ensure that the Contractor holds the rights required for the fulfilment of the Agreement. </w:t>
      </w:r>
    </w:p>
    <w:p w14:paraId="506E4EEF" w14:textId="77777777" w:rsidR="007C356D" w:rsidRPr="007D6EED" w:rsidRDefault="007C356D" w:rsidP="007C356D"/>
    <w:p w14:paraId="32D6FC3E" w14:textId="15BBFC4E" w:rsidR="007C356D" w:rsidRPr="007D6EED" w:rsidRDefault="007C356D" w:rsidP="007C356D">
      <w:r w:rsidRPr="007D6EED">
        <w:rPr>
          <w:lang w:bidi="en-GB"/>
        </w:rPr>
        <w:t xml:space="preserve">If the Contractor becomes aware that the use of the results of the Project, including any final reports and interim reports, may violate the rights of others, the Contractor shall notify the Contracting Authority in writing </w:t>
      </w:r>
      <w:r w:rsidR="002E7A58">
        <w:rPr>
          <w:lang w:bidi="en-GB"/>
        </w:rPr>
        <w:t>immediately</w:t>
      </w:r>
      <w:r w:rsidRPr="007D6EED">
        <w:rPr>
          <w:lang w:bidi="en-GB"/>
        </w:rPr>
        <w:t xml:space="preserve">. </w:t>
      </w:r>
    </w:p>
    <w:p w14:paraId="7660AF6E" w14:textId="4296C6F5" w:rsidR="00FF355F" w:rsidRPr="007D6EED" w:rsidRDefault="00FF355F" w:rsidP="00FF355F">
      <w:pPr>
        <w:rPr>
          <w:lang w:eastAsia="nb-NO"/>
        </w:rPr>
      </w:pPr>
    </w:p>
    <w:p w14:paraId="2D5B764D" w14:textId="4255B793" w:rsidR="006C5A3E" w:rsidRPr="007D6EED" w:rsidRDefault="008175FB" w:rsidP="006C5A3E">
      <w:pPr>
        <w:pStyle w:val="Overskrift2"/>
      </w:pPr>
      <w:bookmarkStart w:id="37" w:name="_Toc229391197"/>
      <w:r w:rsidRPr="007D6EED">
        <w:rPr>
          <w:lang w:bidi="en-GB"/>
        </w:rPr>
        <w:t>Personal data and information security</w:t>
      </w:r>
      <w:bookmarkEnd w:id="37"/>
    </w:p>
    <w:p w14:paraId="6D705EF0" w14:textId="69A7DBBC" w:rsidR="008175FB" w:rsidRPr="007D6EED" w:rsidRDefault="008175FB" w:rsidP="00B64217">
      <w:pPr>
        <w:pStyle w:val="Overskrift3"/>
      </w:pPr>
      <w:bookmarkStart w:id="38" w:name="_Toc229391198"/>
      <w:r w:rsidRPr="007D6EED">
        <w:rPr>
          <w:lang w:bidi="en-GB"/>
        </w:rPr>
        <w:t xml:space="preserve">General </w:t>
      </w:r>
      <w:r w:rsidRPr="00B64217">
        <w:t>information</w:t>
      </w:r>
      <w:r w:rsidRPr="007D6EED">
        <w:rPr>
          <w:lang w:bidi="en-GB"/>
        </w:rPr>
        <w:t xml:space="preserve"> about information security</w:t>
      </w:r>
      <w:bookmarkEnd w:id="38"/>
    </w:p>
    <w:p w14:paraId="5A0606F7" w14:textId="1D7E6A39" w:rsidR="00BE7AD7" w:rsidRPr="007D6EED" w:rsidRDefault="00BE7AD7" w:rsidP="00BE7AD7">
      <w:r w:rsidRPr="007D6EED">
        <w:rPr>
          <w:lang w:bidi="en-GB"/>
        </w:rPr>
        <w:t xml:space="preserve">The Contractor shall take </w:t>
      </w:r>
      <w:r w:rsidR="00BC7D68">
        <w:rPr>
          <w:lang w:bidi="en-GB"/>
        </w:rPr>
        <w:t xml:space="preserve">adequate </w:t>
      </w:r>
      <w:r w:rsidR="00515F08">
        <w:rPr>
          <w:lang w:bidi="en-GB"/>
        </w:rPr>
        <w:t>measures</w:t>
      </w:r>
      <w:r w:rsidRPr="007D6EED">
        <w:rPr>
          <w:lang w:bidi="en-GB"/>
        </w:rPr>
        <w:t xml:space="preserve"> to fulfil the requirements relating to information security in connection with the implementation of the Project.</w:t>
      </w:r>
    </w:p>
    <w:p w14:paraId="3446287E" w14:textId="39DC277B" w:rsidR="00BE7AD7" w:rsidRPr="007D6EED" w:rsidRDefault="00BE7AD7" w:rsidP="00BE7AD7">
      <w:r w:rsidRPr="007D6EED">
        <w:rPr>
          <w:lang w:bidi="en-GB"/>
        </w:rPr>
        <w:t xml:space="preserve">This means that the Contractor shall take proportionate measures to ensure the availability and confidentiality of the Contracting Authority’s data, as well as measures to ensure that data </w:t>
      </w:r>
      <w:r w:rsidR="00515F08">
        <w:rPr>
          <w:lang w:bidi="en-GB"/>
        </w:rPr>
        <w:t>does not fall astray</w:t>
      </w:r>
      <w:r w:rsidRPr="007D6EED">
        <w:rPr>
          <w:lang w:bidi="en-GB"/>
        </w:rPr>
        <w:t>. The Contractor shall take proportionate measures to prevent accidental alteration and deletion of data, as well as measures to prevent attacks from viruses and other malware.</w:t>
      </w:r>
    </w:p>
    <w:p w14:paraId="028C3FCC" w14:textId="77777777" w:rsidR="00BE7AD7" w:rsidRPr="007D6EED" w:rsidRDefault="00BE7AD7" w:rsidP="00BE7AD7"/>
    <w:p w14:paraId="5978164D" w14:textId="1F4F63E3" w:rsidR="00BE7AD7" w:rsidRPr="007D6EED" w:rsidRDefault="00BE7AD7" w:rsidP="00BE7AD7">
      <w:r w:rsidRPr="007D6EED">
        <w:rPr>
          <w:lang w:bidi="en-GB"/>
        </w:rPr>
        <w:t xml:space="preserve">If the Contracting Authority has additional requirements relating to how information security must be maintained by the Contractor, the details of these requirements must be included in Appendix 1. </w:t>
      </w:r>
    </w:p>
    <w:p w14:paraId="67A5ADB6" w14:textId="4F933D5A" w:rsidR="00BE7AD7" w:rsidRPr="007D6EED" w:rsidRDefault="00BE7AD7" w:rsidP="00BE7AD7">
      <w:pPr>
        <w:rPr>
          <w:lang w:eastAsia="nb-NO"/>
        </w:rPr>
      </w:pPr>
    </w:p>
    <w:p w14:paraId="5EA5818E" w14:textId="70690CE7" w:rsidR="00BE7AD7" w:rsidRPr="007D6EED" w:rsidRDefault="00E8022F" w:rsidP="00BE7AD7">
      <w:pPr>
        <w:pStyle w:val="Overskrift3"/>
      </w:pPr>
      <w:bookmarkStart w:id="39" w:name="_Toc229391199"/>
      <w:r w:rsidRPr="007D6EED">
        <w:rPr>
          <w:lang w:bidi="en-GB"/>
        </w:rPr>
        <w:lastRenderedPageBreak/>
        <w:t>Duty to enter into Data Processing Agreements</w:t>
      </w:r>
      <w:bookmarkEnd w:id="39"/>
    </w:p>
    <w:p w14:paraId="4D45B5C1" w14:textId="2D11AFDC" w:rsidR="00E8022F" w:rsidRPr="007D6EED" w:rsidRDefault="00E8022F" w:rsidP="00E8022F">
      <w:pPr>
        <w:rPr>
          <w:rFonts w:cstheme="minorHAnsi"/>
        </w:rPr>
      </w:pPr>
      <w:r w:rsidRPr="007D6EED">
        <w:rPr>
          <w:rFonts w:cstheme="minorHAnsi"/>
          <w:lang w:bidi="en-GB"/>
        </w:rPr>
        <w:t xml:space="preserve">If the Contractor processes personal data on behalf of the Contracting Authority, the Contracting Authority and Contractor shall be required to enter into a Data Processing Agreement in accordance with the Personal Data Act and any sector-specific personal data legislation relevant to the Contractor’s activities. The same shall apply to personal data obtained by the Contractor from sources other than the Contracting Authority. </w:t>
      </w:r>
    </w:p>
    <w:p w14:paraId="065A93EB" w14:textId="77777777" w:rsidR="00E8022F" w:rsidRPr="007D6EED" w:rsidRDefault="00E8022F" w:rsidP="00E8022F">
      <w:pPr>
        <w:rPr>
          <w:rFonts w:cstheme="minorHAnsi"/>
        </w:rPr>
      </w:pPr>
    </w:p>
    <w:p w14:paraId="5BE959F0" w14:textId="498B164A" w:rsidR="00E8022F" w:rsidRPr="007D6EED" w:rsidRDefault="00E8022F" w:rsidP="00E8022F">
      <w:pPr>
        <w:rPr>
          <w:rFonts w:cstheme="minorHAnsi"/>
        </w:rPr>
      </w:pPr>
      <w:r w:rsidRPr="007D6EED">
        <w:rPr>
          <w:rFonts w:cstheme="minorHAnsi"/>
          <w:lang w:bidi="en-GB"/>
        </w:rPr>
        <w:t>The Data Processing Agreement shall be enclosed as Appendix 8.</w:t>
      </w:r>
    </w:p>
    <w:p w14:paraId="222C358A" w14:textId="77777777" w:rsidR="00E8022F" w:rsidRPr="007D6EED" w:rsidRDefault="00E8022F" w:rsidP="00E8022F">
      <w:pPr>
        <w:rPr>
          <w:rFonts w:cstheme="minorHAnsi"/>
        </w:rPr>
      </w:pPr>
    </w:p>
    <w:p w14:paraId="150EB173" w14:textId="77777777" w:rsidR="00E8022F" w:rsidRPr="007D6EED" w:rsidRDefault="00E8022F" w:rsidP="00E8022F">
      <w:pPr>
        <w:rPr>
          <w:rFonts w:cstheme="minorHAnsi"/>
        </w:rPr>
      </w:pPr>
      <w:r w:rsidRPr="007D6EED">
        <w:rPr>
          <w:rFonts w:cstheme="minorHAnsi"/>
          <w:lang w:bidi="en-GB"/>
        </w:rPr>
        <w:t xml:space="preserve">The Data Processing Agreement shall be entered into before any processing of personal data may commence. </w:t>
      </w:r>
    </w:p>
    <w:p w14:paraId="0920E033" w14:textId="121A50DF" w:rsidR="00E8022F" w:rsidRPr="007D6EED" w:rsidRDefault="00E8022F" w:rsidP="00E8022F">
      <w:pPr>
        <w:rPr>
          <w:lang w:eastAsia="nb-NO"/>
        </w:rPr>
      </w:pPr>
    </w:p>
    <w:p w14:paraId="2F6815E7" w14:textId="6672D32D" w:rsidR="0019035A" w:rsidRPr="007D6EED" w:rsidRDefault="0019035A" w:rsidP="0019035A">
      <w:pPr>
        <w:pStyle w:val="Overskrift3"/>
      </w:pPr>
      <w:bookmarkStart w:id="40" w:name="_Toc229391200"/>
      <w:r w:rsidRPr="007D6EED">
        <w:rPr>
          <w:lang w:bidi="en-GB"/>
        </w:rPr>
        <w:t>Other duties</w:t>
      </w:r>
      <w:bookmarkEnd w:id="40"/>
    </w:p>
    <w:p w14:paraId="5E1C5B35" w14:textId="7E57A03B" w:rsidR="0019035A" w:rsidRPr="007D6EED" w:rsidRDefault="0019035A" w:rsidP="00B64217">
      <w:pPr>
        <w:pStyle w:val="Overskrift4"/>
      </w:pPr>
      <w:r w:rsidRPr="00B64217">
        <w:t>General</w:t>
      </w:r>
    </w:p>
    <w:p w14:paraId="76DE582A" w14:textId="665CB165" w:rsidR="00D25BD6" w:rsidRPr="007D6EED" w:rsidRDefault="00D25BD6" w:rsidP="00D25BD6">
      <w:r w:rsidRPr="007D6EED">
        <w:rPr>
          <w:lang w:bidi="en-GB"/>
        </w:rPr>
        <w:t xml:space="preserve">Personal data processed under this Agreement shall not be entrusted to other parties for storage, </w:t>
      </w:r>
      <w:r w:rsidR="008D4B28" w:rsidRPr="007D6EED">
        <w:rPr>
          <w:lang w:bidi="en-GB"/>
        </w:rPr>
        <w:t>processing,</w:t>
      </w:r>
      <w:r w:rsidRPr="007D6EED">
        <w:rPr>
          <w:lang w:bidi="en-GB"/>
        </w:rPr>
        <w:t xml:space="preserve"> or deletion without the prior special or general written consent of the Contracting Authority. </w:t>
      </w:r>
    </w:p>
    <w:p w14:paraId="4AE92A95" w14:textId="77777777" w:rsidR="00D25BD6" w:rsidRPr="007D6EED" w:rsidRDefault="00D25BD6" w:rsidP="00D25BD6"/>
    <w:p w14:paraId="6E13828C" w14:textId="5170F939" w:rsidR="00D25BD6" w:rsidRPr="007D6EED" w:rsidRDefault="00D25BD6" w:rsidP="00D25BD6">
      <w:r w:rsidRPr="007D6EED">
        <w:rPr>
          <w:lang w:bidi="en-GB"/>
        </w:rPr>
        <w:t xml:space="preserve">The Contractor shall ensure that any subcontractors used by the Contractor that process personal data assume corresponding obligations to those set out in this </w:t>
      </w:r>
      <w:r w:rsidR="00404188">
        <w:rPr>
          <w:lang w:bidi="en-GB"/>
        </w:rPr>
        <w:t>Clause</w:t>
      </w:r>
      <w:r w:rsidRPr="007D6EED">
        <w:rPr>
          <w:lang w:bidi="en-GB"/>
        </w:rPr>
        <w:t xml:space="preserve"> 3.11. </w:t>
      </w:r>
    </w:p>
    <w:p w14:paraId="7D842EB0" w14:textId="77777777" w:rsidR="00D25BD6" w:rsidRPr="007D6EED" w:rsidRDefault="00D25BD6" w:rsidP="00D25BD6"/>
    <w:p w14:paraId="530023A0" w14:textId="77777777" w:rsidR="00D25BD6" w:rsidRPr="007D6EED" w:rsidRDefault="00D25BD6" w:rsidP="00D25BD6">
      <w:r w:rsidRPr="007D6EED">
        <w:rPr>
          <w:lang w:bidi="en-GB"/>
        </w:rPr>
        <w:t>Personal data shall not be transferred to countries outside the EU/EEA without a legal basis for transfer and documentation demonstrating that the conditions for the application of the basis for transfer have been met. In such cases, this shall be documented by the Contractor in Appendix 8.</w:t>
      </w:r>
    </w:p>
    <w:p w14:paraId="02AB00A2" w14:textId="361498B1" w:rsidR="0019035A" w:rsidRPr="007D6EED" w:rsidRDefault="0019035A" w:rsidP="0019035A">
      <w:pPr>
        <w:rPr>
          <w:lang w:eastAsia="nb-NO"/>
        </w:rPr>
      </w:pPr>
    </w:p>
    <w:p w14:paraId="4F329CB6" w14:textId="48458EB7" w:rsidR="00D25BD6" w:rsidRPr="007D6EED" w:rsidRDefault="00232940" w:rsidP="00D25BD6">
      <w:pPr>
        <w:pStyle w:val="Overskrift4"/>
      </w:pPr>
      <w:r>
        <w:rPr>
          <w:lang w:bidi="en-GB"/>
        </w:rPr>
        <w:t>Damages</w:t>
      </w:r>
      <w:r w:rsidR="00D25BD6" w:rsidRPr="007D6EED">
        <w:rPr>
          <w:lang w:bidi="en-GB"/>
        </w:rPr>
        <w:t xml:space="preserve"> resulting from GDPR violations</w:t>
      </w:r>
    </w:p>
    <w:p w14:paraId="0A2CA656" w14:textId="77777777" w:rsidR="001946C4" w:rsidRPr="007D6EED" w:rsidRDefault="001946C4" w:rsidP="001946C4">
      <w:r w:rsidRPr="007D6EED">
        <w:rPr>
          <w:lang w:bidi="en-GB"/>
        </w:rPr>
        <w:t xml:space="preserve">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 </w:t>
      </w:r>
    </w:p>
    <w:p w14:paraId="6DF5EC95" w14:textId="77777777" w:rsidR="001946C4" w:rsidRPr="007D6EED" w:rsidRDefault="001946C4" w:rsidP="001946C4"/>
    <w:p w14:paraId="0E820AF1" w14:textId="41080D5B" w:rsidR="001946C4" w:rsidRPr="007D6EED" w:rsidRDefault="001946C4" w:rsidP="001946C4">
      <w:r w:rsidRPr="007D6EED">
        <w:rPr>
          <w:lang w:bidi="en-GB"/>
        </w:rPr>
        <w:t xml:space="preserve">The limitation of liability in </w:t>
      </w:r>
      <w:r w:rsidR="00404188">
        <w:rPr>
          <w:lang w:bidi="en-GB"/>
        </w:rPr>
        <w:t>Clause</w:t>
      </w:r>
      <w:r w:rsidRPr="007D6EED">
        <w:rPr>
          <w:lang w:bidi="en-GB"/>
        </w:rPr>
        <w:t xml:space="preserve"> 6.5.6 shall not apply to liability resulting from Article 82 of the GDPR. </w:t>
      </w:r>
    </w:p>
    <w:p w14:paraId="2DEA67F0" w14:textId="77777777" w:rsidR="001946C4" w:rsidRPr="007D6EED" w:rsidRDefault="001946C4" w:rsidP="001946C4"/>
    <w:p w14:paraId="14A2385C" w14:textId="77777777" w:rsidR="001946C4" w:rsidRPr="007D6EED" w:rsidRDefault="001946C4" w:rsidP="001946C4">
      <w:pPr>
        <w:rPr>
          <w:rFonts w:cstheme="minorHAnsi"/>
        </w:rPr>
      </w:pPr>
      <w:r w:rsidRPr="007D6EED">
        <w:rPr>
          <w:lang w:bidi="en-GB"/>
        </w:rPr>
        <w:t xml:space="preserve">The Parties shall be individually liable for administrative fines imposed in accordance with Article 83 of the GDPR. </w:t>
      </w:r>
    </w:p>
    <w:p w14:paraId="6C82A074" w14:textId="3696EA9D" w:rsidR="00D020A2" w:rsidRPr="007D6EED" w:rsidRDefault="00BC587C" w:rsidP="00D020A2">
      <w:pPr>
        <w:pStyle w:val="Overskrift1"/>
      </w:pPr>
      <w:bookmarkStart w:id="41" w:name="_Toc229391201"/>
      <w:r w:rsidRPr="007D6EED">
        <w:rPr>
          <w:lang w:bidi="en-GB"/>
        </w:rPr>
        <w:lastRenderedPageBreak/>
        <w:t>Payment and terms of payment</w:t>
      </w:r>
      <w:bookmarkEnd w:id="41"/>
    </w:p>
    <w:p w14:paraId="6A526186" w14:textId="47AADDA9" w:rsidR="00D020A2" w:rsidRPr="007D6EED" w:rsidRDefault="00922E1A" w:rsidP="00D020A2">
      <w:pPr>
        <w:pStyle w:val="Overskrift2"/>
      </w:pPr>
      <w:r w:rsidRPr="007D6EED">
        <w:rPr>
          <w:lang w:bidi="en-GB"/>
        </w:rPr>
        <w:t xml:space="preserve"> </w:t>
      </w:r>
      <w:bookmarkStart w:id="42" w:name="_Toc229391202"/>
      <w:r w:rsidRPr="007D6EED">
        <w:rPr>
          <w:lang w:bidi="en-GB"/>
        </w:rPr>
        <w:t>Payment</w:t>
      </w:r>
      <w:bookmarkEnd w:id="42"/>
    </w:p>
    <w:p w14:paraId="2F3283FB" w14:textId="0495D92D" w:rsidR="00D53786" w:rsidRPr="007D6EED" w:rsidRDefault="00D53786" w:rsidP="00D53786">
      <w:r w:rsidRPr="007D6EED">
        <w:rPr>
          <w:lang w:bidi="en-GB"/>
        </w:rPr>
        <w:t xml:space="preserve">All prices and further terms of payment </w:t>
      </w:r>
      <w:r w:rsidR="005D5CFF">
        <w:rPr>
          <w:lang w:bidi="en-GB"/>
        </w:rPr>
        <w:t>to be paid</w:t>
      </w:r>
      <w:r w:rsidRPr="007D6EED">
        <w:rPr>
          <w:lang w:bidi="en-GB"/>
        </w:rPr>
        <w:t xml:space="preserve"> by the Contracting Authority for the Project shall be specified in Appendix 5. All prices shall be specified exclusive of value-added tax and in Norwegian kroner</w:t>
      </w:r>
      <w:r w:rsidR="00497809">
        <w:rPr>
          <w:lang w:bidi="en-GB"/>
        </w:rPr>
        <w:t xml:space="preserve"> (NOK)</w:t>
      </w:r>
      <w:r w:rsidRPr="007D6EED">
        <w:rPr>
          <w:lang w:bidi="en-GB"/>
        </w:rPr>
        <w:t>.</w:t>
      </w:r>
    </w:p>
    <w:p w14:paraId="3FFDF4C6" w14:textId="77777777" w:rsidR="00D53786" w:rsidRPr="007D6EED" w:rsidRDefault="00D53786" w:rsidP="00D53786"/>
    <w:p w14:paraId="0CA41970" w14:textId="6C3F6ABB" w:rsidR="00D53786" w:rsidRPr="007D6EED" w:rsidRDefault="00D53786" w:rsidP="00D53786">
      <w:r w:rsidRPr="007D6EED">
        <w:rPr>
          <w:lang w:bidi="en-GB"/>
        </w:rPr>
        <w:t xml:space="preserve">Expenses shall be covered only to the extent agreed. Travel and per diem expenses shall be specified separately and shall be covered in accordance with the </w:t>
      </w:r>
      <w:r w:rsidR="000A5142">
        <w:rPr>
          <w:lang w:bidi="en-GB"/>
        </w:rPr>
        <w:t>G</w:t>
      </w:r>
      <w:r w:rsidRPr="007D6EED">
        <w:rPr>
          <w:lang w:bidi="en-GB"/>
        </w:rPr>
        <w:t xml:space="preserve">overnment’s applicable rates, unless otherwise agreed. Travel time shall be covered only if agreed in Appendix 5. </w:t>
      </w:r>
    </w:p>
    <w:p w14:paraId="0E70986F" w14:textId="77777777" w:rsidR="00D53786" w:rsidRPr="007D6EED" w:rsidRDefault="00D53786" w:rsidP="00D53786">
      <w:r w:rsidRPr="007D6EED">
        <w:rPr>
          <w:lang w:bidi="en-GB"/>
        </w:rPr>
        <w:t xml:space="preserve"> </w:t>
      </w:r>
    </w:p>
    <w:p w14:paraId="10949D63" w14:textId="1F91257B" w:rsidR="00D53786" w:rsidRPr="007D6EED" w:rsidRDefault="00D53786" w:rsidP="00D53786">
      <w:r w:rsidRPr="007D6EED">
        <w:rPr>
          <w:lang w:bidi="en-GB"/>
        </w:rPr>
        <w:t xml:space="preserve">If payment shall be based on running hours, an estimated number of hours shall be specified in Appendix 5. If the Contractor sees that the estimate will be exceeded by more than 5 (five) per cent, the Contractor shall notify the Contracting Authority in writing </w:t>
      </w:r>
      <w:r w:rsidR="00DC2F3E">
        <w:rPr>
          <w:lang w:bidi="en-GB"/>
        </w:rPr>
        <w:t>immediately.</w:t>
      </w:r>
      <w:r w:rsidRPr="007D6EED">
        <w:rPr>
          <w:lang w:bidi="en-GB"/>
        </w:rPr>
        <w:t xml:space="preserve"> The notification shall specify the cause of the exceedance, as well as the estimated time required for outstanding work. The management of such exceedance may be agreed in Appendix 5.  </w:t>
      </w:r>
    </w:p>
    <w:p w14:paraId="064D5CD2" w14:textId="77777777" w:rsidR="00170E29" w:rsidRPr="007D6EED" w:rsidRDefault="00170E29" w:rsidP="00D020A2"/>
    <w:p w14:paraId="5B310189" w14:textId="228F935D" w:rsidR="00D020A2" w:rsidRPr="007D6EED" w:rsidRDefault="00D53786" w:rsidP="00D020A2">
      <w:pPr>
        <w:pStyle w:val="Overskrift2"/>
      </w:pPr>
      <w:bookmarkStart w:id="43" w:name="_Toc229391203"/>
      <w:r w:rsidRPr="007D6EED">
        <w:rPr>
          <w:lang w:bidi="en-GB"/>
        </w:rPr>
        <w:t>Invoicing</w:t>
      </w:r>
      <w:bookmarkEnd w:id="43"/>
    </w:p>
    <w:p w14:paraId="7AB3C736" w14:textId="0FE81290"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t>Payments and expenses shall be invoiced at the times specified in Appendix 5. Payments based on running hours shall be invoiced monthly in arrears, unless otherwise agreed in Appendix 5. In such a case, the invoiced amount shall apply to the time used until the invoice date, as well as coverage of any expenses incurred during the same period.</w:t>
      </w:r>
    </w:p>
    <w:p w14:paraId="5DEE5CAD" w14:textId="77777777" w:rsidR="00831C79" w:rsidRPr="007D6EED" w:rsidRDefault="00831C79" w:rsidP="00831C79"/>
    <w:p w14:paraId="1C662EA5" w14:textId="0BF39859"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t>Payment shall take place within 30 (thirty) calendar days of receipt of invoice. The Contractor’s invoices shall be specified and documented so that the Contracting Authority can easily verify the invoice in relation to the payment agreed. All invoices for running hours shall be accompanied by a detailed specification of the hours incurred. Expenses shall be specified separately</w:t>
      </w:r>
      <w:r w:rsidR="009E51A3">
        <w:rPr>
          <w:rFonts w:ascii="Calibri" w:eastAsia="Times New Roman" w:hAnsi="Calibri" w:cs="Calibri"/>
          <w:color w:val="000000"/>
          <w:lang w:bidi="en-GB"/>
        </w:rPr>
        <w:t>.</w:t>
      </w:r>
    </w:p>
    <w:p w14:paraId="17182299" w14:textId="77777777" w:rsidR="00831C79" w:rsidRPr="007D6EED" w:rsidRDefault="00831C79" w:rsidP="00831C79"/>
    <w:p w14:paraId="13F3F2F8" w14:textId="77777777"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t>The Contractor shall use electronic invoicing in an approved standard format in accordance with the regulations of 2 April 2019 concerning electronic invoicing in public procurements.</w:t>
      </w:r>
    </w:p>
    <w:p w14:paraId="10BCCE17" w14:textId="77777777" w:rsidR="00831C79" w:rsidRPr="007D6EED" w:rsidRDefault="00831C79" w:rsidP="00831C79"/>
    <w:p w14:paraId="363B1276" w14:textId="1D48F0FE"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t>If the Contractor is unable to fulfil the requirements concerning the use of electronic invoices, the Contracting Authority may withhold payment until an electronic invoice in an approved standard format is submitted. The Contracting Authority shall notify the Contractor of this without undue delay. If such a notification has been issued, the payment deadline shall run from the date on which the electronic invoice is submitted in an approved standard format.</w:t>
      </w:r>
    </w:p>
    <w:p w14:paraId="134004FF" w14:textId="77777777" w:rsidR="00831C79" w:rsidRPr="007D6EED" w:rsidRDefault="00831C79" w:rsidP="00831C79"/>
    <w:p w14:paraId="1A0C7318" w14:textId="77777777"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6AA82BFE" w14:textId="77777777" w:rsidR="00831C79" w:rsidRPr="007D6EED" w:rsidRDefault="00831C79" w:rsidP="00831C79"/>
    <w:p w14:paraId="50ACAC07" w14:textId="55B8776D" w:rsidR="00831C79" w:rsidRPr="007D6EED" w:rsidRDefault="00831C79" w:rsidP="00831C79">
      <w:pPr>
        <w:rPr>
          <w:rFonts w:ascii="Calibri" w:eastAsia="Times New Roman" w:hAnsi="Calibri" w:cs="Calibri"/>
          <w:color w:val="000000"/>
          <w:lang w:eastAsia="nb-NO"/>
        </w:rPr>
      </w:pPr>
      <w:r w:rsidRPr="007D6EED">
        <w:rPr>
          <w:rFonts w:ascii="Calibri" w:eastAsia="Times New Roman" w:hAnsi="Calibri" w:cs="Calibri"/>
          <w:color w:val="000000"/>
          <w:lang w:bidi="en-GB"/>
        </w:rPr>
        <w:lastRenderedPageBreak/>
        <w:t xml:space="preserve">The payment </w:t>
      </w:r>
      <w:r w:rsidR="00A40378">
        <w:rPr>
          <w:rFonts w:ascii="Calibri" w:eastAsia="Times New Roman" w:hAnsi="Calibri" w:cs="Calibri"/>
          <w:color w:val="000000"/>
          <w:lang w:bidi="en-GB"/>
        </w:rPr>
        <w:t>plan</w:t>
      </w:r>
      <w:r w:rsidRPr="007D6EED">
        <w:rPr>
          <w:rFonts w:ascii="Calibri" w:eastAsia="Times New Roman" w:hAnsi="Calibri" w:cs="Calibri"/>
          <w:color w:val="000000"/>
          <w:lang w:bidi="en-GB"/>
        </w:rPr>
        <w:t xml:space="preserve"> and other terms of payment shall be specified in Appendix 5.</w:t>
      </w:r>
    </w:p>
    <w:p w14:paraId="0B5072F2" w14:textId="77777777" w:rsidR="00831C79" w:rsidRPr="007D6EED" w:rsidRDefault="00831C79" w:rsidP="00831C79"/>
    <w:p w14:paraId="79152C93" w14:textId="456CC573" w:rsidR="00D53786" w:rsidRPr="007D6EED" w:rsidRDefault="00831C79" w:rsidP="00D53786">
      <w:pPr>
        <w:rPr>
          <w:rFonts w:ascii="Calibri" w:eastAsia="Times New Roman" w:hAnsi="Calibri" w:cs="Calibri"/>
          <w:color w:val="000000"/>
          <w:lang w:eastAsia="nb-NO"/>
        </w:rPr>
      </w:pPr>
      <w:r w:rsidRPr="007D6EED">
        <w:rPr>
          <w:rFonts w:ascii="Calibri" w:eastAsia="Times New Roman" w:hAnsi="Calibri" w:cs="Calibri"/>
          <w:color w:val="000000"/>
          <w:lang w:bidi="en-GB"/>
        </w:rPr>
        <w:t>The Contractor shall bear any costs it incurs in connection with the delivery of electronic invoices.</w:t>
      </w:r>
    </w:p>
    <w:p w14:paraId="78DFB560" w14:textId="32AD8481" w:rsidR="00831C79" w:rsidRPr="007D6EED" w:rsidRDefault="00831C79" w:rsidP="00D53786">
      <w:pPr>
        <w:rPr>
          <w:rFonts w:ascii="Calibri" w:eastAsia="Times New Roman" w:hAnsi="Calibri" w:cs="Calibri"/>
          <w:color w:val="000000"/>
          <w:lang w:eastAsia="nb-NO"/>
        </w:rPr>
      </w:pPr>
    </w:p>
    <w:p w14:paraId="45C10D46" w14:textId="6AEC5661" w:rsidR="00831C79" w:rsidRPr="007D6EED" w:rsidRDefault="00A50596" w:rsidP="00831C79">
      <w:pPr>
        <w:pStyle w:val="Overskrift2"/>
      </w:pPr>
      <w:bookmarkStart w:id="44" w:name="_Toc229391204"/>
      <w:r w:rsidRPr="007D6EED">
        <w:rPr>
          <w:lang w:bidi="en-GB"/>
        </w:rPr>
        <w:t>Interest on overdue payments</w:t>
      </w:r>
      <w:bookmarkEnd w:id="44"/>
    </w:p>
    <w:p w14:paraId="07BAB709" w14:textId="614FE660" w:rsidR="00A50596" w:rsidRPr="007D6EED" w:rsidRDefault="00805023" w:rsidP="00A50596">
      <w:r w:rsidRPr="007D6EED">
        <w:rPr>
          <w:lang w:bidi="en-GB"/>
        </w:rPr>
        <w:t>If the Contracting Authority fails to make payment at the agreed time, the Contractor shall be entitled to interest on the amount overdue for payment, see Act of 17 December 1976 no. 100 relating to Interest on Overdue Payments, etc.</w:t>
      </w:r>
    </w:p>
    <w:p w14:paraId="5145C8EA" w14:textId="4C96A462" w:rsidR="00805023" w:rsidRPr="007D6EED" w:rsidRDefault="00805023" w:rsidP="00A50596"/>
    <w:p w14:paraId="4A2D1E1D" w14:textId="54D9EF72" w:rsidR="00805023" w:rsidRPr="007D6EED" w:rsidRDefault="00805023" w:rsidP="00805023">
      <w:pPr>
        <w:pStyle w:val="Overskrift2"/>
      </w:pPr>
      <w:bookmarkStart w:id="45" w:name="_Toc229391205"/>
      <w:r w:rsidRPr="007D6EED">
        <w:rPr>
          <w:lang w:bidi="en-GB"/>
        </w:rPr>
        <w:t>Payment default</w:t>
      </w:r>
      <w:bookmarkEnd w:id="45"/>
    </w:p>
    <w:p w14:paraId="41626DB3" w14:textId="71433E5F" w:rsidR="00BF32C1" w:rsidRPr="007D6EED" w:rsidRDefault="00BF32C1" w:rsidP="00BF32C1">
      <w:r w:rsidRPr="007D6EED">
        <w:rPr>
          <w:lang w:bidi="en-GB"/>
        </w:rPr>
        <w:t>If overdue payment plus interest is not paid within 30 (thirty) calendar days of the due date, the Contractor may issue a written notice to the Contracting Authority that the Agreement will be terminated if settlement has not been made within 30 (thirty) calendar days of the notice having been received.</w:t>
      </w:r>
    </w:p>
    <w:p w14:paraId="78174A6F" w14:textId="77777777" w:rsidR="00BF32C1" w:rsidRPr="007D6EED" w:rsidRDefault="00BF32C1" w:rsidP="00BF32C1"/>
    <w:p w14:paraId="47C3BB22" w14:textId="0D0686DE" w:rsidR="00920772" w:rsidRPr="007D6EED" w:rsidRDefault="00BF32C1" w:rsidP="00920772">
      <w:r w:rsidRPr="007D6EED">
        <w:rPr>
          <w:lang w:bidi="en-GB"/>
        </w:rPr>
        <w:t>The Agreement cannot be terminated if the Contracting Authority settles the overdue payment plus interest by the expiration of the deadline.</w:t>
      </w:r>
    </w:p>
    <w:p w14:paraId="7085E24C" w14:textId="4190BBB4" w:rsidR="00D020A2" w:rsidRPr="007D6EED" w:rsidRDefault="00BF32C1" w:rsidP="00D020A2">
      <w:pPr>
        <w:pStyle w:val="Overskrift1"/>
      </w:pPr>
      <w:bookmarkStart w:id="46" w:name="_Toc229391206"/>
      <w:r w:rsidRPr="007D6EED">
        <w:rPr>
          <w:lang w:bidi="en-GB"/>
        </w:rPr>
        <w:t>Rights, publication and sharing of data</w:t>
      </w:r>
      <w:bookmarkEnd w:id="46"/>
    </w:p>
    <w:p w14:paraId="5B4760AA" w14:textId="394A8DCB" w:rsidR="00D020A2" w:rsidRPr="007D6EED" w:rsidRDefault="00BF32C1" w:rsidP="00D020A2">
      <w:pPr>
        <w:pStyle w:val="Overskrift2"/>
      </w:pPr>
      <w:bookmarkStart w:id="47" w:name="_Toc229391207"/>
      <w:r w:rsidRPr="007D6EED">
        <w:rPr>
          <w:lang w:bidi="en-GB"/>
        </w:rPr>
        <w:t>Data sharing</w:t>
      </w:r>
      <w:bookmarkEnd w:id="47"/>
    </w:p>
    <w:p w14:paraId="166C5B9F" w14:textId="54E2E28E" w:rsidR="00B16D51" w:rsidRPr="007D6EED" w:rsidRDefault="00B16D51" w:rsidP="00B16D51">
      <w:pPr>
        <w:rPr>
          <w:rFonts w:ascii="Calibri" w:hAnsi="Calibri" w:cs="Times New Roman"/>
          <w:lang w:eastAsia="nb-NO"/>
        </w:rPr>
      </w:pPr>
      <w:r w:rsidRPr="007D6EED">
        <w:rPr>
          <w:rFonts w:ascii="Calibri" w:eastAsia="Calibri" w:hAnsi="Calibri" w:cs="Times New Roman"/>
          <w:lang w:bidi="en-GB"/>
        </w:rPr>
        <w:t xml:space="preserve">This Agreement shall </w:t>
      </w:r>
      <w:r w:rsidR="00AC7754">
        <w:rPr>
          <w:rFonts w:ascii="Calibri" w:eastAsia="Calibri" w:hAnsi="Calibri" w:cs="Times New Roman"/>
          <w:lang w:bidi="en-GB"/>
        </w:rPr>
        <w:t>encourage</w:t>
      </w:r>
      <w:r w:rsidRPr="007D6EED">
        <w:rPr>
          <w:rFonts w:ascii="Calibri" w:eastAsia="Calibri" w:hAnsi="Calibri" w:cs="Times New Roman"/>
          <w:lang w:bidi="en-GB"/>
        </w:rPr>
        <w:t xml:space="preserve"> the sharing of data when such sharing is not precluded by laws, regulations, binding agreements or otherwise. The data shall be</w:t>
      </w:r>
      <w:r w:rsidR="00613C32" w:rsidRPr="00613C32">
        <w:rPr>
          <w:rFonts w:ascii="Calibri" w:eastAsia="Calibri" w:hAnsi="Calibri" w:cs="Times New Roman"/>
          <w:lang w:bidi="en-GB"/>
        </w:rPr>
        <w:t xml:space="preserve"> </w:t>
      </w:r>
      <w:r w:rsidR="00613C32">
        <w:rPr>
          <w:rFonts w:ascii="Calibri" w:eastAsia="Calibri" w:hAnsi="Calibri" w:cs="Times New Roman"/>
          <w:lang w:bidi="en-GB"/>
        </w:rPr>
        <w:t>findable</w:t>
      </w:r>
      <w:r w:rsidR="00613C32" w:rsidRPr="007D6EED">
        <w:rPr>
          <w:rFonts w:ascii="Calibri" w:eastAsia="Calibri" w:hAnsi="Calibri" w:cs="Times New Roman"/>
          <w:lang w:bidi="en-GB"/>
        </w:rPr>
        <w:t>,</w:t>
      </w:r>
      <w:r w:rsidR="00613C32">
        <w:rPr>
          <w:rFonts w:ascii="Calibri" w:eastAsia="Calibri" w:hAnsi="Calibri" w:cs="Times New Roman"/>
          <w:lang w:bidi="en-GB"/>
        </w:rPr>
        <w:t xml:space="preserve"> </w:t>
      </w:r>
      <w:r w:rsidR="003D4C39">
        <w:rPr>
          <w:rFonts w:ascii="Calibri" w:eastAsia="Calibri" w:hAnsi="Calibri" w:cs="Times New Roman"/>
          <w:lang w:bidi="en-GB"/>
        </w:rPr>
        <w:t>accessible</w:t>
      </w:r>
      <w:r w:rsidRPr="007D6EED">
        <w:rPr>
          <w:rFonts w:ascii="Calibri" w:eastAsia="Calibri" w:hAnsi="Calibri" w:cs="Times New Roman"/>
          <w:lang w:bidi="en-GB"/>
        </w:rPr>
        <w:t>,</w:t>
      </w:r>
      <w:r w:rsidR="00613C32">
        <w:rPr>
          <w:rFonts w:ascii="Calibri" w:eastAsia="Calibri" w:hAnsi="Calibri" w:cs="Times New Roman"/>
          <w:lang w:bidi="en-GB"/>
        </w:rPr>
        <w:t xml:space="preserve"> </w:t>
      </w:r>
      <w:r w:rsidR="00D63A3F">
        <w:rPr>
          <w:rFonts w:ascii="Calibri" w:eastAsia="Calibri" w:hAnsi="Calibri" w:cs="Times New Roman"/>
          <w:lang w:bidi="en-GB"/>
        </w:rPr>
        <w:t>interoperable,</w:t>
      </w:r>
      <w:r w:rsidR="00BC3D39">
        <w:rPr>
          <w:rFonts w:ascii="Calibri" w:eastAsia="Calibri" w:hAnsi="Calibri" w:cs="Times New Roman"/>
          <w:lang w:bidi="en-GB"/>
        </w:rPr>
        <w:t xml:space="preserve"> </w:t>
      </w:r>
      <w:r w:rsidRPr="007D6EED">
        <w:rPr>
          <w:rFonts w:ascii="Calibri" w:eastAsia="Calibri" w:hAnsi="Calibri" w:cs="Times New Roman"/>
          <w:lang w:bidi="en-GB"/>
        </w:rPr>
        <w:t xml:space="preserve">and </w:t>
      </w:r>
      <w:r w:rsidR="00BC3D39">
        <w:rPr>
          <w:rFonts w:ascii="Calibri" w:eastAsia="Calibri" w:hAnsi="Calibri" w:cs="Times New Roman"/>
          <w:lang w:bidi="en-GB"/>
        </w:rPr>
        <w:t>re-usable</w:t>
      </w:r>
      <w:r w:rsidRPr="007D6EED">
        <w:rPr>
          <w:rFonts w:ascii="Calibri" w:eastAsia="Calibri" w:hAnsi="Calibri" w:cs="Times New Roman"/>
          <w:lang w:bidi="en-GB"/>
        </w:rPr>
        <w:t xml:space="preserve"> with other data. Data sharing shall be responsible and ethical and in line with recognised standards and principles relating to research ethics. The requirements relating to data sharing shall be </w:t>
      </w:r>
      <w:r w:rsidR="003D040D">
        <w:rPr>
          <w:rFonts w:ascii="Calibri" w:eastAsia="Calibri" w:hAnsi="Calibri" w:cs="Times New Roman"/>
          <w:lang w:bidi="en-GB"/>
        </w:rPr>
        <w:t>regulated</w:t>
      </w:r>
      <w:r w:rsidRPr="007D6EED">
        <w:rPr>
          <w:rFonts w:ascii="Calibri" w:eastAsia="Calibri" w:hAnsi="Calibri" w:cs="Times New Roman"/>
          <w:lang w:bidi="en-GB"/>
        </w:rPr>
        <w:t xml:space="preserve"> further in Appendix 1. </w:t>
      </w:r>
    </w:p>
    <w:p w14:paraId="752D217D" w14:textId="77777777" w:rsidR="00AF67E2" w:rsidRPr="007D6EED" w:rsidRDefault="00AF67E2" w:rsidP="00D020A2"/>
    <w:p w14:paraId="27B71958" w14:textId="2A98ACC6" w:rsidR="00AF67E2" w:rsidRPr="007D6EED" w:rsidRDefault="00ED2500" w:rsidP="007F102B">
      <w:pPr>
        <w:pStyle w:val="Overskrift2"/>
        <w:tabs>
          <w:tab w:val="left" w:pos="6096"/>
        </w:tabs>
      </w:pPr>
      <w:bookmarkStart w:id="48" w:name="_Toc229391208"/>
      <w:r w:rsidRPr="007D6EED">
        <w:rPr>
          <w:lang w:bidi="en-GB"/>
        </w:rPr>
        <w:t>Right of ownership and intellectual property rights (“rights”)</w:t>
      </w:r>
      <w:bookmarkEnd w:id="48"/>
    </w:p>
    <w:p w14:paraId="611423C3" w14:textId="77777777" w:rsidR="002C4A3E" w:rsidRPr="007D6EED" w:rsidRDefault="002C4A3E" w:rsidP="002C4A3E">
      <w:pPr>
        <w:rPr>
          <w:color w:val="000000"/>
        </w:rPr>
      </w:pPr>
      <w:r w:rsidRPr="007D6EED">
        <w:rPr>
          <w:color w:val="000000"/>
          <w:lang w:bidi="en-GB"/>
        </w:rPr>
        <w:t xml:space="preserve">The applicable rules relating to questions about rights in the contractual relationship can be agreed between the Parties in Appendix 6. Unless otherwise agreed, the following shall apply: </w:t>
      </w:r>
    </w:p>
    <w:p w14:paraId="5CACE4BA" w14:textId="77777777" w:rsidR="002C4A3E" w:rsidRPr="007D6EED" w:rsidRDefault="002C4A3E" w:rsidP="002C4A3E">
      <w:pPr>
        <w:rPr>
          <w:color w:val="000000"/>
        </w:rPr>
      </w:pPr>
    </w:p>
    <w:p w14:paraId="6FCF9B32" w14:textId="77777777" w:rsidR="002C4A3E" w:rsidRPr="007D6EED" w:rsidRDefault="002C4A3E" w:rsidP="002C4A3E">
      <w:r w:rsidRPr="007D6EED">
        <w:rPr>
          <w:lang w:bidi="en-GB"/>
        </w:rPr>
        <w:t xml:space="preserve">The Contractor shall retain the rights to the results of the Project, with the limitations that arise from the Contracting Authority’s right of use. </w:t>
      </w:r>
    </w:p>
    <w:p w14:paraId="0A81AF06" w14:textId="77777777" w:rsidR="002C4A3E" w:rsidRPr="007D6EED" w:rsidRDefault="002C4A3E" w:rsidP="002C4A3E"/>
    <w:p w14:paraId="2C243559" w14:textId="177A7AB6" w:rsidR="002C4A3E" w:rsidRPr="007D6EED" w:rsidRDefault="002C4A3E" w:rsidP="002C4A3E">
      <w:pPr>
        <w:autoSpaceDE w:val="0"/>
        <w:autoSpaceDN w:val="0"/>
        <w:adjustRightInd w:val="0"/>
      </w:pPr>
      <w:r w:rsidRPr="007D6EED">
        <w:rPr>
          <w:lang w:bidi="en-GB"/>
        </w:rPr>
        <w:t xml:space="preserve">The Contracting Authority shall be entitled to use the results of the Project in its activities and to assign corresponding rights of use to the results to others. The right of use shall include the right to produce copies of any final reports and interim investigations created in the Project, the right to publish the results of the Project in accordance with </w:t>
      </w:r>
      <w:r w:rsidR="00404188">
        <w:rPr>
          <w:lang w:bidi="en-GB"/>
        </w:rPr>
        <w:t>Clause</w:t>
      </w:r>
      <w:r w:rsidRPr="007D6EED">
        <w:rPr>
          <w:lang w:bidi="en-GB"/>
        </w:rPr>
        <w:t xml:space="preserve"> 5.3 and the right to use the results in further research and investigation activities. The right of use shall not include commercial use, unless otherwise agreed. </w:t>
      </w:r>
    </w:p>
    <w:p w14:paraId="041F6BB5" w14:textId="77777777" w:rsidR="002C4A3E" w:rsidRPr="007D6EED" w:rsidRDefault="002C4A3E" w:rsidP="002C4A3E">
      <w:pPr>
        <w:autoSpaceDE w:val="0"/>
        <w:autoSpaceDN w:val="0"/>
        <w:adjustRightInd w:val="0"/>
      </w:pPr>
    </w:p>
    <w:p w14:paraId="4473A019" w14:textId="67DBCF2A" w:rsidR="002C4A3E" w:rsidRPr="007D6EED" w:rsidRDefault="003D0108" w:rsidP="002C4A3E">
      <w:pPr>
        <w:autoSpaceDE w:val="0"/>
        <w:autoSpaceDN w:val="0"/>
        <w:adjustRightInd w:val="0"/>
      </w:pPr>
      <w:r w:rsidRPr="007D6EED">
        <w:rPr>
          <w:lang w:bidi="en-GB"/>
        </w:rPr>
        <w:t xml:space="preserve">Unless otherwise agreed in Appendix 6, the rights under the second and third paragraphs shall also apply to raw data that is produced in connection with the execution of the Project. </w:t>
      </w:r>
    </w:p>
    <w:p w14:paraId="22D1B268" w14:textId="77777777" w:rsidR="002C4A3E" w:rsidRPr="007D6EED" w:rsidRDefault="002C4A3E" w:rsidP="002C4A3E"/>
    <w:p w14:paraId="1C2AFDAF" w14:textId="6220D0A1" w:rsidR="002C4A3E" w:rsidRDefault="00D97A8B" w:rsidP="002C4A3E">
      <w:pPr>
        <w:rPr>
          <w:lang w:bidi="en-GB"/>
        </w:rPr>
      </w:pPr>
      <w:r w:rsidRPr="00D97A8B">
        <w:rPr>
          <w:lang w:bidi="en-GB"/>
        </w:rPr>
        <w:t>Unless otherwise agreed in Appendix 1, the rights set out in the second and third paragraphs also apply to raw data generated in connection with the execution of the Project. If the right to use raw data pursuant to the last sentence of the third paragraph restricts the Contracting Authority’s right to share and further use such data under the terms agreed in Section 5.1, the Contractor shall clearly specify this in Appendix 2.  </w:t>
      </w:r>
    </w:p>
    <w:p w14:paraId="2A674D18" w14:textId="77777777" w:rsidR="00D97A8B" w:rsidRPr="007D6EED" w:rsidRDefault="00D97A8B" w:rsidP="002C4A3E"/>
    <w:p w14:paraId="3852F692" w14:textId="4970512A" w:rsidR="002C4A3E" w:rsidRPr="007D6EED" w:rsidRDefault="002C4A3E" w:rsidP="002C4A3E">
      <w:r w:rsidRPr="007D6EED">
        <w:rPr>
          <w:lang w:bidi="en-GB"/>
        </w:rPr>
        <w:t xml:space="preserve">The Contracting Authority and Contractor may not use the results of the Project, background knowledge or raw data in such a way that the duty of confidentiality under </w:t>
      </w:r>
      <w:r w:rsidR="00404188">
        <w:rPr>
          <w:lang w:bidi="en-GB"/>
        </w:rPr>
        <w:t>Clause</w:t>
      </w:r>
      <w:r w:rsidRPr="007D6EED">
        <w:rPr>
          <w:lang w:bidi="en-GB"/>
        </w:rPr>
        <w:t xml:space="preserve"> 3.4 or laws or other agreements is violated or if such use violates the rights of third parties.</w:t>
      </w:r>
    </w:p>
    <w:p w14:paraId="61CA0A44" w14:textId="77777777" w:rsidR="002C4A3E" w:rsidRPr="007D6EED" w:rsidRDefault="002C4A3E" w:rsidP="002C4A3E"/>
    <w:p w14:paraId="1EF8BAA2" w14:textId="3FADBECD" w:rsidR="002C4A3E" w:rsidRPr="007D6EED" w:rsidRDefault="002C4A3E" w:rsidP="002C4A3E">
      <w:r w:rsidRPr="007D6EED">
        <w:rPr>
          <w:lang w:bidi="en-GB"/>
        </w:rPr>
        <w:t xml:space="preserve">Copyright holders shall be entitled to be named as dictated by good practices, cf. </w:t>
      </w:r>
      <w:r w:rsidR="00404188">
        <w:rPr>
          <w:lang w:bidi="en-GB"/>
        </w:rPr>
        <w:t>Clause</w:t>
      </w:r>
      <w:r w:rsidRPr="007D6EED">
        <w:rPr>
          <w:lang w:bidi="en-GB"/>
        </w:rPr>
        <w:t xml:space="preserve"> </w:t>
      </w:r>
      <w:r w:rsidRPr="007D6EED">
        <w:rPr>
          <w:lang w:bidi="en-GB"/>
        </w:rPr>
        <w:br/>
        <w:t xml:space="preserve"> 5 of the</w:t>
      </w:r>
      <w:r w:rsidR="00D25870">
        <w:rPr>
          <w:lang w:bidi="en-GB"/>
        </w:rPr>
        <w:t xml:space="preserve"> Norwegian</w:t>
      </w:r>
      <w:r w:rsidRPr="007D6EED">
        <w:rPr>
          <w:lang w:bidi="en-GB"/>
        </w:rPr>
        <w:t xml:space="preserve"> Copyright Act. All use of the results of the Project shall take place within the framework of good research practices. In the results, the Contractor shall also be required to specify the extent to which the Project has been funded by the Contracting Authority.</w:t>
      </w:r>
    </w:p>
    <w:p w14:paraId="64A92A9A" w14:textId="77777777" w:rsidR="00D020A2" w:rsidRPr="007D6EED" w:rsidRDefault="00D020A2" w:rsidP="00D020A2"/>
    <w:p w14:paraId="48D433AE" w14:textId="4B62775F" w:rsidR="00D020A2" w:rsidRPr="007D6EED" w:rsidRDefault="009655E9" w:rsidP="00D020A2">
      <w:pPr>
        <w:pStyle w:val="Overskrift2"/>
      </w:pPr>
      <w:bookmarkStart w:id="49" w:name="_Toc229391209"/>
      <w:r w:rsidRPr="007D6EED">
        <w:rPr>
          <w:lang w:bidi="en-GB"/>
        </w:rPr>
        <w:t>Publication</w:t>
      </w:r>
      <w:bookmarkEnd w:id="49"/>
    </w:p>
    <w:p w14:paraId="276EF332" w14:textId="6B36A028" w:rsidR="0005392D" w:rsidRPr="007D6EED" w:rsidRDefault="0005392D" w:rsidP="0005392D">
      <w:r w:rsidRPr="007D6EED">
        <w:rPr>
          <w:lang w:bidi="en-GB"/>
        </w:rPr>
        <w:t>The results of the Project shall be published after handover to the Contracting Authority. If the Contracting Authority does not publish the results within six weeks of handover, the Contractor shall be entitled to publish such results. The Party that publishes determines where and how such publication will take place, unless otherwise agreed in Appendix 6.</w:t>
      </w:r>
    </w:p>
    <w:p w14:paraId="66748B98" w14:textId="77777777" w:rsidR="0005392D" w:rsidRPr="007D6EED" w:rsidRDefault="0005392D" w:rsidP="0005392D"/>
    <w:p w14:paraId="201C3C88" w14:textId="7690FE6D" w:rsidR="0005392D" w:rsidRPr="007D6EED" w:rsidRDefault="0005392D" w:rsidP="0005392D">
      <w:r w:rsidRPr="007D6EED">
        <w:rPr>
          <w:lang w:bidi="en-GB"/>
        </w:rPr>
        <w:t xml:space="preserve">To the extent dictated by legitimate interests, a Party may request the postponement of publication. Legitimate interests may include a Party requiring reasonable time to ensure the protection of the results through a patent application or because it is necessary for competitive reasons or out of consideration for other ongoing research work or if there are grounds for postponement of publication pursuant to the Freedom of Information Act of 19 May 2006, no. 16. Any patent applications shall be submitted no later than six months after the completion of the Project. </w:t>
      </w:r>
    </w:p>
    <w:p w14:paraId="764AFFF9" w14:textId="77777777" w:rsidR="0005392D" w:rsidRPr="007D6EED" w:rsidRDefault="0005392D" w:rsidP="0005392D"/>
    <w:p w14:paraId="364AFA1B" w14:textId="77777777" w:rsidR="0005392D" w:rsidRPr="007D6EED" w:rsidRDefault="0005392D" w:rsidP="0005392D">
      <w:r w:rsidRPr="007D6EED">
        <w:rPr>
          <w:lang w:bidi="en-GB"/>
        </w:rPr>
        <w:t>The Contractor and the Contractor’s employees who have contributed to the execution of the Project may publish scientific results from the Project. It shall be specified that the publication has been prepared in connection with a Project funded by the Contracting Authority.</w:t>
      </w:r>
    </w:p>
    <w:p w14:paraId="7569A104" w14:textId="77777777" w:rsidR="0005392D" w:rsidRPr="007D6EED" w:rsidRDefault="0005392D" w:rsidP="0005392D"/>
    <w:p w14:paraId="5812F936" w14:textId="7ED527DB" w:rsidR="00083148" w:rsidRPr="007D6EED" w:rsidRDefault="0005392D" w:rsidP="00D020A2">
      <w:r w:rsidRPr="007D6EED">
        <w:rPr>
          <w:lang w:bidi="en-GB"/>
        </w:rPr>
        <w:t xml:space="preserve">The Contractor shall be obliged to name copyright holders in external information about the results of the Project as required by good practices, see </w:t>
      </w:r>
      <w:r w:rsidR="00404188">
        <w:rPr>
          <w:lang w:bidi="en-GB"/>
        </w:rPr>
        <w:t>Clause</w:t>
      </w:r>
      <w:r w:rsidRPr="007D6EED">
        <w:rPr>
          <w:lang w:bidi="en-GB"/>
        </w:rPr>
        <w:t xml:space="preserve"> 5 of the Copyright Act. The extent to which the Project has been funded by the Contracting Authority shall also be specified.</w:t>
      </w:r>
    </w:p>
    <w:p w14:paraId="2897F21E" w14:textId="6ABA1131" w:rsidR="00D020A2" w:rsidRPr="007D6EED" w:rsidRDefault="0005392D" w:rsidP="00D020A2">
      <w:pPr>
        <w:pStyle w:val="Overskrift1"/>
      </w:pPr>
      <w:bookmarkStart w:id="50" w:name="_Toc229391210"/>
      <w:r w:rsidRPr="007D6EED">
        <w:rPr>
          <w:lang w:bidi="en-GB"/>
        </w:rPr>
        <w:lastRenderedPageBreak/>
        <w:t>The Contractor’s breach of contract</w:t>
      </w:r>
      <w:bookmarkEnd w:id="50"/>
    </w:p>
    <w:p w14:paraId="171486FA" w14:textId="6D0ECD53" w:rsidR="00EB38FA" w:rsidRPr="007D6EED" w:rsidRDefault="0005392D" w:rsidP="00EB38FA">
      <w:pPr>
        <w:pStyle w:val="Overskrift2"/>
      </w:pPr>
      <w:bookmarkStart w:id="51" w:name="_Toc229391211"/>
      <w:r w:rsidRPr="007D6EED">
        <w:rPr>
          <w:lang w:bidi="en-GB"/>
        </w:rPr>
        <w:t>What is considered breach of contract</w:t>
      </w:r>
      <w:bookmarkEnd w:id="51"/>
    </w:p>
    <w:p w14:paraId="380F2097" w14:textId="23698725" w:rsidR="002D5A3C" w:rsidRPr="007D6EED" w:rsidRDefault="002D5A3C" w:rsidP="002D5A3C">
      <w:r w:rsidRPr="007D6EED">
        <w:rPr>
          <w:lang w:bidi="en-GB"/>
        </w:rPr>
        <w:t>A breach of contract on the part of the Contractor shall be deemed to exist if the Project is not in accordance with the Agreement. A breach of contract shall also be deemed to exist if the Contractor fails to fulfil other obligations under the Agreement.</w:t>
      </w:r>
    </w:p>
    <w:p w14:paraId="376219B9" w14:textId="77777777" w:rsidR="002D5A3C" w:rsidRPr="007D6EED" w:rsidRDefault="002D5A3C" w:rsidP="002D5A3C"/>
    <w:p w14:paraId="49819204" w14:textId="526368F3" w:rsidR="002D5A3C" w:rsidRPr="007D6EED" w:rsidRDefault="002D5A3C" w:rsidP="002D5A3C">
      <w:r w:rsidRPr="007D6EED">
        <w:rPr>
          <w:lang w:bidi="en-GB"/>
        </w:rPr>
        <w:t xml:space="preserve">Nevertheless, breach of contract shall not be deemed to exist if the situation is due to circumstances for which the Contracting Authority is responsible or force majeure, see </w:t>
      </w:r>
      <w:r w:rsidR="00404188">
        <w:rPr>
          <w:lang w:bidi="en-GB"/>
        </w:rPr>
        <w:t>Clause</w:t>
      </w:r>
      <w:r w:rsidRPr="007D6EED">
        <w:rPr>
          <w:lang w:bidi="en-GB"/>
        </w:rPr>
        <w:t xml:space="preserve"> 8.4 of the Agreement. </w:t>
      </w:r>
    </w:p>
    <w:p w14:paraId="0ACB8C0E" w14:textId="77777777" w:rsidR="002D5A3C" w:rsidRPr="007D6EED" w:rsidRDefault="002D5A3C" w:rsidP="002D5A3C"/>
    <w:p w14:paraId="3DC8BE71" w14:textId="13065234" w:rsidR="002D5A3C" w:rsidRPr="007D6EED" w:rsidRDefault="002D5A3C" w:rsidP="002D5A3C">
      <w:r w:rsidRPr="007D6EED">
        <w:rPr>
          <w:lang w:bidi="en-GB"/>
        </w:rPr>
        <w:t xml:space="preserve">The Contracting Authority shall lodge any complaints in writing as soon as possible after the breach of contract was or should have been discovered. Complaints cannot be lodged more than one (1) year after handover. </w:t>
      </w:r>
    </w:p>
    <w:p w14:paraId="7B21A9DF" w14:textId="77777777" w:rsidR="00B34BFE" w:rsidRPr="007D6EED" w:rsidRDefault="00B34BFE" w:rsidP="00EB38FA"/>
    <w:p w14:paraId="6830242A" w14:textId="1BEA024E" w:rsidR="00D020A2" w:rsidRPr="007D6EED" w:rsidRDefault="00AA1202" w:rsidP="00D020A2">
      <w:pPr>
        <w:pStyle w:val="Overskrift2"/>
      </w:pPr>
      <w:bookmarkStart w:id="52" w:name="_Toc229391212"/>
      <w:r w:rsidRPr="007D6EED">
        <w:rPr>
          <w:lang w:bidi="en-GB"/>
        </w:rPr>
        <w:t>Notification requirement</w:t>
      </w:r>
      <w:bookmarkEnd w:id="52"/>
    </w:p>
    <w:p w14:paraId="1530075A" w14:textId="146F5181" w:rsidR="00B34BFE" w:rsidRPr="007D6EED" w:rsidRDefault="00B34BFE" w:rsidP="00B34BFE">
      <w:r w:rsidRPr="007D6EED">
        <w:rPr>
          <w:lang w:bidi="en-GB"/>
        </w:rPr>
        <w:t xml:space="preserve">If the Project cannot be delivered as agreed, the Contractor shall notify the Contracting Authority in writing as soon as possible. The notification shall specify the cause of the issue and, to the extent possible, specify when the Project can be delivered. The same shall apply if further delays must be expected after the initial notice has been issued. </w:t>
      </w:r>
    </w:p>
    <w:p w14:paraId="49E45933" w14:textId="13C57CFB" w:rsidR="001C35AD" w:rsidRPr="007D6EED" w:rsidRDefault="001C35AD" w:rsidP="00D020A2"/>
    <w:p w14:paraId="1A5865CE" w14:textId="0A3A2A11" w:rsidR="001C35AD" w:rsidRPr="007D6EED" w:rsidRDefault="00B34BFE" w:rsidP="001C35AD">
      <w:pPr>
        <w:pStyle w:val="Overskrift2"/>
      </w:pPr>
      <w:bookmarkStart w:id="53" w:name="_Toc229391213"/>
      <w:r w:rsidRPr="007D6EED">
        <w:rPr>
          <w:lang w:bidi="en-GB"/>
        </w:rPr>
        <w:t xml:space="preserve">Extension of </w:t>
      </w:r>
      <w:r w:rsidR="00BC437D">
        <w:rPr>
          <w:lang w:bidi="en-GB"/>
        </w:rPr>
        <w:t>deadlines</w:t>
      </w:r>
      <w:bookmarkEnd w:id="53"/>
    </w:p>
    <w:p w14:paraId="485D60B5" w14:textId="574BD758" w:rsidR="00C112B8" w:rsidRPr="007D6EED" w:rsidRDefault="00C112B8" w:rsidP="00C112B8">
      <w:r w:rsidRPr="007D6EED">
        <w:rPr>
          <w:lang w:bidi="en-GB"/>
        </w:rPr>
        <w:t xml:space="preserve">The Contractor may request an </w:t>
      </w:r>
      <w:r w:rsidR="00B9484E">
        <w:rPr>
          <w:lang w:bidi="en-GB"/>
        </w:rPr>
        <w:t>extension of deadlines</w:t>
      </w:r>
      <w:r w:rsidRPr="007D6EED">
        <w:rPr>
          <w:lang w:bidi="en-GB"/>
        </w:rPr>
        <w:t xml:space="preserve"> in the event that the project and progress </w:t>
      </w:r>
      <w:r w:rsidR="00A40378">
        <w:rPr>
          <w:lang w:bidi="en-GB"/>
        </w:rPr>
        <w:t>plan</w:t>
      </w:r>
      <w:r w:rsidRPr="007D6EED">
        <w:rPr>
          <w:lang w:bidi="en-GB"/>
        </w:rPr>
        <w:t>s overrun. Such extensions shall be approved by the Contracting Authority in writing in order to apply.</w:t>
      </w:r>
      <w:r w:rsidR="00B9484E">
        <w:rPr>
          <w:lang w:bidi="en-GB"/>
        </w:rPr>
        <w:t xml:space="preserve"> </w:t>
      </w:r>
    </w:p>
    <w:p w14:paraId="4153D5A9" w14:textId="77777777" w:rsidR="00C112B8" w:rsidRPr="007D6EED" w:rsidRDefault="00C112B8" w:rsidP="00C112B8"/>
    <w:p w14:paraId="483884B8" w14:textId="675F72CA" w:rsidR="00C112B8" w:rsidRPr="007D6EED" w:rsidRDefault="00C112B8" w:rsidP="00C112B8">
      <w:r w:rsidRPr="007D6EED">
        <w:rPr>
          <w:lang w:bidi="en-GB"/>
        </w:rPr>
        <w:t xml:space="preserve">For the extended time period, the Contracting Authority shall not be entitled to claim </w:t>
      </w:r>
      <w:r w:rsidR="00E46981">
        <w:rPr>
          <w:lang w:bidi="en-GB"/>
        </w:rPr>
        <w:t>liquidated damages</w:t>
      </w:r>
      <w:r w:rsidRPr="007D6EED">
        <w:rPr>
          <w:lang w:bidi="en-GB"/>
        </w:rPr>
        <w:t xml:space="preserve"> or </w:t>
      </w:r>
      <w:r w:rsidR="00232940">
        <w:rPr>
          <w:lang w:bidi="en-GB"/>
        </w:rPr>
        <w:t>damages</w:t>
      </w:r>
      <w:r w:rsidRPr="007D6EED">
        <w:rPr>
          <w:lang w:bidi="en-GB"/>
        </w:rPr>
        <w:t xml:space="preserve"> as a result of delay.</w:t>
      </w:r>
    </w:p>
    <w:p w14:paraId="3B4855E5" w14:textId="77777777" w:rsidR="00C112B8" w:rsidRPr="007D6EED" w:rsidRDefault="00C112B8" w:rsidP="00C112B8"/>
    <w:p w14:paraId="6113FDDE" w14:textId="71B3C0A7" w:rsidR="00C112B8" w:rsidRPr="007D6EED" w:rsidRDefault="00C112B8" w:rsidP="00C112B8">
      <w:r w:rsidRPr="007D6EED">
        <w:rPr>
          <w:lang w:bidi="en-GB"/>
        </w:rPr>
        <w:t xml:space="preserve">The </w:t>
      </w:r>
      <w:r w:rsidR="00B9484E">
        <w:rPr>
          <w:lang w:bidi="en-GB"/>
        </w:rPr>
        <w:t>extension of deadlines</w:t>
      </w:r>
      <w:r w:rsidRPr="007D6EED">
        <w:rPr>
          <w:lang w:bidi="en-GB"/>
        </w:rPr>
        <w:t xml:space="preserve"> shall not affect the Contracting Authority’s right to </w:t>
      </w:r>
      <w:r w:rsidR="00E46981">
        <w:rPr>
          <w:lang w:bidi="en-GB"/>
        </w:rPr>
        <w:t>liquidated damages</w:t>
      </w:r>
      <w:r w:rsidRPr="007D6EED">
        <w:rPr>
          <w:lang w:bidi="en-GB"/>
        </w:rPr>
        <w:t xml:space="preserve"> or </w:t>
      </w:r>
      <w:r w:rsidR="00232940">
        <w:rPr>
          <w:lang w:bidi="en-GB"/>
        </w:rPr>
        <w:t>damages</w:t>
      </w:r>
      <w:r w:rsidRPr="007D6EED">
        <w:rPr>
          <w:lang w:bidi="en-GB"/>
        </w:rPr>
        <w:t xml:space="preserve"> accrued before the </w:t>
      </w:r>
      <w:r w:rsidR="00B9484E">
        <w:rPr>
          <w:lang w:bidi="en-GB"/>
        </w:rPr>
        <w:t>extension of deadlines</w:t>
      </w:r>
      <w:r w:rsidRPr="007D6EED">
        <w:rPr>
          <w:lang w:bidi="en-GB"/>
        </w:rPr>
        <w:t xml:space="preserve"> was granted.</w:t>
      </w:r>
    </w:p>
    <w:p w14:paraId="7512761A" w14:textId="77777777" w:rsidR="00D020A2" w:rsidRPr="007D6EED" w:rsidRDefault="00D020A2" w:rsidP="00D020A2"/>
    <w:p w14:paraId="6049AAC5" w14:textId="211F1BF6" w:rsidR="00D020A2" w:rsidRPr="007D6EED" w:rsidRDefault="00C112B8" w:rsidP="00D020A2">
      <w:pPr>
        <w:pStyle w:val="Overskrift2"/>
      </w:pPr>
      <w:bookmarkStart w:id="54" w:name="_Toc229391214"/>
      <w:r w:rsidRPr="007D6EED">
        <w:rPr>
          <w:lang w:bidi="en-GB"/>
        </w:rPr>
        <w:t>Remedial action</w:t>
      </w:r>
      <w:bookmarkEnd w:id="54"/>
    </w:p>
    <w:p w14:paraId="243A8121" w14:textId="3A784F74" w:rsidR="00123F61" w:rsidRPr="007D6EED" w:rsidRDefault="00123F61" w:rsidP="00123F61">
      <w:r w:rsidRPr="007D6EED">
        <w:rPr>
          <w:lang w:bidi="en-GB"/>
        </w:rPr>
        <w:t xml:space="preserve">The Contractor shall initiate and complete the work to remedy breach of the Project without undue delay by performing remedial action, </w:t>
      </w:r>
      <w:r w:rsidR="00D63A3F" w:rsidRPr="007D6EED">
        <w:rPr>
          <w:lang w:bidi="en-GB"/>
        </w:rPr>
        <w:t>redelivery,</w:t>
      </w:r>
      <w:r w:rsidRPr="007D6EED">
        <w:rPr>
          <w:lang w:bidi="en-GB"/>
        </w:rPr>
        <w:t xml:space="preserve"> or additional deliveries at no additional cost to the Contracting Authority.</w:t>
      </w:r>
    </w:p>
    <w:p w14:paraId="2CB9D4EB" w14:textId="77777777" w:rsidR="00D020A2" w:rsidRPr="007D6EED" w:rsidRDefault="00D020A2" w:rsidP="00D020A2"/>
    <w:p w14:paraId="702A101D" w14:textId="7472B484" w:rsidR="00D020A2" w:rsidRPr="007D6EED" w:rsidRDefault="00123F61" w:rsidP="00D020A2">
      <w:pPr>
        <w:pStyle w:val="Overskrift2"/>
      </w:pPr>
      <w:bookmarkStart w:id="55" w:name="_Toc229391215"/>
      <w:r w:rsidRPr="007D6EED">
        <w:rPr>
          <w:lang w:bidi="en-GB"/>
        </w:rPr>
        <w:lastRenderedPageBreak/>
        <w:t>Sanctions in the event of breach of contract</w:t>
      </w:r>
      <w:bookmarkEnd w:id="55"/>
    </w:p>
    <w:p w14:paraId="6F8411C7" w14:textId="11710EC5" w:rsidR="00123F61" w:rsidRPr="007D6EED" w:rsidRDefault="00123F61" w:rsidP="00123F61">
      <w:pPr>
        <w:pStyle w:val="Overskrift3"/>
      </w:pPr>
      <w:bookmarkStart w:id="56" w:name="_Toc229391216"/>
      <w:r w:rsidRPr="007D6EED">
        <w:rPr>
          <w:lang w:bidi="en-GB"/>
        </w:rPr>
        <w:t>Withholding of services</w:t>
      </w:r>
      <w:bookmarkEnd w:id="56"/>
    </w:p>
    <w:p w14:paraId="39506200" w14:textId="45F6B50F" w:rsidR="00123F61" w:rsidRPr="007D6EED" w:rsidRDefault="00E352DA" w:rsidP="00123F61">
      <w:r w:rsidRPr="007D6EED">
        <w:rPr>
          <w:lang w:bidi="en-GB"/>
        </w:rPr>
        <w:t xml:space="preserve">In the event of breach of contract on the part of the Contractor, the Contracting Authority shall be entitled to withhold payment, but no more than what is clearly necessary to safeguard the Contracting Authority’s claims arising from the breach. </w:t>
      </w:r>
      <w:r w:rsidR="00AB7B0E">
        <w:rPr>
          <w:lang w:bidi="en-GB"/>
        </w:rPr>
        <w:t xml:space="preserve"> </w:t>
      </w:r>
    </w:p>
    <w:p w14:paraId="5312A208" w14:textId="47529322" w:rsidR="00E352DA" w:rsidRPr="007D6EED" w:rsidRDefault="00E352DA" w:rsidP="00123F61"/>
    <w:p w14:paraId="45E35418" w14:textId="5F3560B4" w:rsidR="00E352DA" w:rsidRPr="007D6EED" w:rsidRDefault="00E46981" w:rsidP="00E352DA">
      <w:pPr>
        <w:pStyle w:val="Overskrift3"/>
      </w:pPr>
      <w:bookmarkStart w:id="57" w:name="_Toc229391217"/>
      <w:r>
        <w:rPr>
          <w:lang w:bidi="en-GB"/>
        </w:rPr>
        <w:t>Liquidated damages</w:t>
      </w:r>
      <w:r w:rsidR="00E352DA" w:rsidRPr="007D6EED">
        <w:rPr>
          <w:lang w:bidi="en-GB"/>
        </w:rPr>
        <w:t xml:space="preserve"> in the event of delays</w:t>
      </w:r>
      <w:bookmarkEnd w:id="57"/>
    </w:p>
    <w:p w14:paraId="7EC1ECFC" w14:textId="0919ED36" w:rsidR="007F4CD3" w:rsidRPr="007D6EED" w:rsidRDefault="007F4CD3" w:rsidP="007F4CD3">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If the deadlines that the Parties have linked to </w:t>
      </w:r>
      <w:r w:rsidR="00E46981">
        <w:rPr>
          <w:rFonts w:ascii="Calibri" w:eastAsia="Times New Roman" w:hAnsi="Calibri" w:cs="Calibri"/>
          <w:color w:val="000000"/>
          <w:lang w:bidi="en-GB"/>
        </w:rPr>
        <w:t>liquidated damages</w:t>
      </w:r>
      <w:r w:rsidRPr="007D6EED">
        <w:rPr>
          <w:rFonts w:ascii="Calibri" w:eastAsia="Times New Roman" w:hAnsi="Calibri" w:cs="Calibri"/>
          <w:color w:val="000000"/>
          <w:lang w:bidi="en-GB"/>
        </w:rPr>
        <w:t xml:space="preserve"> in Appendix 3 are not met and this is not due to force majeure or circumstances for which the Contracting Authority is responsible, a delay that provides grounds for </w:t>
      </w:r>
      <w:r w:rsidR="00E46981">
        <w:rPr>
          <w:rFonts w:ascii="Calibri" w:eastAsia="Times New Roman" w:hAnsi="Calibri" w:cs="Calibri"/>
          <w:color w:val="000000"/>
          <w:lang w:bidi="en-GB"/>
        </w:rPr>
        <w:t>liquidated damages</w:t>
      </w:r>
      <w:r w:rsidRPr="007D6EED">
        <w:rPr>
          <w:rFonts w:ascii="Calibri" w:eastAsia="Times New Roman" w:hAnsi="Calibri" w:cs="Calibri"/>
          <w:color w:val="000000"/>
          <w:lang w:bidi="en-GB"/>
        </w:rPr>
        <w:t xml:space="preserve"> shall be deemed to exist. </w:t>
      </w:r>
    </w:p>
    <w:p w14:paraId="70AD84C4" w14:textId="77777777" w:rsidR="007F4CD3" w:rsidRPr="007D6EED" w:rsidRDefault="007F4CD3" w:rsidP="007F4CD3"/>
    <w:p w14:paraId="4BCB51E8" w14:textId="12F9D661" w:rsidR="007F4CD3" w:rsidRPr="007D6EED" w:rsidRDefault="007F4CD3" w:rsidP="007F4CD3">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If, prior to delivery, the Contractor is delayed in relation to milestones that the Parties have linked </w:t>
      </w:r>
      <w:r w:rsidR="00E46981">
        <w:rPr>
          <w:rFonts w:ascii="Calibri" w:eastAsia="Times New Roman" w:hAnsi="Calibri" w:cs="Calibri"/>
          <w:color w:val="000000"/>
          <w:lang w:bidi="en-GB"/>
        </w:rPr>
        <w:t>liquidated damages</w:t>
      </w:r>
      <w:r w:rsidRPr="007D6EED">
        <w:rPr>
          <w:rFonts w:ascii="Calibri" w:eastAsia="Times New Roman" w:hAnsi="Calibri" w:cs="Calibri"/>
          <w:color w:val="000000"/>
          <w:lang w:bidi="en-GB"/>
        </w:rPr>
        <w:t xml:space="preserve"> to, the later deadlines shall be correspondingly shifted in accordance with the number of calendar days for which </w:t>
      </w:r>
      <w:r w:rsidR="00E46981">
        <w:rPr>
          <w:rFonts w:ascii="Calibri" w:eastAsia="Times New Roman" w:hAnsi="Calibri" w:cs="Calibri"/>
          <w:color w:val="000000"/>
          <w:lang w:bidi="en-GB"/>
        </w:rPr>
        <w:t>liquidated damages</w:t>
      </w:r>
      <w:r w:rsidRPr="007D6EED">
        <w:rPr>
          <w:rFonts w:ascii="Calibri" w:eastAsia="Times New Roman" w:hAnsi="Calibri" w:cs="Calibri"/>
          <w:color w:val="000000"/>
          <w:lang w:bidi="en-GB"/>
        </w:rPr>
        <w:t xml:space="preserve"> have been incurred. If, by accelerating, the Contractor manages to achieve a later milestone at the originally agreed time, any previously incurred </w:t>
      </w:r>
      <w:r w:rsidR="00E46981">
        <w:rPr>
          <w:rFonts w:ascii="Calibri" w:eastAsia="Times New Roman" w:hAnsi="Calibri" w:cs="Calibri"/>
          <w:color w:val="000000"/>
          <w:lang w:bidi="en-GB"/>
        </w:rPr>
        <w:t>liquidated damages</w:t>
      </w:r>
      <w:r w:rsidRPr="007D6EED">
        <w:rPr>
          <w:rFonts w:ascii="Calibri" w:eastAsia="Times New Roman" w:hAnsi="Calibri" w:cs="Calibri"/>
          <w:color w:val="000000"/>
          <w:lang w:bidi="en-GB"/>
        </w:rPr>
        <w:t xml:space="preserve"> shall lapse.</w:t>
      </w:r>
    </w:p>
    <w:p w14:paraId="5212111D" w14:textId="77777777" w:rsidR="007F4CD3" w:rsidRPr="007D6EED" w:rsidRDefault="007F4CD3" w:rsidP="007F4CD3"/>
    <w:p w14:paraId="1A276B97" w14:textId="41F07116" w:rsidR="007F4CD3" w:rsidRPr="007D6EED" w:rsidRDefault="00E46981" w:rsidP="007F4CD3">
      <w:r>
        <w:rPr>
          <w:lang w:bidi="en-GB"/>
        </w:rPr>
        <w:t>Liquidated damages</w:t>
      </w:r>
      <w:r w:rsidR="007F4CD3" w:rsidRPr="007D6EED">
        <w:rPr>
          <w:lang w:bidi="en-GB"/>
        </w:rPr>
        <w:t xml:space="preserve"> shall be accrued without any claims needing to be issued. The daily penalty shall amount to 0.15 </w:t>
      </w:r>
      <w:r>
        <w:rPr>
          <w:lang w:bidi="en-GB"/>
        </w:rPr>
        <w:t>percent</w:t>
      </w:r>
      <w:r w:rsidR="007F4CD3" w:rsidRPr="007D6EED">
        <w:rPr>
          <w:lang w:bidi="en-GB"/>
        </w:rPr>
        <w:t xml:space="preserve"> of the total payment for the Project, excluding value-added tax, for each calendar day for which the delay persists, but shall be limited to a maximum of 100 (one hundred) calendar days.</w:t>
      </w:r>
    </w:p>
    <w:p w14:paraId="75574277" w14:textId="77777777" w:rsidR="007F4CD3" w:rsidRPr="007D6EED" w:rsidRDefault="007F4CD3" w:rsidP="007F4CD3"/>
    <w:p w14:paraId="2F9DBB6E" w14:textId="104FD1E1" w:rsidR="007F4CD3" w:rsidRPr="007D6EED" w:rsidRDefault="007F4CD3" w:rsidP="007F4CD3">
      <w:r w:rsidRPr="007D6EED">
        <w:rPr>
          <w:lang w:bidi="en-GB"/>
        </w:rPr>
        <w:t xml:space="preserve">Other </w:t>
      </w:r>
      <w:r w:rsidR="00E46981">
        <w:rPr>
          <w:lang w:bidi="en-GB"/>
        </w:rPr>
        <w:t>liquidated damages</w:t>
      </w:r>
      <w:r w:rsidRPr="007D6EED">
        <w:rPr>
          <w:lang w:bidi="en-GB"/>
        </w:rPr>
        <w:t xml:space="preserve"> and daily fine terms may be agreed in Appendix 5.</w:t>
      </w:r>
    </w:p>
    <w:p w14:paraId="512C2986" w14:textId="77777777" w:rsidR="007F4CD3" w:rsidRPr="007D6EED" w:rsidRDefault="007F4CD3" w:rsidP="007F4CD3"/>
    <w:p w14:paraId="7C6B29DC" w14:textId="050E2D70" w:rsidR="00DA4BFE" w:rsidRPr="007D6EED" w:rsidRDefault="007F4CD3" w:rsidP="007F4CD3">
      <w:r w:rsidRPr="007D6EED">
        <w:rPr>
          <w:lang w:bidi="en-GB"/>
        </w:rPr>
        <w:t xml:space="preserve">The Contracting Authority cannot terminate the Agreement while </w:t>
      </w:r>
      <w:r w:rsidR="00E46981">
        <w:rPr>
          <w:lang w:bidi="en-GB"/>
        </w:rPr>
        <w:t>liquidated damages</w:t>
      </w:r>
      <w:r w:rsidRPr="007D6EED">
        <w:rPr>
          <w:lang w:bidi="en-GB"/>
        </w:rPr>
        <w:t xml:space="preserve"> are running. This time limit shall not apply in the event that the delay is a result of intent or gross negligence on the part of the Contractor or anyone for which it is responsible.</w:t>
      </w:r>
    </w:p>
    <w:p w14:paraId="4A365AA1" w14:textId="77777777" w:rsidR="007F4CD3" w:rsidRPr="007D6EED" w:rsidRDefault="007F4CD3" w:rsidP="007F4CD3"/>
    <w:p w14:paraId="4D6B7AC8" w14:textId="164B6A39" w:rsidR="007F4CD3" w:rsidRPr="007D6EED" w:rsidRDefault="007F4CD3" w:rsidP="007F4CD3">
      <w:r w:rsidRPr="007D6EED">
        <w:rPr>
          <w:lang w:bidi="en-GB"/>
        </w:rPr>
        <w:t xml:space="preserve">If only a part of the Project is delayed, the Contractor may request a reduction to the </w:t>
      </w:r>
      <w:r w:rsidR="00E46981">
        <w:rPr>
          <w:lang w:bidi="en-GB"/>
        </w:rPr>
        <w:t xml:space="preserve">liquidated damages </w:t>
      </w:r>
      <w:r w:rsidRPr="007D6EED">
        <w:rPr>
          <w:lang w:bidi="en-GB"/>
        </w:rPr>
        <w:t>that is proportional to the Contracting Authority’s possibility of utilising the parts of the Project that have been delivered.</w:t>
      </w:r>
    </w:p>
    <w:p w14:paraId="4ACBA123" w14:textId="768E6D39" w:rsidR="007F4CD3" w:rsidRPr="007D6EED" w:rsidRDefault="007F4CD3" w:rsidP="007F4CD3"/>
    <w:p w14:paraId="51010C28" w14:textId="098D6DB0" w:rsidR="00A7002D" w:rsidRPr="007D6EED" w:rsidRDefault="00A7002D" w:rsidP="00A7002D">
      <w:pPr>
        <w:pStyle w:val="Overskrift3"/>
      </w:pPr>
      <w:bookmarkStart w:id="58" w:name="_Toc229391218"/>
      <w:r w:rsidRPr="007D6EED">
        <w:rPr>
          <w:lang w:bidi="en-GB"/>
        </w:rPr>
        <w:t>Price reductions</w:t>
      </w:r>
      <w:bookmarkEnd w:id="58"/>
    </w:p>
    <w:p w14:paraId="11B5A42D" w14:textId="3E459FAD" w:rsidR="00A7002D" w:rsidRPr="007D6EED" w:rsidRDefault="00CA0235" w:rsidP="00A7002D">
      <w:r w:rsidRPr="007D6EED">
        <w:rPr>
          <w:lang w:bidi="en-GB"/>
        </w:rPr>
        <w:t xml:space="preserve">If the Contractor fails to remedy a defect within a reasonable period of time, the Contracting Authority shall be entitled to demand a proportionate reduction to the contract sum. </w:t>
      </w:r>
    </w:p>
    <w:p w14:paraId="100B80C6" w14:textId="5D8F23E8" w:rsidR="00CA0235" w:rsidRPr="007D6EED" w:rsidRDefault="00CA0235" w:rsidP="00A7002D"/>
    <w:p w14:paraId="57616A79" w14:textId="170375A2" w:rsidR="00CA0235" w:rsidRPr="007D6EED" w:rsidRDefault="00C43D09" w:rsidP="00C43D09">
      <w:pPr>
        <w:pStyle w:val="Overskrift3"/>
      </w:pPr>
      <w:bookmarkStart w:id="59" w:name="_Toc229391219"/>
      <w:r w:rsidRPr="007D6EED">
        <w:rPr>
          <w:lang w:bidi="en-GB"/>
        </w:rPr>
        <w:t>Termination</w:t>
      </w:r>
      <w:bookmarkEnd w:id="59"/>
    </w:p>
    <w:p w14:paraId="0FA4B926" w14:textId="340448F6" w:rsidR="007B4EE6" w:rsidRPr="007D6EED" w:rsidRDefault="007B4EE6" w:rsidP="007B4EE6">
      <w:r w:rsidRPr="007D6EED">
        <w:rPr>
          <w:lang w:bidi="en-GB"/>
        </w:rPr>
        <w:t>In the event of material breach of contract, the Contracting Authority may, after issuing the Contractor with written notice and adequate time to rectify the matter, terminate the Agreement with immediate effect.</w:t>
      </w:r>
    </w:p>
    <w:p w14:paraId="3D5F99FB" w14:textId="77777777" w:rsidR="007B4EE6" w:rsidRPr="007D6EED" w:rsidRDefault="007B4EE6" w:rsidP="007B4EE6"/>
    <w:p w14:paraId="17A30E59" w14:textId="1DBBED8D" w:rsidR="007B4EE6" w:rsidRPr="007D6EED" w:rsidRDefault="007B4EE6" w:rsidP="007B4EE6">
      <w:r w:rsidRPr="007D6EED">
        <w:rPr>
          <w:lang w:bidi="en-GB"/>
        </w:rPr>
        <w:t xml:space="preserve">In the event of delays, material breach of contract shall be deemed to exist if delivery has not occurred when the maximum </w:t>
      </w:r>
      <w:r w:rsidR="00E46981">
        <w:rPr>
          <w:lang w:bidi="en-GB"/>
        </w:rPr>
        <w:t>liquidated damages</w:t>
      </w:r>
      <w:r w:rsidRPr="007D6EED">
        <w:rPr>
          <w:lang w:bidi="en-GB"/>
        </w:rPr>
        <w:t xml:space="preserve"> limit has been reached or after the expiration of an </w:t>
      </w:r>
      <w:r w:rsidR="00B9484E">
        <w:rPr>
          <w:lang w:bidi="en-GB"/>
        </w:rPr>
        <w:t xml:space="preserve">extension of </w:t>
      </w:r>
      <w:r w:rsidR="00D63A3F">
        <w:rPr>
          <w:lang w:bidi="en-GB"/>
        </w:rPr>
        <w:t>deadlines</w:t>
      </w:r>
      <w:r w:rsidR="00D63A3F" w:rsidRPr="007D6EED">
        <w:rPr>
          <w:lang w:bidi="en-GB"/>
        </w:rPr>
        <w:t xml:space="preserve"> if</w:t>
      </w:r>
      <w:r w:rsidRPr="007D6EED">
        <w:rPr>
          <w:lang w:bidi="en-GB"/>
        </w:rPr>
        <w:t xml:space="preserve"> this occurs later. </w:t>
      </w:r>
    </w:p>
    <w:p w14:paraId="656A2FD7" w14:textId="77777777" w:rsidR="007B4EE6" w:rsidRPr="007D6EED" w:rsidRDefault="007B4EE6" w:rsidP="007B4EE6"/>
    <w:p w14:paraId="7AC48836" w14:textId="2CD85F9E" w:rsidR="00C43D09" w:rsidRPr="007D6EED" w:rsidRDefault="007B4EE6" w:rsidP="00C43D09">
      <w:r w:rsidRPr="007D6EED">
        <w:rPr>
          <w:lang w:bidi="en-GB"/>
        </w:rPr>
        <w:lastRenderedPageBreak/>
        <w:t xml:space="preserve">If the breach is of such nature that the Contracting Authority has little or no use for what has been delivered, the Contracting Authority may, in connection with termination, request reimbursement of payments for running hours and any expenses paid to the Contractor under the Agreement, plus interest corresponding to NIBOR plus 1 percentage point from the time at which payment was made. The Contracting Authority shall otherwise pay for the part of the Project that was contractually delivered before the termination date, to the extent that this part of the Project can be used by the Contracting Authority as intended. </w:t>
      </w:r>
    </w:p>
    <w:p w14:paraId="3676F0AB" w14:textId="39888A74" w:rsidR="0086686B" w:rsidRPr="007D6EED" w:rsidRDefault="0086686B" w:rsidP="00C43D09"/>
    <w:p w14:paraId="463455AA" w14:textId="35822B63" w:rsidR="0086686B" w:rsidRPr="007D6EED" w:rsidRDefault="00E46981" w:rsidP="0086686B">
      <w:pPr>
        <w:pStyle w:val="Overskrift3"/>
      </w:pPr>
      <w:bookmarkStart w:id="60" w:name="_Toc229391220"/>
      <w:r>
        <w:rPr>
          <w:lang w:bidi="en-GB"/>
        </w:rPr>
        <w:t>Damages</w:t>
      </w:r>
      <w:bookmarkEnd w:id="60"/>
    </w:p>
    <w:p w14:paraId="54E59A80" w14:textId="0B0759AB" w:rsidR="00EB3D46" w:rsidRPr="007D6EED" w:rsidRDefault="00EB3D46" w:rsidP="00EB3D46">
      <w:r w:rsidRPr="007D6EED">
        <w:rPr>
          <w:lang w:bidi="en-GB"/>
        </w:rPr>
        <w:t xml:space="preserve">The Contracting Authority may </w:t>
      </w:r>
      <w:r w:rsidR="00626B5E">
        <w:rPr>
          <w:lang w:bidi="en-GB"/>
        </w:rPr>
        <w:t>claim</w:t>
      </w:r>
      <w:r w:rsidRPr="007D6EED">
        <w:rPr>
          <w:lang w:bidi="en-GB"/>
        </w:rPr>
        <w:t xml:space="preserve"> </w:t>
      </w:r>
      <w:r w:rsidR="00E46981">
        <w:rPr>
          <w:lang w:bidi="en-GB"/>
        </w:rPr>
        <w:t>damages</w:t>
      </w:r>
      <w:r w:rsidRPr="007D6EED">
        <w:rPr>
          <w:lang w:bidi="en-GB"/>
        </w:rPr>
        <w:t xml:space="preserve"> for any direct losses that can reasonably be attributed to delays, </w:t>
      </w:r>
      <w:r w:rsidR="00D63A3F" w:rsidRPr="007D6EED">
        <w:rPr>
          <w:lang w:bidi="en-GB"/>
        </w:rPr>
        <w:t>defects,</w:t>
      </w:r>
      <w:r w:rsidRPr="007D6EED">
        <w:rPr>
          <w:lang w:bidi="en-GB"/>
        </w:rPr>
        <w:t xml:space="preserve"> and other breach on the part of the Contractor.</w:t>
      </w:r>
    </w:p>
    <w:p w14:paraId="0764FFE3" w14:textId="77777777" w:rsidR="00EB3D46" w:rsidRPr="007D6EED" w:rsidRDefault="00EB3D46" w:rsidP="00EB3D46"/>
    <w:p w14:paraId="1028C80B" w14:textId="42329F96" w:rsidR="00EC0FAF" w:rsidRPr="007D6EED" w:rsidRDefault="00E46981" w:rsidP="00EC0FAF">
      <w:r>
        <w:rPr>
          <w:lang w:bidi="en-GB"/>
        </w:rPr>
        <w:t>Liquidated damages</w:t>
      </w:r>
      <w:r w:rsidR="00EB3D46" w:rsidRPr="007D6EED">
        <w:rPr>
          <w:lang w:bidi="en-GB"/>
        </w:rPr>
        <w:t xml:space="preserve"> shall be deducted from any </w:t>
      </w:r>
      <w:r w:rsidR="00C376EA">
        <w:rPr>
          <w:lang w:bidi="en-GB"/>
        </w:rPr>
        <w:t>damages</w:t>
      </w:r>
      <w:r w:rsidR="00EB3D46" w:rsidRPr="007D6EED">
        <w:rPr>
          <w:lang w:bidi="en-GB"/>
        </w:rPr>
        <w:t xml:space="preserve"> for the same delay.</w:t>
      </w:r>
    </w:p>
    <w:p w14:paraId="63DF0A2D" w14:textId="40D2724B" w:rsidR="00EB3D46" w:rsidRPr="007D6EED" w:rsidRDefault="00EB3D46" w:rsidP="00EC0FAF"/>
    <w:p w14:paraId="64778581" w14:textId="268598B3" w:rsidR="00EB3D46" w:rsidRPr="007D6EED" w:rsidRDefault="00693BAF" w:rsidP="00EB3D46">
      <w:pPr>
        <w:pStyle w:val="Overskrift3"/>
      </w:pPr>
      <w:bookmarkStart w:id="61" w:name="_Toc229391221"/>
      <w:r w:rsidRPr="007D6EED">
        <w:rPr>
          <w:lang w:bidi="en-GB"/>
        </w:rPr>
        <w:t xml:space="preserve">Limitation of </w:t>
      </w:r>
      <w:r w:rsidR="00232940">
        <w:rPr>
          <w:lang w:bidi="en-GB"/>
        </w:rPr>
        <w:t>liability</w:t>
      </w:r>
      <w:bookmarkEnd w:id="61"/>
    </w:p>
    <w:p w14:paraId="20BD09AD" w14:textId="48A7E7DE" w:rsidR="00693BAF" w:rsidRPr="007D6EED" w:rsidRDefault="00C376EA" w:rsidP="00693BAF">
      <w:r>
        <w:rPr>
          <w:lang w:bidi="en-GB"/>
        </w:rPr>
        <w:t>Damages</w:t>
      </w:r>
      <w:r w:rsidR="00693BAF" w:rsidRPr="007D6EED">
        <w:rPr>
          <w:lang w:bidi="en-GB"/>
        </w:rPr>
        <w:t xml:space="preserve"> cannot be claimed for indirect losses. Indirect losses include but are not limited to lost earnings of any kind, lost savings and claims from third parties, with the exception of any imposed liability for </w:t>
      </w:r>
      <w:r w:rsidR="007D4E00">
        <w:rPr>
          <w:lang w:bidi="en-GB"/>
        </w:rPr>
        <w:t>damages</w:t>
      </w:r>
      <w:r w:rsidR="00693BAF" w:rsidRPr="007D6EED">
        <w:rPr>
          <w:lang w:bidi="en-GB"/>
        </w:rPr>
        <w:t xml:space="preserve"> for legal defects. Loss of data shall be considered indirect loss, unless due to data management for which the Contractor is responsible under the Agreement.</w:t>
      </w:r>
    </w:p>
    <w:p w14:paraId="0F2900C0" w14:textId="77777777" w:rsidR="00693BAF" w:rsidRPr="007D6EED" w:rsidRDefault="00693BAF" w:rsidP="00693BAF"/>
    <w:p w14:paraId="330E837E" w14:textId="7560953C" w:rsidR="00693BAF" w:rsidRPr="007D6EED" w:rsidRDefault="00693BAF" w:rsidP="00693BAF">
      <w:r w:rsidRPr="007D6EED">
        <w:rPr>
          <w:lang w:bidi="en-GB"/>
        </w:rPr>
        <w:t xml:space="preserve">Total </w:t>
      </w:r>
      <w:r w:rsidR="00232940">
        <w:rPr>
          <w:lang w:bidi="en-GB"/>
        </w:rPr>
        <w:t>damages</w:t>
      </w:r>
      <w:r w:rsidRPr="007D6EED">
        <w:rPr>
          <w:lang w:bidi="en-GB"/>
        </w:rPr>
        <w:t xml:space="preserve"> during the term of the Agreement shall be limited to an amount corresponding to the contract sum, excluding value-added tax or an agreed estimate for the Project.</w:t>
      </w:r>
    </w:p>
    <w:p w14:paraId="4ED74606" w14:textId="77777777" w:rsidR="00693BAF" w:rsidRPr="007D6EED" w:rsidRDefault="00693BAF" w:rsidP="00693BAF"/>
    <w:p w14:paraId="62EFB343" w14:textId="05F15A67" w:rsidR="00693BAF" w:rsidRPr="007D6EED" w:rsidRDefault="00693BAF" w:rsidP="00693BAF">
      <w:r w:rsidRPr="007D6EED">
        <w:rPr>
          <w:lang w:bidi="en-GB"/>
        </w:rPr>
        <w:t xml:space="preserve">The limitations in the first and second paragraph shall not apply if the Contractor or someone for which it is responsible has acted with wilful intent or gross negligence. </w:t>
      </w:r>
    </w:p>
    <w:p w14:paraId="25DDA8F5" w14:textId="306256DC" w:rsidR="00D020A2" w:rsidRPr="007D6EED" w:rsidRDefault="00A408A0" w:rsidP="00D020A2">
      <w:pPr>
        <w:pStyle w:val="Overskrift1"/>
      </w:pPr>
      <w:bookmarkStart w:id="62" w:name="_Toc229391222"/>
      <w:r w:rsidRPr="007D6EED">
        <w:rPr>
          <w:lang w:bidi="en-GB"/>
        </w:rPr>
        <w:t>The Contracting Authority’s breach of contract</w:t>
      </w:r>
      <w:bookmarkEnd w:id="62"/>
    </w:p>
    <w:p w14:paraId="3F013EAB" w14:textId="544D45C1" w:rsidR="00D020A2" w:rsidRPr="007D6EED" w:rsidRDefault="00C043F5" w:rsidP="00D020A2">
      <w:pPr>
        <w:pStyle w:val="Overskrift2"/>
      </w:pPr>
      <w:bookmarkStart w:id="63" w:name="_Toc229391223"/>
      <w:r w:rsidRPr="007D6EED">
        <w:rPr>
          <w:lang w:bidi="en-GB"/>
        </w:rPr>
        <w:t>What is considered breach of contract</w:t>
      </w:r>
      <w:bookmarkEnd w:id="63"/>
    </w:p>
    <w:p w14:paraId="6175AEBB" w14:textId="3BD8CBC2" w:rsidR="00142121" w:rsidRPr="007D6EED" w:rsidRDefault="00142121" w:rsidP="00142121">
      <w:r w:rsidRPr="007D6EED">
        <w:rPr>
          <w:lang w:bidi="en-GB"/>
        </w:rPr>
        <w:t>A breach of contract on the part of the Contracting Authority shall be deemed to exist if the Contracting Authority does not fulfil its obligations under this Agreement.</w:t>
      </w:r>
    </w:p>
    <w:p w14:paraId="7ABD1DDD" w14:textId="77777777" w:rsidR="00142121" w:rsidRPr="007D6EED" w:rsidRDefault="00142121" w:rsidP="00142121"/>
    <w:p w14:paraId="442F90A2" w14:textId="7A537081" w:rsidR="00142121" w:rsidRPr="007D6EED" w:rsidRDefault="00142121" w:rsidP="00142121">
      <w:r w:rsidRPr="007D6EED">
        <w:rPr>
          <w:lang w:bidi="en-GB"/>
        </w:rPr>
        <w:t xml:space="preserve">Nevertheless, breach of contract shall not be deemed to exist if the situation is due to circumstances for which the Contracting Authority is responsible or force majeure, see </w:t>
      </w:r>
      <w:r w:rsidR="00404188">
        <w:rPr>
          <w:lang w:bidi="en-GB"/>
        </w:rPr>
        <w:t>Clause</w:t>
      </w:r>
      <w:r w:rsidRPr="007D6EED">
        <w:rPr>
          <w:lang w:bidi="en-GB"/>
        </w:rPr>
        <w:t xml:space="preserve"> 8.4.</w:t>
      </w:r>
    </w:p>
    <w:p w14:paraId="6FCC7FAC" w14:textId="77777777" w:rsidR="00142121" w:rsidRPr="007D6EED" w:rsidRDefault="00142121" w:rsidP="00142121"/>
    <w:p w14:paraId="134AEE1C" w14:textId="77777777" w:rsidR="00142121" w:rsidRPr="007D6EED" w:rsidRDefault="00142121" w:rsidP="00142121">
      <w:r w:rsidRPr="007D6EED">
        <w:rPr>
          <w:lang w:bidi="en-GB"/>
        </w:rPr>
        <w:t>The Contracting Authority shall lodge any complaints in writing as soon as possible after the breach of contract was or should have been discovered.</w:t>
      </w:r>
    </w:p>
    <w:p w14:paraId="7633B30A" w14:textId="77777777" w:rsidR="00D020A2" w:rsidRPr="007D6EED" w:rsidRDefault="00D020A2" w:rsidP="00D020A2"/>
    <w:p w14:paraId="38688543" w14:textId="2329BA9B" w:rsidR="00D020A2" w:rsidRPr="007D6EED" w:rsidRDefault="00142121" w:rsidP="00D020A2">
      <w:pPr>
        <w:pStyle w:val="Overskrift2"/>
      </w:pPr>
      <w:bookmarkStart w:id="64" w:name="_Toc229391224"/>
      <w:r w:rsidRPr="007D6EED">
        <w:rPr>
          <w:lang w:bidi="en-GB"/>
        </w:rPr>
        <w:lastRenderedPageBreak/>
        <w:t>Notification requirement and complaints</w:t>
      </w:r>
      <w:bookmarkEnd w:id="64"/>
    </w:p>
    <w:p w14:paraId="12E88F26" w14:textId="336948FA" w:rsidR="00FE1A4C" w:rsidRPr="007D6EED" w:rsidRDefault="00FE1A4C" w:rsidP="00FE1A4C">
      <w:pPr>
        <w:rPr>
          <w:lang w:eastAsia="nb-NO"/>
        </w:rPr>
      </w:pPr>
      <w:r w:rsidRPr="007D6EED">
        <w:rPr>
          <w:lang w:bidi="en-GB"/>
        </w:rPr>
        <w:t>If the Contracting Authority is unable to fulfil its duties under the Agreement, including meeting deadlines, the Contracting Authority shall notify the Contractor in writing as soon as possible. The notification shall specify the cause of the issue and, to the extent possible, specify when the Contracting Authority will be able to fulfil its duties.</w:t>
      </w:r>
    </w:p>
    <w:p w14:paraId="4B283A47" w14:textId="61509E2B" w:rsidR="00FE1A4C" w:rsidRPr="007D6EED" w:rsidRDefault="00FE1A4C" w:rsidP="00FE1A4C">
      <w:pPr>
        <w:rPr>
          <w:lang w:eastAsia="nb-NO"/>
        </w:rPr>
      </w:pPr>
    </w:p>
    <w:p w14:paraId="6CD0B26F" w14:textId="5546B43F" w:rsidR="00FE1A4C" w:rsidRPr="007D6EED" w:rsidRDefault="00FE1A4C" w:rsidP="00FE1A4C">
      <w:pPr>
        <w:pStyle w:val="Overskrift2"/>
      </w:pPr>
      <w:bookmarkStart w:id="65" w:name="_Toc229391225"/>
      <w:r w:rsidRPr="007D6EED">
        <w:rPr>
          <w:lang w:bidi="en-GB"/>
        </w:rPr>
        <w:t>Limitations to the Contractor’s right to withhold services</w:t>
      </w:r>
      <w:bookmarkEnd w:id="65"/>
    </w:p>
    <w:p w14:paraId="147DA80F" w14:textId="632A42E1" w:rsidR="00731B90" w:rsidRPr="007D6EED" w:rsidRDefault="00731B90" w:rsidP="00731B90">
      <w:r w:rsidRPr="007D6EED">
        <w:rPr>
          <w:lang w:bidi="en-GB"/>
        </w:rPr>
        <w:t>The Contractor cannot withhold services as a result of breach on the part of the Contracting Authority, unless such breach is material in nature.</w:t>
      </w:r>
    </w:p>
    <w:p w14:paraId="67548FC5" w14:textId="321C7732" w:rsidR="00731B90" w:rsidRPr="007D6EED" w:rsidRDefault="00731B90" w:rsidP="00731B90"/>
    <w:p w14:paraId="091591F5" w14:textId="10C12988" w:rsidR="00731B90" w:rsidRPr="007D6EED" w:rsidRDefault="00232940" w:rsidP="00731B90">
      <w:pPr>
        <w:pStyle w:val="Overskrift2"/>
      </w:pPr>
      <w:bookmarkStart w:id="66" w:name="_Toc229391226"/>
      <w:r>
        <w:rPr>
          <w:lang w:bidi="en-GB"/>
        </w:rPr>
        <w:t>Damages</w:t>
      </w:r>
      <w:bookmarkEnd w:id="66"/>
    </w:p>
    <w:p w14:paraId="56AD55C5" w14:textId="2727FC5C" w:rsidR="00EA19B4" w:rsidRPr="007D6EED" w:rsidRDefault="00EA19B4" w:rsidP="00EA19B4">
      <w:pPr>
        <w:autoSpaceDE w:val="0"/>
        <w:autoSpaceDN w:val="0"/>
        <w:adjustRightInd w:val="0"/>
      </w:pPr>
      <w:r w:rsidRPr="007D6EED">
        <w:rPr>
          <w:lang w:bidi="en-GB"/>
        </w:rPr>
        <w:t xml:space="preserve">The Contractor may </w:t>
      </w:r>
      <w:r w:rsidR="00232940">
        <w:rPr>
          <w:lang w:bidi="en-GB"/>
        </w:rPr>
        <w:t>claim</w:t>
      </w:r>
      <w:r w:rsidRPr="007D6EED">
        <w:rPr>
          <w:lang w:bidi="en-GB"/>
        </w:rPr>
        <w:t xml:space="preserve"> </w:t>
      </w:r>
      <w:r w:rsidR="00232940">
        <w:rPr>
          <w:lang w:bidi="en-GB"/>
        </w:rPr>
        <w:t>damages</w:t>
      </w:r>
      <w:r w:rsidRPr="007D6EED">
        <w:rPr>
          <w:lang w:bidi="en-GB"/>
        </w:rPr>
        <w:t xml:space="preserve"> for any direct losses that can reasonably be attributed to the breach, unless the Contracting Authority can demonstrate that the breach cannot be attributed to the Contracting Authority.</w:t>
      </w:r>
    </w:p>
    <w:p w14:paraId="52C04247" w14:textId="77777777" w:rsidR="00EA19B4" w:rsidRPr="007D6EED" w:rsidRDefault="00EA19B4" w:rsidP="00EA19B4"/>
    <w:p w14:paraId="7CEA01CC" w14:textId="5FF97EBE" w:rsidR="00731B90" w:rsidRPr="007D6EED" w:rsidRDefault="00EA19B4" w:rsidP="00731B90">
      <w:r w:rsidRPr="007D6EED">
        <w:rPr>
          <w:lang w:bidi="en-GB"/>
        </w:rPr>
        <w:t xml:space="preserve">The limitation of </w:t>
      </w:r>
      <w:r w:rsidR="00232940">
        <w:rPr>
          <w:lang w:bidi="en-GB"/>
        </w:rPr>
        <w:t>liability</w:t>
      </w:r>
      <w:r w:rsidRPr="007D6EED">
        <w:rPr>
          <w:lang w:bidi="en-GB"/>
        </w:rPr>
        <w:t xml:space="preserve"> in </w:t>
      </w:r>
      <w:r w:rsidR="00404188">
        <w:rPr>
          <w:lang w:bidi="en-GB"/>
        </w:rPr>
        <w:t>Clause</w:t>
      </w:r>
      <w:r w:rsidRPr="007D6EED">
        <w:rPr>
          <w:lang w:bidi="en-GB"/>
        </w:rPr>
        <w:t xml:space="preserve"> 6.5.6 shall apply accordingly.</w:t>
      </w:r>
    </w:p>
    <w:p w14:paraId="668A4A94" w14:textId="2E7172D2" w:rsidR="00D020A2" w:rsidRPr="007D6EED" w:rsidRDefault="00EA19B4" w:rsidP="00D020A2">
      <w:pPr>
        <w:pStyle w:val="Overskrift1"/>
      </w:pPr>
      <w:bookmarkStart w:id="67" w:name="_Toc229391227"/>
      <w:r w:rsidRPr="007D6EED">
        <w:rPr>
          <w:lang w:bidi="en-GB"/>
        </w:rPr>
        <w:t>Other provisions</w:t>
      </w:r>
      <w:bookmarkEnd w:id="67"/>
    </w:p>
    <w:p w14:paraId="625BEC00" w14:textId="45C008C5" w:rsidR="00D020A2" w:rsidRPr="007D6EED" w:rsidRDefault="00EA19B4" w:rsidP="00D020A2">
      <w:pPr>
        <w:pStyle w:val="Overskrift2"/>
      </w:pPr>
      <w:bookmarkStart w:id="68" w:name="_Toc229391228"/>
      <w:r w:rsidRPr="007D6EED">
        <w:rPr>
          <w:lang w:bidi="en-GB"/>
        </w:rPr>
        <w:t>Insurance</w:t>
      </w:r>
      <w:bookmarkEnd w:id="68"/>
    </w:p>
    <w:p w14:paraId="45592EEB" w14:textId="42C41671" w:rsidR="00D020A2" w:rsidRPr="007D6EED" w:rsidRDefault="0071497E" w:rsidP="0071497E">
      <w:pPr>
        <w:autoSpaceDE w:val="0"/>
        <w:autoSpaceDN w:val="0"/>
        <w:adjustRightInd w:val="0"/>
      </w:pPr>
      <w:r w:rsidRPr="007D6EED">
        <w:rPr>
          <w:lang w:bidi="en-GB"/>
        </w:rPr>
        <w:t xml:space="preserve">A Party that is a </w:t>
      </w:r>
      <w:r w:rsidR="00892598">
        <w:rPr>
          <w:lang w:bidi="en-GB"/>
        </w:rPr>
        <w:t>public body</w:t>
      </w:r>
      <w:r w:rsidRPr="007D6EED">
        <w:rPr>
          <w:lang w:bidi="en-GB"/>
        </w:rPr>
        <w:t xml:space="preserve"> shall be a self-insurer. If the Party is not a self-insurer, the Party shall have insurance covering any claims from the counterparty arising from the risks or liabilities of the Party under the Agreement. This duty shall be deemed to have been met if the Party takes out liability and risk insurance on terms and conditions that are common within Norwegian insurance activities.</w:t>
      </w:r>
    </w:p>
    <w:p w14:paraId="0474D684" w14:textId="77777777" w:rsidR="0071497E" w:rsidRPr="007D6EED" w:rsidRDefault="0071497E" w:rsidP="0071497E">
      <w:pPr>
        <w:autoSpaceDE w:val="0"/>
        <w:autoSpaceDN w:val="0"/>
        <w:adjustRightInd w:val="0"/>
      </w:pPr>
    </w:p>
    <w:p w14:paraId="26D97358" w14:textId="745A5F3A" w:rsidR="00D020A2" w:rsidRPr="007D6EED" w:rsidRDefault="0071497E" w:rsidP="002856D3">
      <w:pPr>
        <w:pStyle w:val="Overskrift2"/>
      </w:pPr>
      <w:bookmarkStart w:id="69" w:name="_Toc229391229"/>
      <w:r w:rsidRPr="007D6EED">
        <w:rPr>
          <w:lang w:bidi="en-GB"/>
        </w:rPr>
        <w:t>Transfer of rights and obligations</w:t>
      </w:r>
      <w:bookmarkEnd w:id="69"/>
    </w:p>
    <w:p w14:paraId="1C426B2E" w14:textId="2011448C" w:rsidR="00BF1BC8" w:rsidRPr="007D6EED" w:rsidRDefault="00BF1BC8" w:rsidP="00BF1BC8">
      <w:r w:rsidRPr="007D6EED">
        <w:rPr>
          <w:lang w:bidi="en-GB"/>
        </w:rPr>
        <w:t xml:space="preserve">If the Contracting Authority is a </w:t>
      </w:r>
      <w:r w:rsidR="00892598">
        <w:rPr>
          <w:lang w:bidi="en-GB"/>
        </w:rPr>
        <w:t>public body</w:t>
      </w:r>
      <w:r w:rsidRPr="007D6EED">
        <w:rPr>
          <w:lang w:bidi="en-GB"/>
        </w:rPr>
        <w:t xml:space="preserve">, it may transfer its rights and obligations under this Agreement to another </w:t>
      </w:r>
      <w:r w:rsidR="00892598">
        <w:rPr>
          <w:lang w:bidi="en-GB"/>
        </w:rPr>
        <w:t>public body</w:t>
      </w:r>
      <w:r w:rsidRPr="007D6EED">
        <w:rPr>
          <w:lang w:bidi="en-GB"/>
        </w:rPr>
        <w:t xml:space="preserve">. The enterprise that assumes the rights and obligations under such a transfer shall be entitled to </w:t>
      </w:r>
      <w:r w:rsidR="001A69D2">
        <w:rPr>
          <w:lang w:bidi="en-GB"/>
        </w:rPr>
        <w:t>the same terms</w:t>
      </w:r>
      <w:r w:rsidRPr="007D6EED">
        <w:rPr>
          <w:lang w:bidi="en-GB"/>
        </w:rPr>
        <w:t>, provided that the rights and obligations under the Agreement are transferred collectively.</w:t>
      </w:r>
    </w:p>
    <w:p w14:paraId="3B167FCE" w14:textId="77777777" w:rsidR="00BF1BC8" w:rsidRPr="007D6EED" w:rsidRDefault="00BF1BC8" w:rsidP="00BF1BC8"/>
    <w:p w14:paraId="6931CF3C" w14:textId="2B94C430" w:rsidR="00BF1BC8" w:rsidRPr="007D6EED" w:rsidRDefault="00BF1BC8" w:rsidP="00BF1BC8">
      <w:r w:rsidRPr="007D6EED">
        <w:rPr>
          <w:lang w:bidi="en-GB"/>
        </w:rPr>
        <w:t>A Party may only transfer its rights and obligations under the Agreement subject to the written consent of the other Party. This shall also apply in the event of mergers and demergers on the part of a Party. Consent shall not be refused without justified grounds.</w:t>
      </w:r>
    </w:p>
    <w:p w14:paraId="36E822FD" w14:textId="77777777" w:rsidR="00BF1BC8" w:rsidRPr="007D6EED" w:rsidRDefault="00BF1BC8" w:rsidP="00BF1BC8"/>
    <w:p w14:paraId="029316DC" w14:textId="3280A41B" w:rsidR="00BF1BC8" w:rsidRPr="007D6EED" w:rsidRDefault="00BF1BC8" w:rsidP="00BF1BC8">
      <w:r w:rsidRPr="007D6EED">
        <w:rPr>
          <w:lang w:bidi="en-GB"/>
        </w:rPr>
        <w:t xml:space="preserve">The right to remuneration under this Agreement may be freely transferred. Such transfer shall not relieve the Party in question of its obligations and liability. </w:t>
      </w:r>
    </w:p>
    <w:p w14:paraId="5FE0AC51" w14:textId="77777777" w:rsidR="00BF1BC8" w:rsidRPr="007D6EED" w:rsidRDefault="00BF1BC8" w:rsidP="00BF1BC8"/>
    <w:p w14:paraId="1F3E36FB" w14:textId="35D59F34" w:rsidR="00984104" w:rsidRPr="007D6EED" w:rsidRDefault="00BF1BC8" w:rsidP="00984104">
      <w:pPr>
        <w:rPr>
          <w:rFonts w:ascii="Calibri" w:eastAsia="Times New Roman" w:hAnsi="Calibri" w:cs="Calibri"/>
          <w:color w:val="000000"/>
          <w:lang w:eastAsia="nb-NO"/>
        </w:rPr>
      </w:pPr>
      <w:r w:rsidRPr="007D6EED">
        <w:rPr>
          <w:rFonts w:ascii="Calibri" w:eastAsia="Times New Roman" w:hAnsi="Calibri" w:cs="Calibri"/>
          <w:color w:val="000000"/>
          <w:lang w:bidi="en-GB"/>
        </w:rPr>
        <w:t xml:space="preserve">The Contractor’s right to transfer in the </w:t>
      </w:r>
      <w:r w:rsidR="00404188">
        <w:rPr>
          <w:rFonts w:ascii="Calibri" w:eastAsia="Times New Roman" w:hAnsi="Calibri" w:cs="Calibri"/>
          <w:color w:val="000000"/>
          <w:lang w:bidi="en-GB"/>
        </w:rPr>
        <w:t>Clause</w:t>
      </w:r>
      <w:r w:rsidRPr="007D6EED">
        <w:rPr>
          <w:rFonts w:ascii="Calibri" w:eastAsia="Times New Roman" w:hAnsi="Calibri" w:cs="Calibri"/>
          <w:color w:val="000000"/>
          <w:lang w:bidi="en-GB"/>
        </w:rPr>
        <w:t xml:space="preserve"> above shall apply only if the new contractor meets the original qualification requirements, there are no other material changes to the </w:t>
      </w:r>
      <w:r w:rsidRPr="007D6EED">
        <w:rPr>
          <w:rFonts w:ascii="Calibri" w:eastAsia="Times New Roman" w:hAnsi="Calibri" w:cs="Calibri"/>
          <w:color w:val="000000"/>
          <w:lang w:bidi="en-GB"/>
        </w:rPr>
        <w:lastRenderedPageBreak/>
        <w:t>contract and transfer does not take place for the purpose of circumventing the regulations relating to public procurements.</w:t>
      </w:r>
    </w:p>
    <w:p w14:paraId="70800EE2" w14:textId="77777777" w:rsidR="00BF1BC8" w:rsidRPr="007D6EED" w:rsidRDefault="00BF1BC8" w:rsidP="00984104">
      <w:pPr>
        <w:rPr>
          <w:rFonts w:ascii="Calibri" w:eastAsia="Times New Roman" w:hAnsi="Calibri" w:cs="Calibri"/>
          <w:color w:val="000000"/>
          <w:lang w:eastAsia="nb-NO"/>
        </w:rPr>
      </w:pPr>
    </w:p>
    <w:p w14:paraId="2AD46922" w14:textId="33BF0F5E" w:rsidR="00D020A2" w:rsidRPr="007D6EED" w:rsidRDefault="00BF1BC8" w:rsidP="00D020A2">
      <w:pPr>
        <w:pStyle w:val="Overskrift2"/>
      </w:pPr>
      <w:r w:rsidRPr="007D6EED">
        <w:rPr>
          <w:lang w:bidi="en-GB"/>
        </w:rPr>
        <w:t xml:space="preserve"> </w:t>
      </w:r>
      <w:bookmarkStart w:id="70" w:name="_Toc229391230"/>
      <w:r w:rsidRPr="007D6EED">
        <w:rPr>
          <w:lang w:bidi="en-GB"/>
        </w:rPr>
        <w:t>Bankruptcy, composition of debt</w:t>
      </w:r>
      <w:bookmarkEnd w:id="70"/>
    </w:p>
    <w:p w14:paraId="238AFE94" w14:textId="6C61BDBC" w:rsidR="00886454" w:rsidRPr="007D6EED" w:rsidRDefault="00886454" w:rsidP="00886454">
      <w:pPr>
        <w:rPr>
          <w:rFonts w:ascii="Calibri" w:eastAsia="Times New Roman" w:hAnsi="Calibri" w:cs="Calibri"/>
          <w:color w:val="000000"/>
          <w:lang w:eastAsia="nb-NO"/>
        </w:rPr>
      </w:pPr>
      <w:r w:rsidRPr="007D6EED">
        <w:rPr>
          <w:rFonts w:ascii="Calibri" w:eastAsia="Times New Roman" w:hAnsi="Calibri" w:cs="Calibri"/>
          <w:color w:val="000000"/>
          <w:lang w:bidi="en-GB"/>
        </w:rPr>
        <w:t>In the event that debt negotiations, composition of debt or bankruptcy proceedings are opened in connection with the Contractor’s activities or if other forms of creditor control apply, the Contracting Authority shall be entitled to terminate the Agreement with immediate effect, unless otherwise provided by mandatory law.</w:t>
      </w:r>
    </w:p>
    <w:p w14:paraId="7FE4AD09" w14:textId="02CF383F" w:rsidR="00886454" w:rsidRPr="007D6EED" w:rsidRDefault="00886454" w:rsidP="00886454">
      <w:pPr>
        <w:rPr>
          <w:rFonts w:ascii="Calibri" w:eastAsia="Times New Roman" w:hAnsi="Calibri" w:cs="Calibri"/>
          <w:color w:val="000000"/>
          <w:lang w:eastAsia="nb-NO"/>
        </w:rPr>
      </w:pPr>
    </w:p>
    <w:p w14:paraId="62AD73AB" w14:textId="72ABA2E6" w:rsidR="00886454" w:rsidRPr="007D6EED" w:rsidRDefault="00886454" w:rsidP="00886454">
      <w:pPr>
        <w:pStyle w:val="Overskrift2"/>
      </w:pPr>
      <w:bookmarkStart w:id="71" w:name="_Toc229391231"/>
      <w:r w:rsidRPr="007D6EED">
        <w:rPr>
          <w:lang w:bidi="en-GB"/>
        </w:rPr>
        <w:t>Force majeure</w:t>
      </w:r>
      <w:bookmarkEnd w:id="71"/>
    </w:p>
    <w:p w14:paraId="6D9838A3" w14:textId="5948283B" w:rsidR="00B06BB7" w:rsidRPr="007D6EED" w:rsidRDefault="00B06BB7" w:rsidP="00B06BB7">
      <w:r w:rsidRPr="007D6EED">
        <w:rPr>
          <w:lang w:bidi="en-GB"/>
        </w:rPr>
        <w:t>In the event of an extraordinary situation that falls outside the Parties’ control and that makes it impossible to fulfil obligations under this Agreement and that must be considered force majeure under Norwegian law, the counterparty shall be notified of the matter as soon as possible. The affected Party’s obligations shall be suspended for as long as the extraordinary situation persists. The other Party’s return service shall be suspended for the same period of time.</w:t>
      </w:r>
    </w:p>
    <w:p w14:paraId="03C1BB88" w14:textId="77777777" w:rsidR="00B06BB7" w:rsidRPr="007D6EED" w:rsidRDefault="00B06BB7" w:rsidP="00B06BB7"/>
    <w:p w14:paraId="3A43FCB1" w14:textId="6145C5E9" w:rsidR="00B06BB7" w:rsidRPr="007D6EED" w:rsidRDefault="00B06BB7" w:rsidP="00B06BB7">
      <w:r w:rsidRPr="007D6EED">
        <w:rPr>
          <w:lang w:bidi="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5D41D330" w14:textId="77777777" w:rsidR="00B06BB7" w:rsidRPr="007D6EED" w:rsidRDefault="00B06BB7" w:rsidP="00B06BB7"/>
    <w:p w14:paraId="3D9547B8" w14:textId="1BD66454" w:rsidR="00886454" w:rsidRPr="007D6EED" w:rsidRDefault="00B06BB7" w:rsidP="00886454">
      <w:r w:rsidRPr="007D6EED">
        <w:rPr>
          <w:lang w:bidi="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1A0AED80" w14:textId="4C9DD353" w:rsidR="00D020A2" w:rsidRPr="007D6EED" w:rsidRDefault="005F5B7B" w:rsidP="00D020A2">
      <w:pPr>
        <w:pStyle w:val="Overskrift1"/>
      </w:pPr>
      <w:bookmarkStart w:id="72" w:name="_Toc229391232"/>
      <w:r w:rsidRPr="007D6EED">
        <w:rPr>
          <w:lang w:bidi="en-GB"/>
        </w:rPr>
        <w:t>Disputes</w:t>
      </w:r>
      <w:bookmarkEnd w:id="72"/>
    </w:p>
    <w:p w14:paraId="304614E7" w14:textId="2434CAE2" w:rsidR="00D020A2" w:rsidRPr="007D6EED" w:rsidRDefault="00027F62" w:rsidP="00D020A2">
      <w:pPr>
        <w:pStyle w:val="Overskrift2"/>
      </w:pPr>
      <w:bookmarkStart w:id="73" w:name="_Toc229391233"/>
      <w:r w:rsidRPr="007D6EED">
        <w:rPr>
          <w:lang w:bidi="en-GB"/>
        </w:rPr>
        <w:t>Choice of law</w:t>
      </w:r>
      <w:bookmarkEnd w:id="73"/>
    </w:p>
    <w:p w14:paraId="69DE4D91" w14:textId="729EA720" w:rsidR="00D4655D" w:rsidRPr="007D6EED" w:rsidRDefault="00D4655D" w:rsidP="00D4655D">
      <w:r w:rsidRPr="007D6EED">
        <w:rPr>
          <w:lang w:bidi="en-GB"/>
        </w:rPr>
        <w:t>The Parties’ rights and obligations under this Agreement shall be determined in full by Norwegian law.</w:t>
      </w:r>
    </w:p>
    <w:p w14:paraId="62587948" w14:textId="77777777" w:rsidR="00CF2B5F" w:rsidRPr="007D6EED" w:rsidRDefault="00CF2B5F" w:rsidP="00D020A2">
      <w:pPr>
        <w:rPr>
          <w:lang w:eastAsia="nb-NO"/>
        </w:rPr>
      </w:pPr>
    </w:p>
    <w:p w14:paraId="3C38F0F6" w14:textId="1004989B" w:rsidR="00D020A2" w:rsidRPr="007D6EED" w:rsidRDefault="00D4655D" w:rsidP="00D020A2">
      <w:pPr>
        <w:pStyle w:val="Overskrift2"/>
      </w:pPr>
      <w:r w:rsidRPr="007D6EED">
        <w:rPr>
          <w:lang w:bidi="en-GB"/>
        </w:rPr>
        <w:t xml:space="preserve"> </w:t>
      </w:r>
      <w:bookmarkStart w:id="74" w:name="_Toc229391234"/>
      <w:r w:rsidRPr="007D6EED">
        <w:rPr>
          <w:lang w:bidi="en-GB"/>
        </w:rPr>
        <w:t>Negotiations</w:t>
      </w:r>
      <w:bookmarkEnd w:id="74"/>
    </w:p>
    <w:p w14:paraId="43375710" w14:textId="4D28BA32" w:rsidR="006233C4" w:rsidRPr="007D6EED" w:rsidRDefault="006233C4" w:rsidP="006233C4">
      <w:r w:rsidRPr="007D6EED">
        <w:rPr>
          <w:lang w:bidi="en-GB"/>
        </w:rPr>
        <w:t xml:space="preserve">In the event of any disputes between the Parties concerning the interpretation or legal effects of this Agreement, attempts should initially be made to resolve such disputes through negotiations. </w:t>
      </w:r>
    </w:p>
    <w:p w14:paraId="6AB30903" w14:textId="77777777" w:rsidR="00385CEC" w:rsidRPr="007D6EED" w:rsidRDefault="00385CEC" w:rsidP="00D020A2"/>
    <w:p w14:paraId="40578504" w14:textId="21EA9A63" w:rsidR="00D020A2" w:rsidRPr="007D6EED" w:rsidRDefault="006233C4" w:rsidP="00D020A2">
      <w:pPr>
        <w:pStyle w:val="Overskrift2"/>
      </w:pPr>
      <w:r w:rsidRPr="007D6EED">
        <w:rPr>
          <w:lang w:bidi="en-GB"/>
        </w:rPr>
        <w:t xml:space="preserve"> </w:t>
      </w:r>
      <w:bookmarkStart w:id="75" w:name="_Toc229391235"/>
      <w:r w:rsidRPr="007D6EED">
        <w:rPr>
          <w:lang w:bidi="en-GB"/>
        </w:rPr>
        <w:t>Mediation</w:t>
      </w:r>
      <w:bookmarkEnd w:id="75"/>
    </w:p>
    <w:p w14:paraId="10FC42CF" w14:textId="60F86F1D" w:rsidR="00BE0598" w:rsidRPr="007D6EED" w:rsidRDefault="00BE0598" w:rsidP="00BE0598">
      <w:r w:rsidRPr="007D6EED">
        <w:rPr>
          <w:lang w:bidi="en-GB"/>
        </w:rPr>
        <w:t>In the event that a dispute arising in connection with this Agreement cannot be resolved through negotiations, the Parties may attempt to resolve the dispute through mediation.</w:t>
      </w:r>
    </w:p>
    <w:p w14:paraId="389BBB11" w14:textId="77777777" w:rsidR="00BE0598" w:rsidRPr="007D6EED" w:rsidRDefault="00BE0598" w:rsidP="00BE0598"/>
    <w:p w14:paraId="49645A09" w14:textId="6804048F" w:rsidR="00BE0598" w:rsidRPr="007D6EED" w:rsidRDefault="00BE0598" w:rsidP="00BE0598">
      <w:r w:rsidRPr="007D6EED">
        <w:rPr>
          <w:lang w:bidi="en-GB"/>
        </w:rPr>
        <w:lastRenderedPageBreak/>
        <w:t xml:space="preserve">The Parties may </w:t>
      </w:r>
      <w:r w:rsidR="00F43FB8">
        <w:rPr>
          <w:lang w:bidi="en-GB"/>
        </w:rPr>
        <w:t>choose</w:t>
      </w:r>
      <w:r w:rsidRPr="007D6EED">
        <w:rPr>
          <w:lang w:bidi="en-GB"/>
        </w:rPr>
        <w:t xml:space="preserve"> to apply the Norwegian Bar Association’s rules for mediation via legal counsel as the basis for mediation, modified as required by the Parties. The Parties shall agree upon a mediator that possesses the expertise that the Parties consider to be most suited in relation to the dispute.</w:t>
      </w:r>
    </w:p>
    <w:p w14:paraId="29DEE376" w14:textId="77777777" w:rsidR="00BE0598" w:rsidRPr="007D6EED" w:rsidRDefault="00BE0598" w:rsidP="00BE0598"/>
    <w:p w14:paraId="66C8F7B0" w14:textId="77777777" w:rsidR="00BE0598" w:rsidRPr="007D6EED" w:rsidRDefault="00BE0598" w:rsidP="00BE0598">
      <w:r w:rsidRPr="007D6EED">
        <w:rPr>
          <w:lang w:bidi="en-GB"/>
        </w:rPr>
        <w:t>The further procedure for mediation shall be determined by the mediator in consultation with the Parties.</w:t>
      </w:r>
    </w:p>
    <w:p w14:paraId="3E27C44F" w14:textId="77777777" w:rsidR="00B7290E" w:rsidRPr="007D6EED" w:rsidRDefault="00B7290E" w:rsidP="00D020A2"/>
    <w:p w14:paraId="694B9B95" w14:textId="09A09AE3" w:rsidR="00D020A2" w:rsidRPr="007D6EED" w:rsidRDefault="00BE0598" w:rsidP="00D020A2">
      <w:pPr>
        <w:pStyle w:val="Overskrift2"/>
      </w:pPr>
      <w:bookmarkStart w:id="76" w:name="_Toc229391236"/>
      <w:r w:rsidRPr="007D6EED">
        <w:rPr>
          <w:lang w:bidi="en-GB"/>
        </w:rPr>
        <w:t>Court or arbitration proceedings</w:t>
      </w:r>
      <w:bookmarkEnd w:id="76"/>
    </w:p>
    <w:p w14:paraId="570F6E22" w14:textId="2CF088A6" w:rsidR="00C1684D" w:rsidRPr="007D6EED" w:rsidRDefault="00C1684D" w:rsidP="00C1684D">
      <w:r w:rsidRPr="007D6EED">
        <w:rPr>
          <w:lang w:bidi="en-GB"/>
        </w:rPr>
        <w:t xml:space="preserve">In the event that a dispute cannot be resolved through negotiations or mediation, either Party may request that the dispute </w:t>
      </w:r>
      <w:r w:rsidR="00267970">
        <w:rPr>
          <w:lang w:bidi="en-GB"/>
        </w:rPr>
        <w:t xml:space="preserve">is </w:t>
      </w:r>
      <w:r w:rsidRPr="007D6EED">
        <w:rPr>
          <w:lang w:bidi="en-GB"/>
        </w:rPr>
        <w:t>settled with final effect in the Norwegian courts.</w:t>
      </w:r>
    </w:p>
    <w:p w14:paraId="0600F4EF" w14:textId="77777777" w:rsidR="00C1684D" w:rsidRPr="007D6EED" w:rsidRDefault="00C1684D" w:rsidP="00C1684D"/>
    <w:p w14:paraId="6DC11B7C" w14:textId="77777777" w:rsidR="00C1684D" w:rsidRPr="007D6EED" w:rsidRDefault="00C1684D" w:rsidP="00C1684D">
      <w:r w:rsidRPr="007D6EED">
        <w:rPr>
          <w:lang w:bidi="en-GB"/>
        </w:rPr>
        <w:t>The legal venue shall correspond to the Contracting Authority’s business address.</w:t>
      </w:r>
    </w:p>
    <w:p w14:paraId="244859C3" w14:textId="77777777" w:rsidR="00C1684D" w:rsidRPr="007D6EED" w:rsidRDefault="00C1684D" w:rsidP="00C1684D"/>
    <w:p w14:paraId="57C2E56A" w14:textId="58C866D2" w:rsidR="00E959CE" w:rsidRPr="007D6EED" w:rsidRDefault="00C1684D" w:rsidP="00C1684D">
      <w:r w:rsidRPr="007D6EED">
        <w:rPr>
          <w:lang w:bidi="en-GB"/>
        </w:rPr>
        <w:t>The Parties may alternatively agree that the dispute will be settled with final effect through arbitration in Norway pursuant to the Act of 14 May 2004 no. 25 on Arbitration.</w:t>
      </w:r>
    </w:p>
    <w:p w14:paraId="1B1D74E3" w14:textId="45087CFB" w:rsidR="00485FA8" w:rsidRPr="007D6EED" w:rsidRDefault="00485FA8" w:rsidP="00C1684D"/>
    <w:p w14:paraId="71AF76CE" w14:textId="736DC3EE" w:rsidR="004E392D" w:rsidRPr="007D6EED" w:rsidRDefault="004E392D" w:rsidP="00C1684D"/>
    <w:p w14:paraId="55026E7B" w14:textId="77777777" w:rsidR="004E392D" w:rsidRPr="007D6EED" w:rsidRDefault="004E392D" w:rsidP="00C1684D"/>
    <w:p w14:paraId="6DA619EC" w14:textId="77777777" w:rsidR="00485FA8" w:rsidRPr="007D6EED" w:rsidRDefault="004E392D" w:rsidP="004E392D">
      <w:pPr>
        <w:jc w:val="center"/>
      </w:pPr>
      <w:r w:rsidRPr="007D6EED">
        <w:rPr>
          <w:lang w:bidi="en-GB"/>
        </w:rPr>
        <w:t>*****</w:t>
      </w:r>
    </w:p>
    <w:sectPr w:rsidR="00485FA8" w:rsidRPr="007D6EED" w:rsidSect="00490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2B38" w14:textId="77777777" w:rsidR="00BF430B" w:rsidRDefault="00BF430B">
      <w:r>
        <w:separator/>
      </w:r>
    </w:p>
    <w:p w14:paraId="6817D95C" w14:textId="77777777" w:rsidR="00BF430B" w:rsidRDefault="00BF430B"/>
  </w:endnote>
  <w:endnote w:type="continuationSeparator" w:id="0">
    <w:p w14:paraId="27E6D15B" w14:textId="77777777" w:rsidR="00BF430B" w:rsidRDefault="00BF430B">
      <w:r>
        <w:continuationSeparator/>
      </w:r>
    </w:p>
    <w:p w14:paraId="5CFA4B53" w14:textId="77777777" w:rsidR="00BF430B" w:rsidRDefault="00BF430B"/>
  </w:endnote>
  <w:endnote w:type="continuationNotice" w:id="1">
    <w:p w14:paraId="7701BD11" w14:textId="77777777" w:rsidR="00BF430B" w:rsidRDefault="00BF430B"/>
    <w:p w14:paraId="18BF2A5E" w14:textId="77777777" w:rsidR="00BF430B" w:rsidRDefault="00BF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983E08" w:rsidRDefault="00983E08" w:rsidP="0078684D">
    <w:pPr>
      <w:pStyle w:val="Topptekst"/>
      <w:rPr>
        <w:rFonts w:ascii="Calibri" w:hAnsi="Calibri"/>
      </w:rPr>
    </w:pPr>
  </w:p>
  <w:p w14:paraId="60984AC3" w14:textId="22B861DF" w:rsidR="00983E08" w:rsidRPr="003666D3" w:rsidRDefault="00983E08"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1</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983E08" w:rsidRPr="00363B7D" w:rsidRDefault="00983E08"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983E08" w:rsidRDefault="00983E08" w:rsidP="0078684D">
    <w:pPr>
      <w:pStyle w:val="Topptekst"/>
      <w:rPr>
        <w:rFonts w:ascii="Calibri" w:hAnsi="Calibri"/>
      </w:rPr>
    </w:pPr>
  </w:p>
  <w:p w14:paraId="6A799CC9" w14:textId="56EADC82" w:rsidR="00983E08" w:rsidRPr="003666D3" w:rsidRDefault="00983E08"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494D9A51" w:rsidR="00983E08" w:rsidRPr="00C71D90" w:rsidRDefault="00983E08" w:rsidP="00C71D90">
    <w:pPr>
      <w:pStyle w:val="Bunntekst"/>
      <w:tabs>
        <w:tab w:val="clear" w:pos="9072"/>
        <w:tab w:val="right" w:pos="8222"/>
      </w:tabs>
      <w:ind w:right="-2"/>
      <w:jc w:val="right"/>
      <w:rPr>
        <w:rFonts w:ascii="Calibri" w:hAnsi="Calibri"/>
        <w:smallCaps w:val="0"/>
      </w:rPr>
    </w:pPr>
    <w:r>
      <w:rPr>
        <w:rFonts w:ascii="Calibri" w:eastAsia="Calibri" w:hAnsi="Calibri" w:cs="Calibri"/>
        <w:lang w:bidi="en-GB"/>
      </w:rPr>
      <w:t>SSA-F – 202</w:t>
    </w:r>
    <w:r w:rsidR="009E1541">
      <w:rPr>
        <w:rFonts w:ascii="Calibri" w:eastAsia="Calibri" w:hAnsi="Calibri" w:cs="Calibri"/>
        <w:lang w:bidi="en-GB"/>
      </w:rPr>
      <w:t>6</w:t>
    </w:r>
    <w:r>
      <w:rPr>
        <w:rFonts w:ascii="Calibri" w:eastAsia="Calibri" w:hAnsi="Calibri" w:cs="Calibri"/>
        <w:lang w:bidi="en-GB"/>
      </w:rPr>
      <w:tab/>
    </w:r>
    <w:r w:rsidRPr="00957A4A">
      <w:rPr>
        <w:rFonts w:ascii="Calibri" w:eastAsia="Calibri" w:hAnsi="Calibri" w:cs="Calibri"/>
        <w:smallCaps w:val="0"/>
        <w:lang w:bidi="en-GB"/>
      </w:rPr>
      <w:tab/>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p w14:paraId="09402D80" w14:textId="77777777" w:rsidR="00983E08" w:rsidRPr="00C71D90" w:rsidRDefault="00983E08"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6713D87A" w:rsidR="00983E08" w:rsidRPr="00713F9F" w:rsidRDefault="00983E08" w:rsidP="00CF2E2A">
    <w:pPr>
      <w:pStyle w:val="Bunntekst"/>
      <w:tabs>
        <w:tab w:val="clear" w:pos="4536"/>
        <w:tab w:val="clear" w:pos="9072"/>
        <w:tab w:val="right" w:pos="8222"/>
      </w:tabs>
      <w:ind w:right="-2"/>
      <w:rPr>
        <w:rFonts w:ascii="Calibri" w:hAnsi="Calibri"/>
        <w:smallCaps w:val="0"/>
      </w:rPr>
    </w:pPr>
    <w:r>
      <w:rPr>
        <w:rFonts w:ascii="Calibri" w:eastAsia="Calibri" w:hAnsi="Calibri" w:cs="Calibri"/>
        <w:lang w:bidi="en-GB"/>
      </w:rPr>
      <w:t>SSA-F – 202</w:t>
    </w:r>
    <w:r w:rsidR="009E1541">
      <w:rPr>
        <w:rFonts w:ascii="Calibri" w:eastAsia="Calibri" w:hAnsi="Calibri" w:cs="Calibri"/>
        <w:lang w:bidi="en-GB"/>
      </w:rPr>
      <w:t>6</w:t>
    </w:r>
    <w:r>
      <w:rPr>
        <w:rFonts w:ascii="Calibri" w:eastAsia="Calibri" w:hAnsi="Calibri" w:cs="Calibri"/>
        <w:lang w:bidi="en-GB"/>
      </w:rPr>
      <w:tab/>
    </w:r>
    <w:r w:rsidRPr="00957A4A">
      <w:rPr>
        <w:rFonts w:ascii="Calibri" w:eastAsia="Calibri" w:hAnsi="Calibri" w:cs="Calibri"/>
        <w:smallCaps w:val="0"/>
        <w:lang w:bidi="en-GB"/>
      </w:rPr>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21</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27FB" w14:textId="77777777" w:rsidR="00BF430B" w:rsidRDefault="00BF430B">
      <w:r>
        <w:separator/>
      </w:r>
    </w:p>
    <w:p w14:paraId="3917A3E6" w14:textId="77777777" w:rsidR="00BF430B" w:rsidRDefault="00BF430B"/>
  </w:footnote>
  <w:footnote w:type="continuationSeparator" w:id="0">
    <w:p w14:paraId="615B88DA" w14:textId="77777777" w:rsidR="00BF430B" w:rsidRDefault="00BF430B">
      <w:r>
        <w:continuationSeparator/>
      </w:r>
    </w:p>
    <w:p w14:paraId="0F9DEACA" w14:textId="77777777" w:rsidR="00BF430B" w:rsidRDefault="00BF430B"/>
  </w:footnote>
  <w:footnote w:type="continuationNotice" w:id="1">
    <w:p w14:paraId="4B49E538" w14:textId="77777777" w:rsidR="00BF430B" w:rsidRDefault="00BF430B"/>
    <w:p w14:paraId="6CEB7EB1" w14:textId="77777777" w:rsidR="00BF430B" w:rsidRDefault="00BF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7B86317A" w:rsidR="00983E08" w:rsidRDefault="00983E08" w:rsidP="00750BA5">
    <w:pPr>
      <w:pStyle w:val="Topptekst"/>
      <w:tabs>
        <w:tab w:val="clear" w:pos="4536"/>
        <w:tab w:val="clear" w:pos="9072"/>
        <w:tab w:val="left" w:pos="7903"/>
      </w:tabs>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r w:rsidR="00750BA5">
      <w:rPr>
        <w:lang w:bidi="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983E08" w:rsidRDefault="00983E08"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983E08" w:rsidRDefault="00983E0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983E08" w:rsidRPr="00C30A3B" w:rsidRDefault="00983E0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983E08" w:rsidRDefault="00983E0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DDE144C"/>
    <w:multiLevelType w:val="hybridMultilevel"/>
    <w:tmpl w:val="C2C8F32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Appendix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08308215">
    <w:abstractNumId w:val="0"/>
  </w:num>
  <w:num w:numId="2" w16cid:durableId="1506898816">
    <w:abstractNumId w:val="12"/>
  </w:num>
  <w:num w:numId="3" w16cid:durableId="1800880317">
    <w:abstractNumId w:val="11"/>
  </w:num>
  <w:num w:numId="4" w16cid:durableId="1863011565">
    <w:abstractNumId w:val="34"/>
  </w:num>
  <w:num w:numId="5" w16cid:durableId="796028150">
    <w:abstractNumId w:val="20"/>
  </w:num>
  <w:num w:numId="6" w16cid:durableId="505752617">
    <w:abstractNumId w:val="36"/>
  </w:num>
  <w:num w:numId="7" w16cid:durableId="1967734783">
    <w:abstractNumId w:val="24"/>
  </w:num>
  <w:num w:numId="8" w16cid:durableId="1757288617">
    <w:abstractNumId w:val="22"/>
  </w:num>
  <w:num w:numId="9" w16cid:durableId="1562790111">
    <w:abstractNumId w:val="2"/>
  </w:num>
  <w:num w:numId="10" w16cid:durableId="1231647705">
    <w:abstractNumId w:val="8"/>
  </w:num>
  <w:num w:numId="11" w16cid:durableId="846290974">
    <w:abstractNumId w:val="13"/>
  </w:num>
  <w:num w:numId="12" w16cid:durableId="1809590751">
    <w:abstractNumId w:val="3"/>
  </w:num>
  <w:num w:numId="13" w16cid:durableId="1594825844">
    <w:abstractNumId w:val="23"/>
  </w:num>
  <w:num w:numId="14" w16cid:durableId="1506745074">
    <w:abstractNumId w:val="19"/>
  </w:num>
  <w:num w:numId="15" w16cid:durableId="396317596">
    <w:abstractNumId w:val="10"/>
  </w:num>
  <w:num w:numId="16" w16cid:durableId="885727451">
    <w:abstractNumId w:val="1"/>
  </w:num>
  <w:num w:numId="17" w16cid:durableId="391933081">
    <w:abstractNumId w:val="33"/>
  </w:num>
  <w:num w:numId="18" w16cid:durableId="843931293">
    <w:abstractNumId w:val="41"/>
  </w:num>
  <w:num w:numId="19" w16cid:durableId="1672485108">
    <w:abstractNumId w:val="15"/>
  </w:num>
  <w:num w:numId="20" w16cid:durableId="1338386726">
    <w:abstractNumId w:val="30"/>
  </w:num>
  <w:num w:numId="21" w16cid:durableId="1285426272">
    <w:abstractNumId w:val="17"/>
  </w:num>
  <w:num w:numId="22" w16cid:durableId="328603865">
    <w:abstractNumId w:val="25"/>
  </w:num>
  <w:num w:numId="23" w16cid:durableId="1353730409">
    <w:abstractNumId w:val="4"/>
  </w:num>
  <w:num w:numId="24" w16cid:durableId="1863204936">
    <w:abstractNumId w:val="9"/>
  </w:num>
  <w:num w:numId="25" w16cid:durableId="1520894714">
    <w:abstractNumId w:val="14"/>
  </w:num>
  <w:num w:numId="26" w16cid:durableId="2004972431">
    <w:abstractNumId w:val="28"/>
  </w:num>
  <w:num w:numId="27" w16cid:durableId="278072420">
    <w:abstractNumId w:val="31"/>
  </w:num>
  <w:num w:numId="28" w16cid:durableId="2111116632">
    <w:abstractNumId w:val="37"/>
  </w:num>
  <w:num w:numId="29" w16cid:durableId="332026530">
    <w:abstractNumId w:val="21"/>
  </w:num>
  <w:num w:numId="30" w16cid:durableId="83573511">
    <w:abstractNumId w:val="7"/>
  </w:num>
  <w:num w:numId="31" w16cid:durableId="1574268506">
    <w:abstractNumId w:val="6"/>
  </w:num>
  <w:num w:numId="32" w16cid:durableId="252319349">
    <w:abstractNumId w:val="32"/>
  </w:num>
  <w:num w:numId="33" w16cid:durableId="727581338">
    <w:abstractNumId w:val="42"/>
  </w:num>
  <w:num w:numId="34" w16cid:durableId="1063212060">
    <w:abstractNumId w:val="29"/>
  </w:num>
  <w:num w:numId="35" w16cid:durableId="137722485">
    <w:abstractNumId w:val="39"/>
  </w:num>
  <w:num w:numId="36" w16cid:durableId="447941274">
    <w:abstractNumId w:val="38"/>
  </w:num>
  <w:num w:numId="37" w16cid:durableId="635796371">
    <w:abstractNumId w:val="40"/>
  </w:num>
  <w:num w:numId="38" w16cid:durableId="1569072105">
    <w:abstractNumId w:val="35"/>
  </w:num>
  <w:num w:numId="39" w16cid:durableId="2060589091">
    <w:abstractNumId w:val="5"/>
  </w:num>
  <w:num w:numId="40" w16cid:durableId="161481199">
    <w:abstractNumId w:val="16"/>
  </w:num>
  <w:num w:numId="41" w16cid:durableId="1372415274">
    <w:abstractNumId w:val="27"/>
  </w:num>
  <w:num w:numId="42" w16cid:durableId="1490904310">
    <w:abstractNumId w:val="18"/>
  </w:num>
  <w:num w:numId="43" w16cid:durableId="2196347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7B0"/>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5A44"/>
    <w:rsid w:val="00006015"/>
    <w:rsid w:val="00006BC7"/>
    <w:rsid w:val="00006CC5"/>
    <w:rsid w:val="00006D91"/>
    <w:rsid w:val="00007DBC"/>
    <w:rsid w:val="0001111B"/>
    <w:rsid w:val="00011182"/>
    <w:rsid w:val="000111BA"/>
    <w:rsid w:val="00011264"/>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0EE1"/>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62"/>
    <w:rsid w:val="00027FB2"/>
    <w:rsid w:val="00027FD6"/>
    <w:rsid w:val="0003080C"/>
    <w:rsid w:val="00030C26"/>
    <w:rsid w:val="00030D61"/>
    <w:rsid w:val="00030FF3"/>
    <w:rsid w:val="0003186D"/>
    <w:rsid w:val="00033334"/>
    <w:rsid w:val="000336AD"/>
    <w:rsid w:val="00033B28"/>
    <w:rsid w:val="00033DDD"/>
    <w:rsid w:val="00033E37"/>
    <w:rsid w:val="00033FB2"/>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8F5"/>
    <w:rsid w:val="00047A37"/>
    <w:rsid w:val="00047C15"/>
    <w:rsid w:val="00047D3E"/>
    <w:rsid w:val="0005085D"/>
    <w:rsid w:val="00050D9E"/>
    <w:rsid w:val="00050F2C"/>
    <w:rsid w:val="00051481"/>
    <w:rsid w:val="0005168B"/>
    <w:rsid w:val="00051698"/>
    <w:rsid w:val="00051BE2"/>
    <w:rsid w:val="00051D5B"/>
    <w:rsid w:val="000522CA"/>
    <w:rsid w:val="00052D29"/>
    <w:rsid w:val="00052D93"/>
    <w:rsid w:val="0005371A"/>
    <w:rsid w:val="0005392D"/>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B92"/>
    <w:rsid w:val="000606E2"/>
    <w:rsid w:val="00060BA9"/>
    <w:rsid w:val="00061290"/>
    <w:rsid w:val="00061C41"/>
    <w:rsid w:val="00061EDC"/>
    <w:rsid w:val="00061EEB"/>
    <w:rsid w:val="00062357"/>
    <w:rsid w:val="00062611"/>
    <w:rsid w:val="000629F3"/>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AA3"/>
    <w:rsid w:val="00071D36"/>
    <w:rsid w:val="000729DD"/>
    <w:rsid w:val="0007340D"/>
    <w:rsid w:val="00073414"/>
    <w:rsid w:val="00073A21"/>
    <w:rsid w:val="00073C36"/>
    <w:rsid w:val="00073C73"/>
    <w:rsid w:val="0007490B"/>
    <w:rsid w:val="00074ABD"/>
    <w:rsid w:val="00074FEE"/>
    <w:rsid w:val="00075123"/>
    <w:rsid w:val="00075239"/>
    <w:rsid w:val="00075240"/>
    <w:rsid w:val="00075995"/>
    <w:rsid w:val="00075CFB"/>
    <w:rsid w:val="00075D13"/>
    <w:rsid w:val="00075EA3"/>
    <w:rsid w:val="000765DA"/>
    <w:rsid w:val="00076706"/>
    <w:rsid w:val="00076A4D"/>
    <w:rsid w:val="00076F44"/>
    <w:rsid w:val="000770C2"/>
    <w:rsid w:val="000779A4"/>
    <w:rsid w:val="00077D03"/>
    <w:rsid w:val="00077DC6"/>
    <w:rsid w:val="0008018F"/>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8E4"/>
    <w:rsid w:val="00086E5C"/>
    <w:rsid w:val="000873B2"/>
    <w:rsid w:val="00087442"/>
    <w:rsid w:val="00087C3B"/>
    <w:rsid w:val="00087CC2"/>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7FB"/>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4879"/>
    <w:rsid w:val="000A507D"/>
    <w:rsid w:val="000A5142"/>
    <w:rsid w:val="000A5289"/>
    <w:rsid w:val="000A52F0"/>
    <w:rsid w:val="000A57AD"/>
    <w:rsid w:val="000A5A6D"/>
    <w:rsid w:val="000A5E42"/>
    <w:rsid w:val="000A61E2"/>
    <w:rsid w:val="000A744A"/>
    <w:rsid w:val="000A7625"/>
    <w:rsid w:val="000A766D"/>
    <w:rsid w:val="000A77F5"/>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5CFE"/>
    <w:rsid w:val="000B6201"/>
    <w:rsid w:val="000B63AE"/>
    <w:rsid w:val="000B63C5"/>
    <w:rsid w:val="000B65FF"/>
    <w:rsid w:val="000B707E"/>
    <w:rsid w:val="000B7DF9"/>
    <w:rsid w:val="000B7E0C"/>
    <w:rsid w:val="000C0B1E"/>
    <w:rsid w:val="000C18D8"/>
    <w:rsid w:val="000C1B75"/>
    <w:rsid w:val="000C1C3C"/>
    <w:rsid w:val="000C1C43"/>
    <w:rsid w:val="000C1D65"/>
    <w:rsid w:val="000C1D66"/>
    <w:rsid w:val="000C1E68"/>
    <w:rsid w:val="000C2407"/>
    <w:rsid w:val="000C27D8"/>
    <w:rsid w:val="000C27DE"/>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67"/>
    <w:rsid w:val="000D07AE"/>
    <w:rsid w:val="000D0905"/>
    <w:rsid w:val="000D0D6B"/>
    <w:rsid w:val="000D17B2"/>
    <w:rsid w:val="000D210B"/>
    <w:rsid w:val="000D244C"/>
    <w:rsid w:val="000D2537"/>
    <w:rsid w:val="000D26F3"/>
    <w:rsid w:val="000D37FC"/>
    <w:rsid w:val="000D3F3A"/>
    <w:rsid w:val="000D3F96"/>
    <w:rsid w:val="000D4216"/>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AA4"/>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237"/>
    <w:rsid w:val="000F225E"/>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3B0F"/>
    <w:rsid w:val="00104391"/>
    <w:rsid w:val="00105005"/>
    <w:rsid w:val="0010530D"/>
    <w:rsid w:val="001059BB"/>
    <w:rsid w:val="0010637D"/>
    <w:rsid w:val="00106977"/>
    <w:rsid w:val="00106EE6"/>
    <w:rsid w:val="0010727E"/>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57F7"/>
    <w:rsid w:val="0011712C"/>
    <w:rsid w:val="0011730F"/>
    <w:rsid w:val="001173FD"/>
    <w:rsid w:val="00117ABC"/>
    <w:rsid w:val="00117B48"/>
    <w:rsid w:val="00117DD2"/>
    <w:rsid w:val="00117F5D"/>
    <w:rsid w:val="00120B70"/>
    <w:rsid w:val="00121B35"/>
    <w:rsid w:val="00121B87"/>
    <w:rsid w:val="00122127"/>
    <w:rsid w:val="00122132"/>
    <w:rsid w:val="0012282C"/>
    <w:rsid w:val="00122834"/>
    <w:rsid w:val="00122842"/>
    <w:rsid w:val="001228C5"/>
    <w:rsid w:val="00122CC4"/>
    <w:rsid w:val="00122FDA"/>
    <w:rsid w:val="00123152"/>
    <w:rsid w:val="001238F6"/>
    <w:rsid w:val="00123D17"/>
    <w:rsid w:val="00123D52"/>
    <w:rsid w:val="00123F3F"/>
    <w:rsid w:val="00123F61"/>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121"/>
    <w:rsid w:val="00142501"/>
    <w:rsid w:val="00142536"/>
    <w:rsid w:val="00142856"/>
    <w:rsid w:val="00142A02"/>
    <w:rsid w:val="001432CE"/>
    <w:rsid w:val="00143DF6"/>
    <w:rsid w:val="00144A85"/>
    <w:rsid w:val="001455B2"/>
    <w:rsid w:val="0014563E"/>
    <w:rsid w:val="00145867"/>
    <w:rsid w:val="00145F32"/>
    <w:rsid w:val="00146DFC"/>
    <w:rsid w:val="00147770"/>
    <w:rsid w:val="0014798E"/>
    <w:rsid w:val="00147BB3"/>
    <w:rsid w:val="001507CF"/>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574FA"/>
    <w:rsid w:val="001603DD"/>
    <w:rsid w:val="00160FDC"/>
    <w:rsid w:val="001617BB"/>
    <w:rsid w:val="00161944"/>
    <w:rsid w:val="00161E71"/>
    <w:rsid w:val="00162444"/>
    <w:rsid w:val="00162537"/>
    <w:rsid w:val="001625B9"/>
    <w:rsid w:val="00162FAB"/>
    <w:rsid w:val="001637D6"/>
    <w:rsid w:val="00163BA3"/>
    <w:rsid w:val="00163C3E"/>
    <w:rsid w:val="00163E2E"/>
    <w:rsid w:val="001647BD"/>
    <w:rsid w:val="00164866"/>
    <w:rsid w:val="001654ED"/>
    <w:rsid w:val="001655ED"/>
    <w:rsid w:val="00165D16"/>
    <w:rsid w:val="001674DC"/>
    <w:rsid w:val="001676F4"/>
    <w:rsid w:val="001678EA"/>
    <w:rsid w:val="00167D1A"/>
    <w:rsid w:val="0017027E"/>
    <w:rsid w:val="001703B8"/>
    <w:rsid w:val="00170813"/>
    <w:rsid w:val="00170CF1"/>
    <w:rsid w:val="00170E29"/>
    <w:rsid w:val="00171078"/>
    <w:rsid w:val="001710BF"/>
    <w:rsid w:val="00171917"/>
    <w:rsid w:val="00171AC3"/>
    <w:rsid w:val="00171CF9"/>
    <w:rsid w:val="0017246A"/>
    <w:rsid w:val="00172B15"/>
    <w:rsid w:val="00172B88"/>
    <w:rsid w:val="00173342"/>
    <w:rsid w:val="001735BA"/>
    <w:rsid w:val="0017373F"/>
    <w:rsid w:val="0017383D"/>
    <w:rsid w:val="00173E6D"/>
    <w:rsid w:val="00173F49"/>
    <w:rsid w:val="001742E4"/>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077"/>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87065"/>
    <w:rsid w:val="00190085"/>
    <w:rsid w:val="0019035A"/>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6C4"/>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6A3"/>
    <w:rsid w:val="001A673A"/>
    <w:rsid w:val="001A69D2"/>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4B0"/>
    <w:rsid w:val="001C0C5D"/>
    <w:rsid w:val="001C24C4"/>
    <w:rsid w:val="001C27B0"/>
    <w:rsid w:val="001C2CB0"/>
    <w:rsid w:val="001C2D3E"/>
    <w:rsid w:val="001C2E29"/>
    <w:rsid w:val="001C3241"/>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4"/>
    <w:rsid w:val="001D0B66"/>
    <w:rsid w:val="001D11D1"/>
    <w:rsid w:val="001D172A"/>
    <w:rsid w:val="001D18D4"/>
    <w:rsid w:val="001D1A2C"/>
    <w:rsid w:val="001D2248"/>
    <w:rsid w:val="001D2414"/>
    <w:rsid w:val="001D2D09"/>
    <w:rsid w:val="001D2E1D"/>
    <w:rsid w:val="001D303C"/>
    <w:rsid w:val="001D3889"/>
    <w:rsid w:val="001D38BD"/>
    <w:rsid w:val="001D38E3"/>
    <w:rsid w:val="001D3924"/>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B00"/>
    <w:rsid w:val="001E7C13"/>
    <w:rsid w:val="001E7D37"/>
    <w:rsid w:val="001E7EAB"/>
    <w:rsid w:val="001F00DD"/>
    <w:rsid w:val="001F078B"/>
    <w:rsid w:val="001F07FB"/>
    <w:rsid w:val="001F0C4D"/>
    <w:rsid w:val="001F163A"/>
    <w:rsid w:val="001F27BA"/>
    <w:rsid w:val="001F2B03"/>
    <w:rsid w:val="001F2CF7"/>
    <w:rsid w:val="001F2E2D"/>
    <w:rsid w:val="001F3025"/>
    <w:rsid w:val="001F3391"/>
    <w:rsid w:val="001F3679"/>
    <w:rsid w:val="001F38EA"/>
    <w:rsid w:val="001F3ADB"/>
    <w:rsid w:val="001F3BCE"/>
    <w:rsid w:val="001F3E33"/>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3E8B"/>
    <w:rsid w:val="00203EAF"/>
    <w:rsid w:val="00204066"/>
    <w:rsid w:val="00204206"/>
    <w:rsid w:val="0020428E"/>
    <w:rsid w:val="0020450D"/>
    <w:rsid w:val="0020461C"/>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2B98"/>
    <w:rsid w:val="00212D59"/>
    <w:rsid w:val="0021371A"/>
    <w:rsid w:val="00213DC1"/>
    <w:rsid w:val="00214432"/>
    <w:rsid w:val="00214735"/>
    <w:rsid w:val="00214A8C"/>
    <w:rsid w:val="002150F9"/>
    <w:rsid w:val="0021548E"/>
    <w:rsid w:val="002154B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940"/>
    <w:rsid w:val="00232FB8"/>
    <w:rsid w:val="00233637"/>
    <w:rsid w:val="00233941"/>
    <w:rsid w:val="00233AAD"/>
    <w:rsid w:val="002341D3"/>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17D4"/>
    <w:rsid w:val="0024198D"/>
    <w:rsid w:val="0024342E"/>
    <w:rsid w:val="0024398D"/>
    <w:rsid w:val="00243FB4"/>
    <w:rsid w:val="0024443C"/>
    <w:rsid w:val="00244CFE"/>
    <w:rsid w:val="00244D9F"/>
    <w:rsid w:val="00246366"/>
    <w:rsid w:val="00247D36"/>
    <w:rsid w:val="00247FDE"/>
    <w:rsid w:val="00250028"/>
    <w:rsid w:val="0025013E"/>
    <w:rsid w:val="00250510"/>
    <w:rsid w:val="00250A88"/>
    <w:rsid w:val="00250D04"/>
    <w:rsid w:val="00251636"/>
    <w:rsid w:val="00251816"/>
    <w:rsid w:val="00251C60"/>
    <w:rsid w:val="00251F09"/>
    <w:rsid w:val="002523CB"/>
    <w:rsid w:val="00252506"/>
    <w:rsid w:val="00252CAA"/>
    <w:rsid w:val="002530E7"/>
    <w:rsid w:val="002546A8"/>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79"/>
    <w:rsid w:val="002656EB"/>
    <w:rsid w:val="00265BCA"/>
    <w:rsid w:val="00265F3C"/>
    <w:rsid w:val="00266BB5"/>
    <w:rsid w:val="00267236"/>
    <w:rsid w:val="00267267"/>
    <w:rsid w:val="00267970"/>
    <w:rsid w:val="00267E4A"/>
    <w:rsid w:val="00267EAF"/>
    <w:rsid w:val="0027003F"/>
    <w:rsid w:val="00270CA5"/>
    <w:rsid w:val="00271023"/>
    <w:rsid w:val="002711F9"/>
    <w:rsid w:val="00271375"/>
    <w:rsid w:val="00272106"/>
    <w:rsid w:val="00272474"/>
    <w:rsid w:val="002729FC"/>
    <w:rsid w:val="002736EE"/>
    <w:rsid w:val="00274693"/>
    <w:rsid w:val="002747AF"/>
    <w:rsid w:val="00275393"/>
    <w:rsid w:val="002758C3"/>
    <w:rsid w:val="00276398"/>
    <w:rsid w:val="00276509"/>
    <w:rsid w:val="002767F4"/>
    <w:rsid w:val="00276B2D"/>
    <w:rsid w:val="00276E8F"/>
    <w:rsid w:val="00276F47"/>
    <w:rsid w:val="00277727"/>
    <w:rsid w:val="00277DD9"/>
    <w:rsid w:val="00280077"/>
    <w:rsid w:val="00280D75"/>
    <w:rsid w:val="00281053"/>
    <w:rsid w:val="0028115A"/>
    <w:rsid w:val="002812F6"/>
    <w:rsid w:val="00281437"/>
    <w:rsid w:val="00281442"/>
    <w:rsid w:val="0028183A"/>
    <w:rsid w:val="002818DC"/>
    <w:rsid w:val="00281E23"/>
    <w:rsid w:val="00281F8A"/>
    <w:rsid w:val="00281FF0"/>
    <w:rsid w:val="0028205A"/>
    <w:rsid w:val="00282388"/>
    <w:rsid w:val="00283588"/>
    <w:rsid w:val="002835DA"/>
    <w:rsid w:val="00283A3A"/>
    <w:rsid w:val="0028485F"/>
    <w:rsid w:val="00284E53"/>
    <w:rsid w:val="002851C6"/>
    <w:rsid w:val="002856D3"/>
    <w:rsid w:val="00285981"/>
    <w:rsid w:val="00285A1B"/>
    <w:rsid w:val="00285ADD"/>
    <w:rsid w:val="00285CF0"/>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24B"/>
    <w:rsid w:val="00295882"/>
    <w:rsid w:val="00295CE6"/>
    <w:rsid w:val="002962C4"/>
    <w:rsid w:val="00296718"/>
    <w:rsid w:val="00296A26"/>
    <w:rsid w:val="00296AB2"/>
    <w:rsid w:val="00296F68"/>
    <w:rsid w:val="00297242"/>
    <w:rsid w:val="00297D33"/>
    <w:rsid w:val="002A0010"/>
    <w:rsid w:val="002A0163"/>
    <w:rsid w:val="002A024B"/>
    <w:rsid w:val="002A0A4A"/>
    <w:rsid w:val="002A0C0A"/>
    <w:rsid w:val="002A128B"/>
    <w:rsid w:val="002A15C4"/>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B47"/>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6E6A"/>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4A3E"/>
    <w:rsid w:val="002C5233"/>
    <w:rsid w:val="002C5487"/>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85F"/>
    <w:rsid w:val="002D49C3"/>
    <w:rsid w:val="002D4BDF"/>
    <w:rsid w:val="002D4EF6"/>
    <w:rsid w:val="002D500C"/>
    <w:rsid w:val="002D50E5"/>
    <w:rsid w:val="002D5175"/>
    <w:rsid w:val="002D52E9"/>
    <w:rsid w:val="002D52ED"/>
    <w:rsid w:val="002D54A6"/>
    <w:rsid w:val="002D5829"/>
    <w:rsid w:val="002D5A3C"/>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5F77"/>
    <w:rsid w:val="002E6061"/>
    <w:rsid w:val="002E620B"/>
    <w:rsid w:val="002E6306"/>
    <w:rsid w:val="002E6E94"/>
    <w:rsid w:val="002E79EF"/>
    <w:rsid w:val="002E7A58"/>
    <w:rsid w:val="002F00E4"/>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725"/>
    <w:rsid w:val="002F4C9E"/>
    <w:rsid w:val="002F4D44"/>
    <w:rsid w:val="002F5320"/>
    <w:rsid w:val="002F5639"/>
    <w:rsid w:val="002F5754"/>
    <w:rsid w:val="002F5A88"/>
    <w:rsid w:val="002F5C55"/>
    <w:rsid w:val="002F5C85"/>
    <w:rsid w:val="002F5D62"/>
    <w:rsid w:val="002F5DAD"/>
    <w:rsid w:val="002F6416"/>
    <w:rsid w:val="002F7041"/>
    <w:rsid w:val="002F70C4"/>
    <w:rsid w:val="002F7420"/>
    <w:rsid w:val="002F7FA6"/>
    <w:rsid w:val="00300ADB"/>
    <w:rsid w:val="00300E34"/>
    <w:rsid w:val="003012D3"/>
    <w:rsid w:val="00301A46"/>
    <w:rsid w:val="0030207B"/>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CFE"/>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817"/>
    <w:rsid w:val="00345B40"/>
    <w:rsid w:val="00345B63"/>
    <w:rsid w:val="00345FD7"/>
    <w:rsid w:val="00346040"/>
    <w:rsid w:val="00346051"/>
    <w:rsid w:val="003462CA"/>
    <w:rsid w:val="00346545"/>
    <w:rsid w:val="003465F8"/>
    <w:rsid w:val="00346CEF"/>
    <w:rsid w:val="00346E99"/>
    <w:rsid w:val="00346F69"/>
    <w:rsid w:val="00347287"/>
    <w:rsid w:val="003473A2"/>
    <w:rsid w:val="00347D7D"/>
    <w:rsid w:val="003502B2"/>
    <w:rsid w:val="003504FC"/>
    <w:rsid w:val="00351832"/>
    <w:rsid w:val="00351A38"/>
    <w:rsid w:val="00351CC5"/>
    <w:rsid w:val="00351CEE"/>
    <w:rsid w:val="00352317"/>
    <w:rsid w:val="0035234D"/>
    <w:rsid w:val="00352A72"/>
    <w:rsid w:val="00352F62"/>
    <w:rsid w:val="003536AD"/>
    <w:rsid w:val="0035377C"/>
    <w:rsid w:val="003544C9"/>
    <w:rsid w:val="0035462B"/>
    <w:rsid w:val="003549D7"/>
    <w:rsid w:val="00354B4D"/>
    <w:rsid w:val="003551E5"/>
    <w:rsid w:val="00355834"/>
    <w:rsid w:val="00355A71"/>
    <w:rsid w:val="00355DEC"/>
    <w:rsid w:val="00355E8C"/>
    <w:rsid w:val="003562E3"/>
    <w:rsid w:val="003565D0"/>
    <w:rsid w:val="0035679A"/>
    <w:rsid w:val="003568FE"/>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BAC"/>
    <w:rsid w:val="00367E3C"/>
    <w:rsid w:val="00370DA1"/>
    <w:rsid w:val="003711B3"/>
    <w:rsid w:val="0037147D"/>
    <w:rsid w:val="00371C41"/>
    <w:rsid w:val="0037224F"/>
    <w:rsid w:val="00372391"/>
    <w:rsid w:val="00372A5C"/>
    <w:rsid w:val="00373534"/>
    <w:rsid w:val="003735F5"/>
    <w:rsid w:val="003739DD"/>
    <w:rsid w:val="00373B4F"/>
    <w:rsid w:val="00373B8E"/>
    <w:rsid w:val="00373FA4"/>
    <w:rsid w:val="0037455C"/>
    <w:rsid w:val="00374D83"/>
    <w:rsid w:val="00375105"/>
    <w:rsid w:val="0037516F"/>
    <w:rsid w:val="003756E2"/>
    <w:rsid w:val="00375B41"/>
    <w:rsid w:val="00375F1C"/>
    <w:rsid w:val="00376D06"/>
    <w:rsid w:val="003773D3"/>
    <w:rsid w:val="0037746A"/>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354C"/>
    <w:rsid w:val="00384678"/>
    <w:rsid w:val="003847E7"/>
    <w:rsid w:val="0038492D"/>
    <w:rsid w:val="00384B88"/>
    <w:rsid w:val="003850F8"/>
    <w:rsid w:val="00385249"/>
    <w:rsid w:val="0038565E"/>
    <w:rsid w:val="00385CEC"/>
    <w:rsid w:val="00385E92"/>
    <w:rsid w:val="00386367"/>
    <w:rsid w:val="00386D74"/>
    <w:rsid w:val="00386D76"/>
    <w:rsid w:val="00386D79"/>
    <w:rsid w:val="00386F8E"/>
    <w:rsid w:val="00386FB4"/>
    <w:rsid w:val="003872C1"/>
    <w:rsid w:val="003874D6"/>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919"/>
    <w:rsid w:val="00394B53"/>
    <w:rsid w:val="00394D39"/>
    <w:rsid w:val="00394E40"/>
    <w:rsid w:val="00395869"/>
    <w:rsid w:val="00395909"/>
    <w:rsid w:val="00395ABB"/>
    <w:rsid w:val="00395B56"/>
    <w:rsid w:val="00396705"/>
    <w:rsid w:val="00396725"/>
    <w:rsid w:val="0039679A"/>
    <w:rsid w:val="003967F1"/>
    <w:rsid w:val="003976B4"/>
    <w:rsid w:val="00397DB3"/>
    <w:rsid w:val="003A00E9"/>
    <w:rsid w:val="003A0150"/>
    <w:rsid w:val="003A0200"/>
    <w:rsid w:val="003A0458"/>
    <w:rsid w:val="003A04AA"/>
    <w:rsid w:val="003A0DE3"/>
    <w:rsid w:val="003A10A5"/>
    <w:rsid w:val="003A1311"/>
    <w:rsid w:val="003A14EF"/>
    <w:rsid w:val="003A1D41"/>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204"/>
    <w:rsid w:val="003B5727"/>
    <w:rsid w:val="003B5AA0"/>
    <w:rsid w:val="003B63D1"/>
    <w:rsid w:val="003B6652"/>
    <w:rsid w:val="003B66DE"/>
    <w:rsid w:val="003B6D75"/>
    <w:rsid w:val="003B6FEF"/>
    <w:rsid w:val="003B77D6"/>
    <w:rsid w:val="003B7AAD"/>
    <w:rsid w:val="003B7B0C"/>
    <w:rsid w:val="003B7D8F"/>
    <w:rsid w:val="003C00F2"/>
    <w:rsid w:val="003C014A"/>
    <w:rsid w:val="003C0C62"/>
    <w:rsid w:val="003C12A2"/>
    <w:rsid w:val="003C146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08"/>
    <w:rsid w:val="003D0134"/>
    <w:rsid w:val="003D0162"/>
    <w:rsid w:val="003D0330"/>
    <w:rsid w:val="003D040D"/>
    <w:rsid w:val="003D0716"/>
    <w:rsid w:val="003D0BA0"/>
    <w:rsid w:val="003D10CE"/>
    <w:rsid w:val="003D12BA"/>
    <w:rsid w:val="003D181D"/>
    <w:rsid w:val="003D187F"/>
    <w:rsid w:val="003D1A2D"/>
    <w:rsid w:val="003D1B43"/>
    <w:rsid w:val="003D1D07"/>
    <w:rsid w:val="003D26AC"/>
    <w:rsid w:val="003D2D9C"/>
    <w:rsid w:val="003D335E"/>
    <w:rsid w:val="003D43FF"/>
    <w:rsid w:val="003D490B"/>
    <w:rsid w:val="003D4C39"/>
    <w:rsid w:val="003D4DE2"/>
    <w:rsid w:val="003D4E60"/>
    <w:rsid w:val="003D5696"/>
    <w:rsid w:val="003D6FD7"/>
    <w:rsid w:val="003D79E4"/>
    <w:rsid w:val="003E0B2D"/>
    <w:rsid w:val="003E1203"/>
    <w:rsid w:val="003E18A6"/>
    <w:rsid w:val="003E190B"/>
    <w:rsid w:val="003E2388"/>
    <w:rsid w:val="003E23B9"/>
    <w:rsid w:val="003E27C4"/>
    <w:rsid w:val="003E2FE5"/>
    <w:rsid w:val="003E3268"/>
    <w:rsid w:val="003E361C"/>
    <w:rsid w:val="003E36D3"/>
    <w:rsid w:val="003E3A5A"/>
    <w:rsid w:val="003E3F89"/>
    <w:rsid w:val="003E41DA"/>
    <w:rsid w:val="003E44EA"/>
    <w:rsid w:val="003E5189"/>
    <w:rsid w:val="003E580D"/>
    <w:rsid w:val="003E5C48"/>
    <w:rsid w:val="003E65D3"/>
    <w:rsid w:val="003E6633"/>
    <w:rsid w:val="003E668D"/>
    <w:rsid w:val="003E6809"/>
    <w:rsid w:val="003E73D1"/>
    <w:rsid w:val="003F0036"/>
    <w:rsid w:val="003F0478"/>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0B4"/>
    <w:rsid w:val="003F7FA4"/>
    <w:rsid w:val="0040071F"/>
    <w:rsid w:val="004009D9"/>
    <w:rsid w:val="00400DA0"/>
    <w:rsid w:val="00400E80"/>
    <w:rsid w:val="004014CD"/>
    <w:rsid w:val="004015D3"/>
    <w:rsid w:val="0040219A"/>
    <w:rsid w:val="004029F9"/>
    <w:rsid w:val="00403012"/>
    <w:rsid w:val="00403ECA"/>
    <w:rsid w:val="00404188"/>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318"/>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5E5A"/>
    <w:rsid w:val="00416BBB"/>
    <w:rsid w:val="00416CA7"/>
    <w:rsid w:val="00416E06"/>
    <w:rsid w:val="00417F41"/>
    <w:rsid w:val="004202BC"/>
    <w:rsid w:val="004203AC"/>
    <w:rsid w:val="00420725"/>
    <w:rsid w:val="00420F4D"/>
    <w:rsid w:val="004212C2"/>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29F"/>
    <w:rsid w:val="004243AF"/>
    <w:rsid w:val="00424440"/>
    <w:rsid w:val="004246E7"/>
    <w:rsid w:val="004249B8"/>
    <w:rsid w:val="00424F67"/>
    <w:rsid w:val="00425308"/>
    <w:rsid w:val="00425C9F"/>
    <w:rsid w:val="00425EA1"/>
    <w:rsid w:val="00425EB9"/>
    <w:rsid w:val="00426386"/>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8F0"/>
    <w:rsid w:val="00434A56"/>
    <w:rsid w:val="00434F50"/>
    <w:rsid w:val="00434F87"/>
    <w:rsid w:val="0043575C"/>
    <w:rsid w:val="004357BB"/>
    <w:rsid w:val="00436504"/>
    <w:rsid w:val="0043654A"/>
    <w:rsid w:val="00436563"/>
    <w:rsid w:val="00436577"/>
    <w:rsid w:val="004367DD"/>
    <w:rsid w:val="00436A50"/>
    <w:rsid w:val="00437FDF"/>
    <w:rsid w:val="004400D0"/>
    <w:rsid w:val="00440742"/>
    <w:rsid w:val="004411AF"/>
    <w:rsid w:val="0044226F"/>
    <w:rsid w:val="00442638"/>
    <w:rsid w:val="004436D4"/>
    <w:rsid w:val="0044379F"/>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1FF7"/>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0DD"/>
    <w:rsid w:val="00456439"/>
    <w:rsid w:val="00456B06"/>
    <w:rsid w:val="00457562"/>
    <w:rsid w:val="00457C43"/>
    <w:rsid w:val="00457EA7"/>
    <w:rsid w:val="004604D7"/>
    <w:rsid w:val="0046068B"/>
    <w:rsid w:val="00460946"/>
    <w:rsid w:val="00460E39"/>
    <w:rsid w:val="00461076"/>
    <w:rsid w:val="004610B5"/>
    <w:rsid w:val="0046121F"/>
    <w:rsid w:val="004616CA"/>
    <w:rsid w:val="0046219E"/>
    <w:rsid w:val="00462275"/>
    <w:rsid w:val="00462358"/>
    <w:rsid w:val="00463152"/>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ACA"/>
    <w:rsid w:val="00473FEB"/>
    <w:rsid w:val="0047412F"/>
    <w:rsid w:val="00474320"/>
    <w:rsid w:val="00474CD8"/>
    <w:rsid w:val="00474DDE"/>
    <w:rsid w:val="00474E45"/>
    <w:rsid w:val="00474F40"/>
    <w:rsid w:val="0047539D"/>
    <w:rsid w:val="004759A8"/>
    <w:rsid w:val="004759D7"/>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A8"/>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164D"/>
    <w:rsid w:val="004929BE"/>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809"/>
    <w:rsid w:val="00497B67"/>
    <w:rsid w:val="00497D41"/>
    <w:rsid w:val="00497DC0"/>
    <w:rsid w:val="004A016E"/>
    <w:rsid w:val="004A089B"/>
    <w:rsid w:val="004A11A8"/>
    <w:rsid w:val="004A11BF"/>
    <w:rsid w:val="004A27FA"/>
    <w:rsid w:val="004A2AEE"/>
    <w:rsid w:val="004A2C05"/>
    <w:rsid w:val="004A333E"/>
    <w:rsid w:val="004A3922"/>
    <w:rsid w:val="004A3E8C"/>
    <w:rsid w:val="004A432A"/>
    <w:rsid w:val="004A434C"/>
    <w:rsid w:val="004A462B"/>
    <w:rsid w:val="004A47F9"/>
    <w:rsid w:val="004A4B8B"/>
    <w:rsid w:val="004A4CA8"/>
    <w:rsid w:val="004A51B5"/>
    <w:rsid w:val="004A57B4"/>
    <w:rsid w:val="004A5A16"/>
    <w:rsid w:val="004A5FAC"/>
    <w:rsid w:val="004A6BAF"/>
    <w:rsid w:val="004A6E00"/>
    <w:rsid w:val="004A734F"/>
    <w:rsid w:val="004A74FF"/>
    <w:rsid w:val="004A7577"/>
    <w:rsid w:val="004A7D3F"/>
    <w:rsid w:val="004A7F61"/>
    <w:rsid w:val="004B005C"/>
    <w:rsid w:val="004B048A"/>
    <w:rsid w:val="004B0879"/>
    <w:rsid w:val="004B0C6C"/>
    <w:rsid w:val="004B105C"/>
    <w:rsid w:val="004B12B0"/>
    <w:rsid w:val="004B2537"/>
    <w:rsid w:val="004B2E3B"/>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4920"/>
    <w:rsid w:val="004D5334"/>
    <w:rsid w:val="004D533B"/>
    <w:rsid w:val="004D5640"/>
    <w:rsid w:val="004D6225"/>
    <w:rsid w:val="004D7C6D"/>
    <w:rsid w:val="004D7C95"/>
    <w:rsid w:val="004D7EE1"/>
    <w:rsid w:val="004D7F2B"/>
    <w:rsid w:val="004D7FAE"/>
    <w:rsid w:val="004E035B"/>
    <w:rsid w:val="004E08DC"/>
    <w:rsid w:val="004E0991"/>
    <w:rsid w:val="004E1C71"/>
    <w:rsid w:val="004E1CE0"/>
    <w:rsid w:val="004E1F7E"/>
    <w:rsid w:val="004E2071"/>
    <w:rsid w:val="004E237E"/>
    <w:rsid w:val="004E2AAF"/>
    <w:rsid w:val="004E2AD9"/>
    <w:rsid w:val="004E382A"/>
    <w:rsid w:val="004E392D"/>
    <w:rsid w:val="004E3988"/>
    <w:rsid w:val="004E3BD4"/>
    <w:rsid w:val="004E3CE5"/>
    <w:rsid w:val="004E421B"/>
    <w:rsid w:val="004E4E43"/>
    <w:rsid w:val="004E4EE2"/>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171"/>
    <w:rsid w:val="005116B7"/>
    <w:rsid w:val="0051191F"/>
    <w:rsid w:val="00511E5A"/>
    <w:rsid w:val="00511FBA"/>
    <w:rsid w:val="00513960"/>
    <w:rsid w:val="005139BF"/>
    <w:rsid w:val="00513BE1"/>
    <w:rsid w:val="00513CCB"/>
    <w:rsid w:val="0051437A"/>
    <w:rsid w:val="00514552"/>
    <w:rsid w:val="0051525C"/>
    <w:rsid w:val="00515376"/>
    <w:rsid w:val="00515877"/>
    <w:rsid w:val="005158A7"/>
    <w:rsid w:val="00515F08"/>
    <w:rsid w:val="005161BA"/>
    <w:rsid w:val="00516E01"/>
    <w:rsid w:val="0051701B"/>
    <w:rsid w:val="00517113"/>
    <w:rsid w:val="0051780E"/>
    <w:rsid w:val="005208BD"/>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CD2"/>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1DB"/>
    <w:rsid w:val="00534486"/>
    <w:rsid w:val="005345B4"/>
    <w:rsid w:val="00534B12"/>
    <w:rsid w:val="00534D3C"/>
    <w:rsid w:val="00535370"/>
    <w:rsid w:val="00535B96"/>
    <w:rsid w:val="00536230"/>
    <w:rsid w:val="0053643A"/>
    <w:rsid w:val="00536E33"/>
    <w:rsid w:val="00536F56"/>
    <w:rsid w:val="005371F3"/>
    <w:rsid w:val="00537977"/>
    <w:rsid w:val="0054012B"/>
    <w:rsid w:val="00540271"/>
    <w:rsid w:val="005402A5"/>
    <w:rsid w:val="0054060E"/>
    <w:rsid w:val="00540865"/>
    <w:rsid w:val="00540B62"/>
    <w:rsid w:val="00541014"/>
    <w:rsid w:val="005413B6"/>
    <w:rsid w:val="00541655"/>
    <w:rsid w:val="00541BF7"/>
    <w:rsid w:val="005427DF"/>
    <w:rsid w:val="00542A4D"/>
    <w:rsid w:val="005430A4"/>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3D29"/>
    <w:rsid w:val="0055469C"/>
    <w:rsid w:val="00554D93"/>
    <w:rsid w:val="00555644"/>
    <w:rsid w:val="00555980"/>
    <w:rsid w:val="00555C79"/>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1D17"/>
    <w:rsid w:val="005725E6"/>
    <w:rsid w:val="005725F2"/>
    <w:rsid w:val="00572783"/>
    <w:rsid w:val="00573318"/>
    <w:rsid w:val="0057333E"/>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1AEA"/>
    <w:rsid w:val="00582230"/>
    <w:rsid w:val="00582403"/>
    <w:rsid w:val="0058240D"/>
    <w:rsid w:val="0058248D"/>
    <w:rsid w:val="005835EC"/>
    <w:rsid w:val="005839B8"/>
    <w:rsid w:val="00583B61"/>
    <w:rsid w:val="005845E8"/>
    <w:rsid w:val="0058490C"/>
    <w:rsid w:val="00584B70"/>
    <w:rsid w:val="00585530"/>
    <w:rsid w:val="00586163"/>
    <w:rsid w:val="0058618D"/>
    <w:rsid w:val="00586360"/>
    <w:rsid w:val="005865A4"/>
    <w:rsid w:val="00586EB6"/>
    <w:rsid w:val="00587170"/>
    <w:rsid w:val="005874A6"/>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C6F"/>
    <w:rsid w:val="005A0FAD"/>
    <w:rsid w:val="005A12CB"/>
    <w:rsid w:val="005A131E"/>
    <w:rsid w:val="005A13D5"/>
    <w:rsid w:val="005A13FB"/>
    <w:rsid w:val="005A203A"/>
    <w:rsid w:val="005A221F"/>
    <w:rsid w:val="005A288B"/>
    <w:rsid w:val="005A303D"/>
    <w:rsid w:val="005A3445"/>
    <w:rsid w:val="005A3613"/>
    <w:rsid w:val="005A3AFB"/>
    <w:rsid w:val="005A3C05"/>
    <w:rsid w:val="005A4318"/>
    <w:rsid w:val="005A4640"/>
    <w:rsid w:val="005A4985"/>
    <w:rsid w:val="005A4996"/>
    <w:rsid w:val="005A4A76"/>
    <w:rsid w:val="005A4C7B"/>
    <w:rsid w:val="005A59A1"/>
    <w:rsid w:val="005A6469"/>
    <w:rsid w:val="005B006C"/>
    <w:rsid w:val="005B0220"/>
    <w:rsid w:val="005B02C8"/>
    <w:rsid w:val="005B0494"/>
    <w:rsid w:val="005B05C9"/>
    <w:rsid w:val="005B0618"/>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5BAF"/>
    <w:rsid w:val="005C61D0"/>
    <w:rsid w:val="005C6211"/>
    <w:rsid w:val="005C626D"/>
    <w:rsid w:val="005C6C4E"/>
    <w:rsid w:val="005C6E0A"/>
    <w:rsid w:val="005C6E67"/>
    <w:rsid w:val="005C749F"/>
    <w:rsid w:val="005C77D1"/>
    <w:rsid w:val="005C794F"/>
    <w:rsid w:val="005C7B2D"/>
    <w:rsid w:val="005D03A5"/>
    <w:rsid w:val="005D03B3"/>
    <w:rsid w:val="005D04D3"/>
    <w:rsid w:val="005D0584"/>
    <w:rsid w:val="005D09D7"/>
    <w:rsid w:val="005D1287"/>
    <w:rsid w:val="005D1496"/>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CFF"/>
    <w:rsid w:val="005D5E4A"/>
    <w:rsid w:val="005D5ED7"/>
    <w:rsid w:val="005D64DF"/>
    <w:rsid w:val="005D65B7"/>
    <w:rsid w:val="005D668C"/>
    <w:rsid w:val="005D72C7"/>
    <w:rsid w:val="005D761C"/>
    <w:rsid w:val="005D7C67"/>
    <w:rsid w:val="005E0FE8"/>
    <w:rsid w:val="005E16C2"/>
    <w:rsid w:val="005E1DDC"/>
    <w:rsid w:val="005E2A95"/>
    <w:rsid w:val="005E2F22"/>
    <w:rsid w:val="005E3CD9"/>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55E"/>
    <w:rsid w:val="005F064F"/>
    <w:rsid w:val="005F0764"/>
    <w:rsid w:val="005F0793"/>
    <w:rsid w:val="005F08BD"/>
    <w:rsid w:val="005F0D38"/>
    <w:rsid w:val="005F0D5D"/>
    <w:rsid w:val="005F14F0"/>
    <w:rsid w:val="005F178F"/>
    <w:rsid w:val="005F19AF"/>
    <w:rsid w:val="005F2398"/>
    <w:rsid w:val="005F2BF8"/>
    <w:rsid w:val="005F3251"/>
    <w:rsid w:val="005F4182"/>
    <w:rsid w:val="005F4189"/>
    <w:rsid w:val="005F42E4"/>
    <w:rsid w:val="005F49F4"/>
    <w:rsid w:val="005F4FFA"/>
    <w:rsid w:val="005F507B"/>
    <w:rsid w:val="005F53E1"/>
    <w:rsid w:val="005F5B7B"/>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0F9"/>
    <w:rsid w:val="00607576"/>
    <w:rsid w:val="00607B42"/>
    <w:rsid w:val="00607D66"/>
    <w:rsid w:val="0061031A"/>
    <w:rsid w:val="006104AC"/>
    <w:rsid w:val="006105D9"/>
    <w:rsid w:val="00610929"/>
    <w:rsid w:val="00611409"/>
    <w:rsid w:val="00611707"/>
    <w:rsid w:val="00611FDC"/>
    <w:rsid w:val="00612059"/>
    <w:rsid w:val="006121EB"/>
    <w:rsid w:val="006129E3"/>
    <w:rsid w:val="00612DF4"/>
    <w:rsid w:val="00613907"/>
    <w:rsid w:val="00613C32"/>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3C4"/>
    <w:rsid w:val="00623A42"/>
    <w:rsid w:val="00623CF1"/>
    <w:rsid w:val="00623FB9"/>
    <w:rsid w:val="0062438A"/>
    <w:rsid w:val="00624F65"/>
    <w:rsid w:val="00624FBD"/>
    <w:rsid w:val="00625032"/>
    <w:rsid w:val="0062550C"/>
    <w:rsid w:val="00625780"/>
    <w:rsid w:val="006258D6"/>
    <w:rsid w:val="00625CB8"/>
    <w:rsid w:val="00625E1C"/>
    <w:rsid w:val="00625FBD"/>
    <w:rsid w:val="00626040"/>
    <w:rsid w:val="00626109"/>
    <w:rsid w:val="00626B5E"/>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9A2"/>
    <w:rsid w:val="00632DD3"/>
    <w:rsid w:val="0063317E"/>
    <w:rsid w:val="00633210"/>
    <w:rsid w:val="0063389E"/>
    <w:rsid w:val="00633E2A"/>
    <w:rsid w:val="0063434A"/>
    <w:rsid w:val="00634498"/>
    <w:rsid w:val="006346B6"/>
    <w:rsid w:val="0063481B"/>
    <w:rsid w:val="00634A8B"/>
    <w:rsid w:val="00634E66"/>
    <w:rsid w:val="0063552E"/>
    <w:rsid w:val="00636067"/>
    <w:rsid w:val="0063631F"/>
    <w:rsid w:val="00636607"/>
    <w:rsid w:val="00636631"/>
    <w:rsid w:val="00636A38"/>
    <w:rsid w:val="00637813"/>
    <w:rsid w:val="00637A53"/>
    <w:rsid w:val="00637B31"/>
    <w:rsid w:val="00637BC8"/>
    <w:rsid w:val="00637DE7"/>
    <w:rsid w:val="00637E25"/>
    <w:rsid w:val="00640AEB"/>
    <w:rsid w:val="00640E7A"/>
    <w:rsid w:val="006412D2"/>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1BC"/>
    <w:rsid w:val="0064734E"/>
    <w:rsid w:val="00647636"/>
    <w:rsid w:val="00647B2B"/>
    <w:rsid w:val="00647D0A"/>
    <w:rsid w:val="006514DA"/>
    <w:rsid w:val="006514E4"/>
    <w:rsid w:val="00651DEB"/>
    <w:rsid w:val="00651E30"/>
    <w:rsid w:val="0065200E"/>
    <w:rsid w:val="00652DB1"/>
    <w:rsid w:val="00653650"/>
    <w:rsid w:val="00653937"/>
    <w:rsid w:val="0065406D"/>
    <w:rsid w:val="006543A5"/>
    <w:rsid w:val="0065513D"/>
    <w:rsid w:val="006556A7"/>
    <w:rsid w:val="00655E1D"/>
    <w:rsid w:val="006563BE"/>
    <w:rsid w:val="00656620"/>
    <w:rsid w:val="006569A0"/>
    <w:rsid w:val="00656FAD"/>
    <w:rsid w:val="00657435"/>
    <w:rsid w:val="00657A2A"/>
    <w:rsid w:val="00657B2D"/>
    <w:rsid w:val="0066038C"/>
    <w:rsid w:val="00660CBD"/>
    <w:rsid w:val="00660E3A"/>
    <w:rsid w:val="0066170E"/>
    <w:rsid w:val="00661AC0"/>
    <w:rsid w:val="00661E2C"/>
    <w:rsid w:val="006627B2"/>
    <w:rsid w:val="00662BE0"/>
    <w:rsid w:val="00663422"/>
    <w:rsid w:val="006635B3"/>
    <w:rsid w:val="00663E23"/>
    <w:rsid w:val="00664285"/>
    <w:rsid w:val="006644DB"/>
    <w:rsid w:val="006648F5"/>
    <w:rsid w:val="00664C5B"/>
    <w:rsid w:val="00665155"/>
    <w:rsid w:val="006655BB"/>
    <w:rsid w:val="00666390"/>
    <w:rsid w:val="00667745"/>
    <w:rsid w:val="00667961"/>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33B"/>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7E5"/>
    <w:rsid w:val="00686C12"/>
    <w:rsid w:val="00686F7F"/>
    <w:rsid w:val="0068722F"/>
    <w:rsid w:val="00687BB8"/>
    <w:rsid w:val="00687BD4"/>
    <w:rsid w:val="00690CEA"/>
    <w:rsid w:val="0069115E"/>
    <w:rsid w:val="006913A4"/>
    <w:rsid w:val="006928B4"/>
    <w:rsid w:val="00692F6A"/>
    <w:rsid w:val="0069336B"/>
    <w:rsid w:val="0069394A"/>
    <w:rsid w:val="00693B37"/>
    <w:rsid w:val="00693B46"/>
    <w:rsid w:val="00693BAF"/>
    <w:rsid w:val="006943B6"/>
    <w:rsid w:val="0069496B"/>
    <w:rsid w:val="00694B94"/>
    <w:rsid w:val="00694DB1"/>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3EB0"/>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507"/>
    <w:rsid w:val="006B0ACB"/>
    <w:rsid w:val="006B0ADF"/>
    <w:rsid w:val="006B11FF"/>
    <w:rsid w:val="006B1B0A"/>
    <w:rsid w:val="006B21D7"/>
    <w:rsid w:val="006B2457"/>
    <w:rsid w:val="006B29CA"/>
    <w:rsid w:val="006B2E24"/>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95E"/>
    <w:rsid w:val="006C1C1D"/>
    <w:rsid w:val="006C250C"/>
    <w:rsid w:val="006C2811"/>
    <w:rsid w:val="006C3218"/>
    <w:rsid w:val="006C36BF"/>
    <w:rsid w:val="006C3A4F"/>
    <w:rsid w:val="006C56C5"/>
    <w:rsid w:val="006C5A3E"/>
    <w:rsid w:val="006C61BD"/>
    <w:rsid w:val="006C6570"/>
    <w:rsid w:val="006C694A"/>
    <w:rsid w:val="006C69EB"/>
    <w:rsid w:val="006C6CC5"/>
    <w:rsid w:val="006C6F16"/>
    <w:rsid w:val="006C6FD2"/>
    <w:rsid w:val="006C7476"/>
    <w:rsid w:val="006C76AE"/>
    <w:rsid w:val="006C77AF"/>
    <w:rsid w:val="006C77D6"/>
    <w:rsid w:val="006C7F42"/>
    <w:rsid w:val="006C7FB9"/>
    <w:rsid w:val="006D0447"/>
    <w:rsid w:val="006D04DD"/>
    <w:rsid w:val="006D052D"/>
    <w:rsid w:val="006D0E0B"/>
    <w:rsid w:val="006D11B1"/>
    <w:rsid w:val="006D1BAD"/>
    <w:rsid w:val="006D2AF7"/>
    <w:rsid w:val="006D2D63"/>
    <w:rsid w:val="006D3716"/>
    <w:rsid w:val="006D3E0D"/>
    <w:rsid w:val="006D482D"/>
    <w:rsid w:val="006D4B57"/>
    <w:rsid w:val="006D4D6C"/>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0D33"/>
    <w:rsid w:val="006E2292"/>
    <w:rsid w:val="006E29A0"/>
    <w:rsid w:val="006E39AD"/>
    <w:rsid w:val="006E3E15"/>
    <w:rsid w:val="006E4086"/>
    <w:rsid w:val="006E440E"/>
    <w:rsid w:val="006E4E1C"/>
    <w:rsid w:val="006E4F09"/>
    <w:rsid w:val="006E5C5A"/>
    <w:rsid w:val="006E5C68"/>
    <w:rsid w:val="006E5FC9"/>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777"/>
    <w:rsid w:val="006F38FA"/>
    <w:rsid w:val="006F3FFE"/>
    <w:rsid w:val="006F4201"/>
    <w:rsid w:val="006F4209"/>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65D"/>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51B"/>
    <w:rsid w:val="00710728"/>
    <w:rsid w:val="0071095B"/>
    <w:rsid w:val="00710969"/>
    <w:rsid w:val="00711076"/>
    <w:rsid w:val="00711461"/>
    <w:rsid w:val="00711805"/>
    <w:rsid w:val="00711A87"/>
    <w:rsid w:val="00711AAB"/>
    <w:rsid w:val="00711AF8"/>
    <w:rsid w:val="00712549"/>
    <w:rsid w:val="007125DD"/>
    <w:rsid w:val="007128DA"/>
    <w:rsid w:val="007143F5"/>
    <w:rsid w:val="0071497E"/>
    <w:rsid w:val="00714A78"/>
    <w:rsid w:val="00714ADB"/>
    <w:rsid w:val="00714B1D"/>
    <w:rsid w:val="00714B88"/>
    <w:rsid w:val="00714BAA"/>
    <w:rsid w:val="0071501C"/>
    <w:rsid w:val="007159F2"/>
    <w:rsid w:val="00715B7D"/>
    <w:rsid w:val="00715EB7"/>
    <w:rsid w:val="00716243"/>
    <w:rsid w:val="00716915"/>
    <w:rsid w:val="00716A68"/>
    <w:rsid w:val="00716C1F"/>
    <w:rsid w:val="00716C64"/>
    <w:rsid w:val="007170C9"/>
    <w:rsid w:val="007172A6"/>
    <w:rsid w:val="0071749F"/>
    <w:rsid w:val="007175E5"/>
    <w:rsid w:val="0071761C"/>
    <w:rsid w:val="00717830"/>
    <w:rsid w:val="007178D0"/>
    <w:rsid w:val="00717952"/>
    <w:rsid w:val="00717C50"/>
    <w:rsid w:val="00717DD7"/>
    <w:rsid w:val="0072011D"/>
    <w:rsid w:val="00720178"/>
    <w:rsid w:val="00720799"/>
    <w:rsid w:val="00720C3D"/>
    <w:rsid w:val="00720F1E"/>
    <w:rsid w:val="00721660"/>
    <w:rsid w:val="00721685"/>
    <w:rsid w:val="007218C6"/>
    <w:rsid w:val="00721A4F"/>
    <w:rsid w:val="00721B1F"/>
    <w:rsid w:val="0072235D"/>
    <w:rsid w:val="00722B59"/>
    <w:rsid w:val="00722D47"/>
    <w:rsid w:val="00722FF2"/>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B90"/>
    <w:rsid w:val="00731F4C"/>
    <w:rsid w:val="0073289D"/>
    <w:rsid w:val="00732AD7"/>
    <w:rsid w:val="00732B4E"/>
    <w:rsid w:val="00732CA2"/>
    <w:rsid w:val="00733038"/>
    <w:rsid w:val="0073475D"/>
    <w:rsid w:val="0073478C"/>
    <w:rsid w:val="00734D5A"/>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819"/>
    <w:rsid w:val="00746912"/>
    <w:rsid w:val="00746A33"/>
    <w:rsid w:val="00746BB3"/>
    <w:rsid w:val="007471A6"/>
    <w:rsid w:val="00747236"/>
    <w:rsid w:val="007473AB"/>
    <w:rsid w:val="00747433"/>
    <w:rsid w:val="0074744F"/>
    <w:rsid w:val="00747638"/>
    <w:rsid w:val="007476EF"/>
    <w:rsid w:val="007500CC"/>
    <w:rsid w:val="00750306"/>
    <w:rsid w:val="00750769"/>
    <w:rsid w:val="00750BA5"/>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45F"/>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E11"/>
    <w:rsid w:val="00763FB1"/>
    <w:rsid w:val="007640E2"/>
    <w:rsid w:val="0076445B"/>
    <w:rsid w:val="007644F1"/>
    <w:rsid w:val="00764A48"/>
    <w:rsid w:val="00764B56"/>
    <w:rsid w:val="00764E1B"/>
    <w:rsid w:val="00765A73"/>
    <w:rsid w:val="0076631E"/>
    <w:rsid w:val="00766809"/>
    <w:rsid w:val="00767592"/>
    <w:rsid w:val="00767600"/>
    <w:rsid w:val="007677B3"/>
    <w:rsid w:val="00767A6E"/>
    <w:rsid w:val="00767C42"/>
    <w:rsid w:val="0077050A"/>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214"/>
    <w:rsid w:val="0077784E"/>
    <w:rsid w:val="00777B73"/>
    <w:rsid w:val="00780287"/>
    <w:rsid w:val="00780C65"/>
    <w:rsid w:val="007815C1"/>
    <w:rsid w:val="007824FA"/>
    <w:rsid w:val="007824FD"/>
    <w:rsid w:val="007828CC"/>
    <w:rsid w:val="00782EB1"/>
    <w:rsid w:val="00782F14"/>
    <w:rsid w:val="00782FB1"/>
    <w:rsid w:val="00783039"/>
    <w:rsid w:val="0078356F"/>
    <w:rsid w:val="0078684D"/>
    <w:rsid w:val="00786B5D"/>
    <w:rsid w:val="00787267"/>
    <w:rsid w:val="0078755C"/>
    <w:rsid w:val="0078761C"/>
    <w:rsid w:val="00787E7E"/>
    <w:rsid w:val="007914CF"/>
    <w:rsid w:val="00791995"/>
    <w:rsid w:val="00791EC7"/>
    <w:rsid w:val="0079264E"/>
    <w:rsid w:val="0079333D"/>
    <w:rsid w:val="00793649"/>
    <w:rsid w:val="00793A14"/>
    <w:rsid w:val="0079465A"/>
    <w:rsid w:val="00794BF9"/>
    <w:rsid w:val="007954EC"/>
    <w:rsid w:val="00795F5E"/>
    <w:rsid w:val="007961FD"/>
    <w:rsid w:val="00796253"/>
    <w:rsid w:val="00796563"/>
    <w:rsid w:val="007966D2"/>
    <w:rsid w:val="00796AF6"/>
    <w:rsid w:val="00796C24"/>
    <w:rsid w:val="00796C3C"/>
    <w:rsid w:val="0079767C"/>
    <w:rsid w:val="007979E3"/>
    <w:rsid w:val="007A0684"/>
    <w:rsid w:val="007A0B50"/>
    <w:rsid w:val="007A0DE2"/>
    <w:rsid w:val="007A106B"/>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03F"/>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4EE6"/>
    <w:rsid w:val="007B50CB"/>
    <w:rsid w:val="007B5BEC"/>
    <w:rsid w:val="007B6A43"/>
    <w:rsid w:val="007B6B28"/>
    <w:rsid w:val="007B6EBA"/>
    <w:rsid w:val="007B74A7"/>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B24"/>
    <w:rsid w:val="007C2EDB"/>
    <w:rsid w:val="007C2FDD"/>
    <w:rsid w:val="007C356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547"/>
    <w:rsid w:val="007D4DA3"/>
    <w:rsid w:val="007D4E00"/>
    <w:rsid w:val="007D52CC"/>
    <w:rsid w:val="007D55DC"/>
    <w:rsid w:val="007D571E"/>
    <w:rsid w:val="007D5A44"/>
    <w:rsid w:val="007D5D46"/>
    <w:rsid w:val="007D651E"/>
    <w:rsid w:val="007D6EED"/>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D3D"/>
    <w:rsid w:val="007E711A"/>
    <w:rsid w:val="007E7CAB"/>
    <w:rsid w:val="007F0095"/>
    <w:rsid w:val="007F027F"/>
    <w:rsid w:val="007F102B"/>
    <w:rsid w:val="007F1486"/>
    <w:rsid w:val="007F1A73"/>
    <w:rsid w:val="007F1E1B"/>
    <w:rsid w:val="007F2469"/>
    <w:rsid w:val="007F261C"/>
    <w:rsid w:val="007F26B9"/>
    <w:rsid w:val="007F2D0A"/>
    <w:rsid w:val="007F3955"/>
    <w:rsid w:val="007F3DE0"/>
    <w:rsid w:val="007F3FBD"/>
    <w:rsid w:val="007F493D"/>
    <w:rsid w:val="007F4A8B"/>
    <w:rsid w:val="007F4CD3"/>
    <w:rsid w:val="007F4F40"/>
    <w:rsid w:val="007F5266"/>
    <w:rsid w:val="007F552E"/>
    <w:rsid w:val="007F55BB"/>
    <w:rsid w:val="007F5D55"/>
    <w:rsid w:val="007F65D2"/>
    <w:rsid w:val="007F68D0"/>
    <w:rsid w:val="007F7427"/>
    <w:rsid w:val="008005A5"/>
    <w:rsid w:val="0080109A"/>
    <w:rsid w:val="00801D3D"/>
    <w:rsid w:val="008023D4"/>
    <w:rsid w:val="00802466"/>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023"/>
    <w:rsid w:val="00805567"/>
    <w:rsid w:val="00805791"/>
    <w:rsid w:val="00805842"/>
    <w:rsid w:val="00805892"/>
    <w:rsid w:val="0080686D"/>
    <w:rsid w:val="00807484"/>
    <w:rsid w:val="008078E9"/>
    <w:rsid w:val="00807C5A"/>
    <w:rsid w:val="00810323"/>
    <w:rsid w:val="00810437"/>
    <w:rsid w:val="00810731"/>
    <w:rsid w:val="00810E18"/>
    <w:rsid w:val="00810E88"/>
    <w:rsid w:val="00811192"/>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5FB"/>
    <w:rsid w:val="00817CB8"/>
    <w:rsid w:val="0082019D"/>
    <w:rsid w:val="008202FC"/>
    <w:rsid w:val="008207C1"/>
    <w:rsid w:val="008209CA"/>
    <w:rsid w:val="00820B75"/>
    <w:rsid w:val="00820CDA"/>
    <w:rsid w:val="00820E13"/>
    <w:rsid w:val="00821254"/>
    <w:rsid w:val="0082128B"/>
    <w:rsid w:val="00821336"/>
    <w:rsid w:val="0082141B"/>
    <w:rsid w:val="008214BD"/>
    <w:rsid w:val="0082181C"/>
    <w:rsid w:val="00821F6E"/>
    <w:rsid w:val="00822468"/>
    <w:rsid w:val="0082247B"/>
    <w:rsid w:val="008224F6"/>
    <w:rsid w:val="008225D7"/>
    <w:rsid w:val="008228BE"/>
    <w:rsid w:val="0082296E"/>
    <w:rsid w:val="00822D2E"/>
    <w:rsid w:val="008230BA"/>
    <w:rsid w:val="0082335D"/>
    <w:rsid w:val="00824088"/>
    <w:rsid w:val="00824275"/>
    <w:rsid w:val="008251DB"/>
    <w:rsid w:val="008258A4"/>
    <w:rsid w:val="00825DED"/>
    <w:rsid w:val="00826541"/>
    <w:rsid w:val="0082654E"/>
    <w:rsid w:val="008266E4"/>
    <w:rsid w:val="00826EA1"/>
    <w:rsid w:val="008274C1"/>
    <w:rsid w:val="0082750F"/>
    <w:rsid w:val="00827B03"/>
    <w:rsid w:val="00827E73"/>
    <w:rsid w:val="008303DC"/>
    <w:rsid w:val="0083114C"/>
    <w:rsid w:val="008312DD"/>
    <w:rsid w:val="00831A0F"/>
    <w:rsid w:val="00831BB0"/>
    <w:rsid w:val="00831C79"/>
    <w:rsid w:val="00831E7C"/>
    <w:rsid w:val="00831F29"/>
    <w:rsid w:val="008322E3"/>
    <w:rsid w:val="00833697"/>
    <w:rsid w:val="0083395F"/>
    <w:rsid w:val="00833C95"/>
    <w:rsid w:val="00834025"/>
    <w:rsid w:val="008349CA"/>
    <w:rsid w:val="0083504D"/>
    <w:rsid w:val="008353A4"/>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83"/>
    <w:rsid w:val="00843BC5"/>
    <w:rsid w:val="00843E69"/>
    <w:rsid w:val="00844115"/>
    <w:rsid w:val="00844296"/>
    <w:rsid w:val="00844587"/>
    <w:rsid w:val="00844ABA"/>
    <w:rsid w:val="008457EB"/>
    <w:rsid w:val="00845C95"/>
    <w:rsid w:val="0084616B"/>
    <w:rsid w:val="008466CE"/>
    <w:rsid w:val="008468FA"/>
    <w:rsid w:val="00846B5F"/>
    <w:rsid w:val="00846C66"/>
    <w:rsid w:val="00846CDC"/>
    <w:rsid w:val="00847188"/>
    <w:rsid w:val="00850035"/>
    <w:rsid w:val="00850040"/>
    <w:rsid w:val="008503AB"/>
    <w:rsid w:val="00850D94"/>
    <w:rsid w:val="00850E94"/>
    <w:rsid w:val="00851A4C"/>
    <w:rsid w:val="00851AC6"/>
    <w:rsid w:val="00852174"/>
    <w:rsid w:val="008522DF"/>
    <w:rsid w:val="00852338"/>
    <w:rsid w:val="00852339"/>
    <w:rsid w:val="0085239E"/>
    <w:rsid w:val="0085270A"/>
    <w:rsid w:val="00852779"/>
    <w:rsid w:val="00852EB1"/>
    <w:rsid w:val="00853343"/>
    <w:rsid w:val="0085355E"/>
    <w:rsid w:val="00853EFC"/>
    <w:rsid w:val="008540CD"/>
    <w:rsid w:val="008544BF"/>
    <w:rsid w:val="00854582"/>
    <w:rsid w:val="00854622"/>
    <w:rsid w:val="00854DED"/>
    <w:rsid w:val="008556FC"/>
    <w:rsid w:val="00856253"/>
    <w:rsid w:val="00856853"/>
    <w:rsid w:val="00856A30"/>
    <w:rsid w:val="00856D76"/>
    <w:rsid w:val="008571A0"/>
    <w:rsid w:val="00857CE5"/>
    <w:rsid w:val="00857D1C"/>
    <w:rsid w:val="00857E50"/>
    <w:rsid w:val="008602EE"/>
    <w:rsid w:val="00860850"/>
    <w:rsid w:val="00860A58"/>
    <w:rsid w:val="00860AA3"/>
    <w:rsid w:val="00860C68"/>
    <w:rsid w:val="00860DCA"/>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86B"/>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84"/>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E15"/>
    <w:rsid w:val="00883EF0"/>
    <w:rsid w:val="0088426D"/>
    <w:rsid w:val="008847B5"/>
    <w:rsid w:val="00884822"/>
    <w:rsid w:val="008850DE"/>
    <w:rsid w:val="0088616A"/>
    <w:rsid w:val="00886280"/>
    <w:rsid w:val="008862FF"/>
    <w:rsid w:val="0088638A"/>
    <w:rsid w:val="00886454"/>
    <w:rsid w:val="0088665C"/>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2598"/>
    <w:rsid w:val="00893522"/>
    <w:rsid w:val="008938A6"/>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7DB"/>
    <w:rsid w:val="008A0F01"/>
    <w:rsid w:val="008A129A"/>
    <w:rsid w:val="008A17A3"/>
    <w:rsid w:val="008A1AAB"/>
    <w:rsid w:val="008A1BD5"/>
    <w:rsid w:val="008A1C70"/>
    <w:rsid w:val="008A2B10"/>
    <w:rsid w:val="008A2E0E"/>
    <w:rsid w:val="008A3D32"/>
    <w:rsid w:val="008A3EBF"/>
    <w:rsid w:val="008A3FFA"/>
    <w:rsid w:val="008A41C2"/>
    <w:rsid w:val="008A42F7"/>
    <w:rsid w:val="008A4566"/>
    <w:rsid w:val="008A47EC"/>
    <w:rsid w:val="008A4E5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43C"/>
    <w:rsid w:val="008B360E"/>
    <w:rsid w:val="008B385C"/>
    <w:rsid w:val="008B3DDA"/>
    <w:rsid w:val="008B4075"/>
    <w:rsid w:val="008B44F0"/>
    <w:rsid w:val="008B4B29"/>
    <w:rsid w:val="008B5104"/>
    <w:rsid w:val="008B558B"/>
    <w:rsid w:val="008B5592"/>
    <w:rsid w:val="008B57F5"/>
    <w:rsid w:val="008B585E"/>
    <w:rsid w:val="008B5A5E"/>
    <w:rsid w:val="008B5C4C"/>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8EB"/>
    <w:rsid w:val="008C1A59"/>
    <w:rsid w:val="008C254F"/>
    <w:rsid w:val="008C2766"/>
    <w:rsid w:val="008C2CC1"/>
    <w:rsid w:val="008C3259"/>
    <w:rsid w:val="008C37CD"/>
    <w:rsid w:val="008C3A54"/>
    <w:rsid w:val="008C49F7"/>
    <w:rsid w:val="008C4B21"/>
    <w:rsid w:val="008C55FE"/>
    <w:rsid w:val="008C58B5"/>
    <w:rsid w:val="008C5AAC"/>
    <w:rsid w:val="008C6110"/>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4B28"/>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8B1"/>
    <w:rsid w:val="008E09F8"/>
    <w:rsid w:val="008E0BC0"/>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57B"/>
    <w:rsid w:val="008E6720"/>
    <w:rsid w:val="008E689A"/>
    <w:rsid w:val="008E743E"/>
    <w:rsid w:val="008E74E5"/>
    <w:rsid w:val="008E798C"/>
    <w:rsid w:val="008E7AAC"/>
    <w:rsid w:val="008E7AFC"/>
    <w:rsid w:val="008E7B49"/>
    <w:rsid w:val="008F0225"/>
    <w:rsid w:val="008F083C"/>
    <w:rsid w:val="008F0A98"/>
    <w:rsid w:val="008F0AC0"/>
    <w:rsid w:val="008F11C1"/>
    <w:rsid w:val="008F1574"/>
    <w:rsid w:val="008F1C21"/>
    <w:rsid w:val="008F21A3"/>
    <w:rsid w:val="008F2677"/>
    <w:rsid w:val="008F3107"/>
    <w:rsid w:val="008F4F35"/>
    <w:rsid w:val="008F506D"/>
    <w:rsid w:val="008F58C5"/>
    <w:rsid w:val="008F5B10"/>
    <w:rsid w:val="008F5EF0"/>
    <w:rsid w:val="008F6944"/>
    <w:rsid w:val="008F6A01"/>
    <w:rsid w:val="008F740B"/>
    <w:rsid w:val="008F773A"/>
    <w:rsid w:val="009005BC"/>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4AE"/>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772"/>
    <w:rsid w:val="00920C29"/>
    <w:rsid w:val="00921A00"/>
    <w:rsid w:val="00921F65"/>
    <w:rsid w:val="00922DB8"/>
    <w:rsid w:val="00922E1A"/>
    <w:rsid w:val="009233D7"/>
    <w:rsid w:val="00923887"/>
    <w:rsid w:val="009241F3"/>
    <w:rsid w:val="00924719"/>
    <w:rsid w:val="00924905"/>
    <w:rsid w:val="0092603D"/>
    <w:rsid w:val="009265C7"/>
    <w:rsid w:val="009266F4"/>
    <w:rsid w:val="00926788"/>
    <w:rsid w:val="00926D72"/>
    <w:rsid w:val="00926F83"/>
    <w:rsid w:val="009278DF"/>
    <w:rsid w:val="0093026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69AC"/>
    <w:rsid w:val="0093741D"/>
    <w:rsid w:val="009404A0"/>
    <w:rsid w:val="00940B9A"/>
    <w:rsid w:val="00940E3E"/>
    <w:rsid w:val="009416C6"/>
    <w:rsid w:val="009419A9"/>
    <w:rsid w:val="00942051"/>
    <w:rsid w:val="00942412"/>
    <w:rsid w:val="00942431"/>
    <w:rsid w:val="009425B0"/>
    <w:rsid w:val="0094314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0E1"/>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0A8"/>
    <w:rsid w:val="00956149"/>
    <w:rsid w:val="009563C1"/>
    <w:rsid w:val="00956609"/>
    <w:rsid w:val="00956D2A"/>
    <w:rsid w:val="00956F92"/>
    <w:rsid w:val="0095708B"/>
    <w:rsid w:val="00957134"/>
    <w:rsid w:val="0095713A"/>
    <w:rsid w:val="009578F8"/>
    <w:rsid w:val="0095796E"/>
    <w:rsid w:val="0096016E"/>
    <w:rsid w:val="009605A4"/>
    <w:rsid w:val="009605C2"/>
    <w:rsid w:val="00960F08"/>
    <w:rsid w:val="009610BF"/>
    <w:rsid w:val="009619D3"/>
    <w:rsid w:val="00962255"/>
    <w:rsid w:val="0096246E"/>
    <w:rsid w:val="00963642"/>
    <w:rsid w:val="009638EC"/>
    <w:rsid w:val="009638F8"/>
    <w:rsid w:val="00963C38"/>
    <w:rsid w:val="00964105"/>
    <w:rsid w:val="00964198"/>
    <w:rsid w:val="009644B5"/>
    <w:rsid w:val="00964814"/>
    <w:rsid w:val="00964B8B"/>
    <w:rsid w:val="00964C02"/>
    <w:rsid w:val="009655E9"/>
    <w:rsid w:val="0096577A"/>
    <w:rsid w:val="00965E8E"/>
    <w:rsid w:val="009660E0"/>
    <w:rsid w:val="009662A6"/>
    <w:rsid w:val="00966675"/>
    <w:rsid w:val="00966754"/>
    <w:rsid w:val="00966C45"/>
    <w:rsid w:val="00966FA4"/>
    <w:rsid w:val="00967064"/>
    <w:rsid w:val="00967385"/>
    <w:rsid w:val="009673F1"/>
    <w:rsid w:val="00967674"/>
    <w:rsid w:val="009677A9"/>
    <w:rsid w:val="00967E5E"/>
    <w:rsid w:val="00970A82"/>
    <w:rsid w:val="00970AAE"/>
    <w:rsid w:val="00970C87"/>
    <w:rsid w:val="00970DB1"/>
    <w:rsid w:val="009712E3"/>
    <w:rsid w:val="00971484"/>
    <w:rsid w:val="009717A8"/>
    <w:rsid w:val="009724C7"/>
    <w:rsid w:val="00972FFD"/>
    <w:rsid w:val="0097312D"/>
    <w:rsid w:val="00973C03"/>
    <w:rsid w:val="009744E1"/>
    <w:rsid w:val="00974AEA"/>
    <w:rsid w:val="00974C85"/>
    <w:rsid w:val="00975A95"/>
    <w:rsid w:val="00976123"/>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4EE"/>
    <w:rsid w:val="00981A48"/>
    <w:rsid w:val="00981B96"/>
    <w:rsid w:val="00981D22"/>
    <w:rsid w:val="00982119"/>
    <w:rsid w:val="009821B7"/>
    <w:rsid w:val="00982546"/>
    <w:rsid w:val="009826A1"/>
    <w:rsid w:val="0098276A"/>
    <w:rsid w:val="00982A0A"/>
    <w:rsid w:val="00982AB8"/>
    <w:rsid w:val="0098311F"/>
    <w:rsid w:val="009835B9"/>
    <w:rsid w:val="00983783"/>
    <w:rsid w:val="00983E08"/>
    <w:rsid w:val="009840C5"/>
    <w:rsid w:val="00984104"/>
    <w:rsid w:val="0098414C"/>
    <w:rsid w:val="00984257"/>
    <w:rsid w:val="009844D8"/>
    <w:rsid w:val="00984AB1"/>
    <w:rsid w:val="00984C01"/>
    <w:rsid w:val="00984C55"/>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2F0A"/>
    <w:rsid w:val="009938C4"/>
    <w:rsid w:val="00993D0A"/>
    <w:rsid w:val="00993DBF"/>
    <w:rsid w:val="009942DE"/>
    <w:rsid w:val="009944F2"/>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811"/>
    <w:rsid w:val="009A4C11"/>
    <w:rsid w:val="009A4EE6"/>
    <w:rsid w:val="009A5ADC"/>
    <w:rsid w:val="009A5E5E"/>
    <w:rsid w:val="009A6006"/>
    <w:rsid w:val="009A6731"/>
    <w:rsid w:val="009A7874"/>
    <w:rsid w:val="009A78C4"/>
    <w:rsid w:val="009A7B1A"/>
    <w:rsid w:val="009B0251"/>
    <w:rsid w:val="009B0320"/>
    <w:rsid w:val="009B0374"/>
    <w:rsid w:val="009B069F"/>
    <w:rsid w:val="009B0A6A"/>
    <w:rsid w:val="009B0D21"/>
    <w:rsid w:val="009B0D22"/>
    <w:rsid w:val="009B0D5F"/>
    <w:rsid w:val="009B0D6C"/>
    <w:rsid w:val="009B0F27"/>
    <w:rsid w:val="009B17BE"/>
    <w:rsid w:val="009B1CF4"/>
    <w:rsid w:val="009B1F2F"/>
    <w:rsid w:val="009B283E"/>
    <w:rsid w:val="009B2913"/>
    <w:rsid w:val="009B2F0D"/>
    <w:rsid w:val="009B432A"/>
    <w:rsid w:val="009B4548"/>
    <w:rsid w:val="009B4A71"/>
    <w:rsid w:val="009B4BFA"/>
    <w:rsid w:val="009B50CB"/>
    <w:rsid w:val="009B52A7"/>
    <w:rsid w:val="009B52C5"/>
    <w:rsid w:val="009B5604"/>
    <w:rsid w:val="009B5955"/>
    <w:rsid w:val="009B5DB9"/>
    <w:rsid w:val="009B5F6F"/>
    <w:rsid w:val="009B6005"/>
    <w:rsid w:val="009B605B"/>
    <w:rsid w:val="009B629E"/>
    <w:rsid w:val="009B62AF"/>
    <w:rsid w:val="009B66D5"/>
    <w:rsid w:val="009B6F48"/>
    <w:rsid w:val="009C1463"/>
    <w:rsid w:val="009C18D5"/>
    <w:rsid w:val="009C237A"/>
    <w:rsid w:val="009C2B0B"/>
    <w:rsid w:val="009C2D70"/>
    <w:rsid w:val="009C370A"/>
    <w:rsid w:val="009C423B"/>
    <w:rsid w:val="009C4716"/>
    <w:rsid w:val="009C4A1F"/>
    <w:rsid w:val="009C4BCA"/>
    <w:rsid w:val="009C4BFE"/>
    <w:rsid w:val="009C508A"/>
    <w:rsid w:val="009C50A8"/>
    <w:rsid w:val="009C538D"/>
    <w:rsid w:val="009C601C"/>
    <w:rsid w:val="009C650B"/>
    <w:rsid w:val="009C6CF7"/>
    <w:rsid w:val="009C6F10"/>
    <w:rsid w:val="009C7244"/>
    <w:rsid w:val="009C729D"/>
    <w:rsid w:val="009C73AD"/>
    <w:rsid w:val="009C7697"/>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B7"/>
    <w:rsid w:val="009D7973"/>
    <w:rsid w:val="009D7A14"/>
    <w:rsid w:val="009E1086"/>
    <w:rsid w:val="009E12B1"/>
    <w:rsid w:val="009E1541"/>
    <w:rsid w:val="009E1920"/>
    <w:rsid w:val="009E2252"/>
    <w:rsid w:val="009E229D"/>
    <w:rsid w:val="009E22CF"/>
    <w:rsid w:val="009E23D7"/>
    <w:rsid w:val="009E2426"/>
    <w:rsid w:val="009E285D"/>
    <w:rsid w:val="009E29E4"/>
    <w:rsid w:val="009E2CAD"/>
    <w:rsid w:val="009E34E0"/>
    <w:rsid w:val="009E43D3"/>
    <w:rsid w:val="009E44DC"/>
    <w:rsid w:val="009E4704"/>
    <w:rsid w:val="009E511B"/>
    <w:rsid w:val="009E51A3"/>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38E"/>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A26"/>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860"/>
    <w:rsid w:val="00A22942"/>
    <w:rsid w:val="00A22948"/>
    <w:rsid w:val="00A22A02"/>
    <w:rsid w:val="00A22B86"/>
    <w:rsid w:val="00A22CC2"/>
    <w:rsid w:val="00A22FDA"/>
    <w:rsid w:val="00A236A0"/>
    <w:rsid w:val="00A2387A"/>
    <w:rsid w:val="00A23BA7"/>
    <w:rsid w:val="00A23C4F"/>
    <w:rsid w:val="00A23EEE"/>
    <w:rsid w:val="00A252CA"/>
    <w:rsid w:val="00A2556E"/>
    <w:rsid w:val="00A25799"/>
    <w:rsid w:val="00A25E16"/>
    <w:rsid w:val="00A260AA"/>
    <w:rsid w:val="00A260FF"/>
    <w:rsid w:val="00A26345"/>
    <w:rsid w:val="00A26CF4"/>
    <w:rsid w:val="00A272EC"/>
    <w:rsid w:val="00A27E15"/>
    <w:rsid w:val="00A3024C"/>
    <w:rsid w:val="00A3053D"/>
    <w:rsid w:val="00A30599"/>
    <w:rsid w:val="00A308E2"/>
    <w:rsid w:val="00A309E5"/>
    <w:rsid w:val="00A30AA3"/>
    <w:rsid w:val="00A30B0A"/>
    <w:rsid w:val="00A313D2"/>
    <w:rsid w:val="00A31549"/>
    <w:rsid w:val="00A3166C"/>
    <w:rsid w:val="00A31742"/>
    <w:rsid w:val="00A32600"/>
    <w:rsid w:val="00A32E5F"/>
    <w:rsid w:val="00A337F4"/>
    <w:rsid w:val="00A33C65"/>
    <w:rsid w:val="00A341EB"/>
    <w:rsid w:val="00A34511"/>
    <w:rsid w:val="00A34A7C"/>
    <w:rsid w:val="00A354C4"/>
    <w:rsid w:val="00A3570A"/>
    <w:rsid w:val="00A35B06"/>
    <w:rsid w:val="00A35C81"/>
    <w:rsid w:val="00A35F49"/>
    <w:rsid w:val="00A363F9"/>
    <w:rsid w:val="00A36574"/>
    <w:rsid w:val="00A365FD"/>
    <w:rsid w:val="00A36A7B"/>
    <w:rsid w:val="00A36D7E"/>
    <w:rsid w:val="00A377DC"/>
    <w:rsid w:val="00A37879"/>
    <w:rsid w:val="00A37E3F"/>
    <w:rsid w:val="00A4008A"/>
    <w:rsid w:val="00A4015B"/>
    <w:rsid w:val="00A40186"/>
    <w:rsid w:val="00A40378"/>
    <w:rsid w:val="00A403E2"/>
    <w:rsid w:val="00A40492"/>
    <w:rsid w:val="00A407D8"/>
    <w:rsid w:val="00A408A0"/>
    <w:rsid w:val="00A40980"/>
    <w:rsid w:val="00A40BBF"/>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6EC3"/>
    <w:rsid w:val="00A476D0"/>
    <w:rsid w:val="00A47888"/>
    <w:rsid w:val="00A47C2A"/>
    <w:rsid w:val="00A47C3B"/>
    <w:rsid w:val="00A47C67"/>
    <w:rsid w:val="00A47FA8"/>
    <w:rsid w:val="00A502A9"/>
    <w:rsid w:val="00A50539"/>
    <w:rsid w:val="00A50596"/>
    <w:rsid w:val="00A50980"/>
    <w:rsid w:val="00A50AD2"/>
    <w:rsid w:val="00A50E81"/>
    <w:rsid w:val="00A51097"/>
    <w:rsid w:val="00A5123A"/>
    <w:rsid w:val="00A522E1"/>
    <w:rsid w:val="00A52395"/>
    <w:rsid w:val="00A52543"/>
    <w:rsid w:val="00A5287D"/>
    <w:rsid w:val="00A52B06"/>
    <w:rsid w:val="00A52CBF"/>
    <w:rsid w:val="00A52D0A"/>
    <w:rsid w:val="00A533B6"/>
    <w:rsid w:val="00A53579"/>
    <w:rsid w:val="00A53842"/>
    <w:rsid w:val="00A53A79"/>
    <w:rsid w:val="00A541C3"/>
    <w:rsid w:val="00A54A7D"/>
    <w:rsid w:val="00A54C04"/>
    <w:rsid w:val="00A54FF1"/>
    <w:rsid w:val="00A56112"/>
    <w:rsid w:val="00A566AB"/>
    <w:rsid w:val="00A56F7B"/>
    <w:rsid w:val="00A572C6"/>
    <w:rsid w:val="00A5759F"/>
    <w:rsid w:val="00A5767E"/>
    <w:rsid w:val="00A57B38"/>
    <w:rsid w:val="00A57B99"/>
    <w:rsid w:val="00A605A9"/>
    <w:rsid w:val="00A60EF1"/>
    <w:rsid w:val="00A6152A"/>
    <w:rsid w:val="00A61662"/>
    <w:rsid w:val="00A621A6"/>
    <w:rsid w:val="00A62987"/>
    <w:rsid w:val="00A63B4D"/>
    <w:rsid w:val="00A64B00"/>
    <w:rsid w:val="00A64E3A"/>
    <w:rsid w:val="00A6515D"/>
    <w:rsid w:val="00A65C4D"/>
    <w:rsid w:val="00A669FC"/>
    <w:rsid w:val="00A66C4A"/>
    <w:rsid w:val="00A66CD6"/>
    <w:rsid w:val="00A66FAB"/>
    <w:rsid w:val="00A673FE"/>
    <w:rsid w:val="00A674FC"/>
    <w:rsid w:val="00A7002D"/>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3C2"/>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AF"/>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7D"/>
    <w:rsid w:val="00A9178F"/>
    <w:rsid w:val="00A9192E"/>
    <w:rsid w:val="00A91FAC"/>
    <w:rsid w:val="00A921E3"/>
    <w:rsid w:val="00A927E7"/>
    <w:rsid w:val="00A9298F"/>
    <w:rsid w:val="00A92AB9"/>
    <w:rsid w:val="00A9372B"/>
    <w:rsid w:val="00A948D3"/>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202"/>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775"/>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27D"/>
    <w:rsid w:val="00AB47E6"/>
    <w:rsid w:val="00AB4F89"/>
    <w:rsid w:val="00AB560A"/>
    <w:rsid w:val="00AB5870"/>
    <w:rsid w:val="00AB5E5D"/>
    <w:rsid w:val="00AB64B4"/>
    <w:rsid w:val="00AB64C5"/>
    <w:rsid w:val="00AB6691"/>
    <w:rsid w:val="00AB6778"/>
    <w:rsid w:val="00AB6D90"/>
    <w:rsid w:val="00AB6E5F"/>
    <w:rsid w:val="00AB700B"/>
    <w:rsid w:val="00AB70B0"/>
    <w:rsid w:val="00AB713F"/>
    <w:rsid w:val="00AB75D7"/>
    <w:rsid w:val="00AB7AC2"/>
    <w:rsid w:val="00AB7B0E"/>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754"/>
    <w:rsid w:val="00AC7ABD"/>
    <w:rsid w:val="00AD03B7"/>
    <w:rsid w:val="00AD058F"/>
    <w:rsid w:val="00AD086A"/>
    <w:rsid w:val="00AD0927"/>
    <w:rsid w:val="00AD0B1F"/>
    <w:rsid w:val="00AD10DF"/>
    <w:rsid w:val="00AD138F"/>
    <w:rsid w:val="00AD2705"/>
    <w:rsid w:val="00AD2846"/>
    <w:rsid w:val="00AD2F72"/>
    <w:rsid w:val="00AD2FD1"/>
    <w:rsid w:val="00AD31C4"/>
    <w:rsid w:val="00AD3509"/>
    <w:rsid w:val="00AD3F11"/>
    <w:rsid w:val="00AD4468"/>
    <w:rsid w:val="00AD44B1"/>
    <w:rsid w:val="00AD47E4"/>
    <w:rsid w:val="00AD4A09"/>
    <w:rsid w:val="00AD4C41"/>
    <w:rsid w:val="00AD4F62"/>
    <w:rsid w:val="00AD5082"/>
    <w:rsid w:val="00AD519B"/>
    <w:rsid w:val="00AD55B1"/>
    <w:rsid w:val="00AD5742"/>
    <w:rsid w:val="00AD57AB"/>
    <w:rsid w:val="00AD5F3B"/>
    <w:rsid w:val="00AD60B7"/>
    <w:rsid w:val="00AD6C7D"/>
    <w:rsid w:val="00AD7453"/>
    <w:rsid w:val="00AD7756"/>
    <w:rsid w:val="00AE0047"/>
    <w:rsid w:val="00AE0148"/>
    <w:rsid w:val="00AE127C"/>
    <w:rsid w:val="00AE1A79"/>
    <w:rsid w:val="00AE1BA4"/>
    <w:rsid w:val="00AE1FD8"/>
    <w:rsid w:val="00AE230A"/>
    <w:rsid w:val="00AE23E1"/>
    <w:rsid w:val="00AE25B2"/>
    <w:rsid w:val="00AE25C0"/>
    <w:rsid w:val="00AE2EE6"/>
    <w:rsid w:val="00AE38EF"/>
    <w:rsid w:val="00AE3D39"/>
    <w:rsid w:val="00AE45D3"/>
    <w:rsid w:val="00AE4EA2"/>
    <w:rsid w:val="00AE5098"/>
    <w:rsid w:val="00AE5547"/>
    <w:rsid w:val="00AE5D5A"/>
    <w:rsid w:val="00AE6968"/>
    <w:rsid w:val="00AE6E48"/>
    <w:rsid w:val="00AE6FD4"/>
    <w:rsid w:val="00AE768C"/>
    <w:rsid w:val="00AE7AAB"/>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16C"/>
    <w:rsid w:val="00B054A9"/>
    <w:rsid w:val="00B05B8F"/>
    <w:rsid w:val="00B05DDA"/>
    <w:rsid w:val="00B05E15"/>
    <w:rsid w:val="00B061A1"/>
    <w:rsid w:val="00B06BB5"/>
    <w:rsid w:val="00B06BB7"/>
    <w:rsid w:val="00B06CE6"/>
    <w:rsid w:val="00B06DFD"/>
    <w:rsid w:val="00B06ECC"/>
    <w:rsid w:val="00B074D3"/>
    <w:rsid w:val="00B07BC4"/>
    <w:rsid w:val="00B07C2A"/>
    <w:rsid w:val="00B07EF4"/>
    <w:rsid w:val="00B109F0"/>
    <w:rsid w:val="00B10DB0"/>
    <w:rsid w:val="00B11802"/>
    <w:rsid w:val="00B11862"/>
    <w:rsid w:val="00B11D0B"/>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6D51"/>
    <w:rsid w:val="00B16F45"/>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0F31"/>
    <w:rsid w:val="00B31411"/>
    <w:rsid w:val="00B31434"/>
    <w:rsid w:val="00B31479"/>
    <w:rsid w:val="00B31AA7"/>
    <w:rsid w:val="00B321E0"/>
    <w:rsid w:val="00B322AA"/>
    <w:rsid w:val="00B330A2"/>
    <w:rsid w:val="00B330D8"/>
    <w:rsid w:val="00B331FD"/>
    <w:rsid w:val="00B336DF"/>
    <w:rsid w:val="00B33DCB"/>
    <w:rsid w:val="00B348D0"/>
    <w:rsid w:val="00B34BFE"/>
    <w:rsid w:val="00B34D60"/>
    <w:rsid w:val="00B34EA2"/>
    <w:rsid w:val="00B35390"/>
    <w:rsid w:val="00B3543E"/>
    <w:rsid w:val="00B35BD7"/>
    <w:rsid w:val="00B36235"/>
    <w:rsid w:val="00B36343"/>
    <w:rsid w:val="00B36EF5"/>
    <w:rsid w:val="00B36FE4"/>
    <w:rsid w:val="00B37D68"/>
    <w:rsid w:val="00B40495"/>
    <w:rsid w:val="00B404F0"/>
    <w:rsid w:val="00B42999"/>
    <w:rsid w:val="00B42CB8"/>
    <w:rsid w:val="00B43159"/>
    <w:rsid w:val="00B4354A"/>
    <w:rsid w:val="00B43728"/>
    <w:rsid w:val="00B43A2F"/>
    <w:rsid w:val="00B43BBC"/>
    <w:rsid w:val="00B43E8A"/>
    <w:rsid w:val="00B442E0"/>
    <w:rsid w:val="00B44521"/>
    <w:rsid w:val="00B4481D"/>
    <w:rsid w:val="00B448D0"/>
    <w:rsid w:val="00B44C73"/>
    <w:rsid w:val="00B452D6"/>
    <w:rsid w:val="00B45370"/>
    <w:rsid w:val="00B453D4"/>
    <w:rsid w:val="00B4545F"/>
    <w:rsid w:val="00B456AB"/>
    <w:rsid w:val="00B457FD"/>
    <w:rsid w:val="00B45DCD"/>
    <w:rsid w:val="00B45F71"/>
    <w:rsid w:val="00B4612D"/>
    <w:rsid w:val="00B46181"/>
    <w:rsid w:val="00B46739"/>
    <w:rsid w:val="00B471AF"/>
    <w:rsid w:val="00B50412"/>
    <w:rsid w:val="00B506AD"/>
    <w:rsid w:val="00B506BF"/>
    <w:rsid w:val="00B50B43"/>
    <w:rsid w:val="00B51223"/>
    <w:rsid w:val="00B51A1B"/>
    <w:rsid w:val="00B51AA5"/>
    <w:rsid w:val="00B51CBE"/>
    <w:rsid w:val="00B51D81"/>
    <w:rsid w:val="00B52E5D"/>
    <w:rsid w:val="00B53582"/>
    <w:rsid w:val="00B5362F"/>
    <w:rsid w:val="00B53C7B"/>
    <w:rsid w:val="00B53E71"/>
    <w:rsid w:val="00B53FD3"/>
    <w:rsid w:val="00B541FC"/>
    <w:rsid w:val="00B549DF"/>
    <w:rsid w:val="00B54ADB"/>
    <w:rsid w:val="00B54B02"/>
    <w:rsid w:val="00B54F0C"/>
    <w:rsid w:val="00B550FB"/>
    <w:rsid w:val="00B552EA"/>
    <w:rsid w:val="00B55327"/>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4217"/>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271"/>
    <w:rsid w:val="00B7239B"/>
    <w:rsid w:val="00B726AA"/>
    <w:rsid w:val="00B7290E"/>
    <w:rsid w:val="00B7382B"/>
    <w:rsid w:val="00B73867"/>
    <w:rsid w:val="00B73EBD"/>
    <w:rsid w:val="00B7449C"/>
    <w:rsid w:val="00B74CA0"/>
    <w:rsid w:val="00B759E4"/>
    <w:rsid w:val="00B75EE0"/>
    <w:rsid w:val="00B765C4"/>
    <w:rsid w:val="00B76A3C"/>
    <w:rsid w:val="00B76A9B"/>
    <w:rsid w:val="00B772F0"/>
    <w:rsid w:val="00B773FD"/>
    <w:rsid w:val="00B77513"/>
    <w:rsid w:val="00B802A9"/>
    <w:rsid w:val="00B80407"/>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84E"/>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9F1"/>
    <w:rsid w:val="00BA5E0B"/>
    <w:rsid w:val="00BA5FDD"/>
    <w:rsid w:val="00BA66B8"/>
    <w:rsid w:val="00BA6B80"/>
    <w:rsid w:val="00BA6C9C"/>
    <w:rsid w:val="00BA70C2"/>
    <w:rsid w:val="00BA747E"/>
    <w:rsid w:val="00BB034F"/>
    <w:rsid w:val="00BB0AD8"/>
    <w:rsid w:val="00BB108B"/>
    <w:rsid w:val="00BB1E52"/>
    <w:rsid w:val="00BB2334"/>
    <w:rsid w:val="00BB2650"/>
    <w:rsid w:val="00BB29F5"/>
    <w:rsid w:val="00BB3542"/>
    <w:rsid w:val="00BB36D4"/>
    <w:rsid w:val="00BB3D84"/>
    <w:rsid w:val="00BB3F31"/>
    <w:rsid w:val="00BB4586"/>
    <w:rsid w:val="00BB4E48"/>
    <w:rsid w:val="00BB52C7"/>
    <w:rsid w:val="00BB5903"/>
    <w:rsid w:val="00BB5BD8"/>
    <w:rsid w:val="00BB5EA2"/>
    <w:rsid w:val="00BB62A4"/>
    <w:rsid w:val="00BB6B12"/>
    <w:rsid w:val="00BB6B61"/>
    <w:rsid w:val="00BB7459"/>
    <w:rsid w:val="00BB7B68"/>
    <w:rsid w:val="00BB7CF0"/>
    <w:rsid w:val="00BB7FB7"/>
    <w:rsid w:val="00BC0159"/>
    <w:rsid w:val="00BC033A"/>
    <w:rsid w:val="00BC06F9"/>
    <w:rsid w:val="00BC12BF"/>
    <w:rsid w:val="00BC14B0"/>
    <w:rsid w:val="00BC1EC0"/>
    <w:rsid w:val="00BC1F6A"/>
    <w:rsid w:val="00BC22AB"/>
    <w:rsid w:val="00BC2393"/>
    <w:rsid w:val="00BC2FA7"/>
    <w:rsid w:val="00BC325E"/>
    <w:rsid w:val="00BC3287"/>
    <w:rsid w:val="00BC3AC7"/>
    <w:rsid w:val="00BC3C3A"/>
    <w:rsid w:val="00BC3D39"/>
    <w:rsid w:val="00BC437D"/>
    <w:rsid w:val="00BC587C"/>
    <w:rsid w:val="00BC5A02"/>
    <w:rsid w:val="00BC5FCE"/>
    <w:rsid w:val="00BC60A7"/>
    <w:rsid w:val="00BC6107"/>
    <w:rsid w:val="00BC70F0"/>
    <w:rsid w:val="00BC7173"/>
    <w:rsid w:val="00BC75A6"/>
    <w:rsid w:val="00BC7D68"/>
    <w:rsid w:val="00BC7F80"/>
    <w:rsid w:val="00BD0AD8"/>
    <w:rsid w:val="00BD0CCF"/>
    <w:rsid w:val="00BD0F3B"/>
    <w:rsid w:val="00BD1483"/>
    <w:rsid w:val="00BD1B0D"/>
    <w:rsid w:val="00BD1FAE"/>
    <w:rsid w:val="00BD20D5"/>
    <w:rsid w:val="00BD21F3"/>
    <w:rsid w:val="00BD2345"/>
    <w:rsid w:val="00BD2524"/>
    <w:rsid w:val="00BD26A8"/>
    <w:rsid w:val="00BD2BE3"/>
    <w:rsid w:val="00BD3A47"/>
    <w:rsid w:val="00BD41FC"/>
    <w:rsid w:val="00BD4289"/>
    <w:rsid w:val="00BD48EE"/>
    <w:rsid w:val="00BD4C37"/>
    <w:rsid w:val="00BD5522"/>
    <w:rsid w:val="00BD5AAD"/>
    <w:rsid w:val="00BD6EB1"/>
    <w:rsid w:val="00BD7266"/>
    <w:rsid w:val="00BD72A6"/>
    <w:rsid w:val="00BD7494"/>
    <w:rsid w:val="00BD7A3F"/>
    <w:rsid w:val="00BD7CAE"/>
    <w:rsid w:val="00BD7D2A"/>
    <w:rsid w:val="00BD7DE5"/>
    <w:rsid w:val="00BE0057"/>
    <w:rsid w:val="00BE0186"/>
    <w:rsid w:val="00BE02ED"/>
    <w:rsid w:val="00BE030B"/>
    <w:rsid w:val="00BE03DA"/>
    <w:rsid w:val="00BE0428"/>
    <w:rsid w:val="00BE0598"/>
    <w:rsid w:val="00BE08D0"/>
    <w:rsid w:val="00BE0B1E"/>
    <w:rsid w:val="00BE0D88"/>
    <w:rsid w:val="00BE1500"/>
    <w:rsid w:val="00BE1813"/>
    <w:rsid w:val="00BE1DC4"/>
    <w:rsid w:val="00BE306B"/>
    <w:rsid w:val="00BE31E2"/>
    <w:rsid w:val="00BE396C"/>
    <w:rsid w:val="00BE3C74"/>
    <w:rsid w:val="00BE3D55"/>
    <w:rsid w:val="00BE4398"/>
    <w:rsid w:val="00BE4D18"/>
    <w:rsid w:val="00BE5B95"/>
    <w:rsid w:val="00BE6406"/>
    <w:rsid w:val="00BE6A3E"/>
    <w:rsid w:val="00BE6D27"/>
    <w:rsid w:val="00BE6EF0"/>
    <w:rsid w:val="00BE701D"/>
    <w:rsid w:val="00BE7073"/>
    <w:rsid w:val="00BE771A"/>
    <w:rsid w:val="00BE7AD7"/>
    <w:rsid w:val="00BF029F"/>
    <w:rsid w:val="00BF0613"/>
    <w:rsid w:val="00BF0A96"/>
    <w:rsid w:val="00BF1BC8"/>
    <w:rsid w:val="00BF241F"/>
    <w:rsid w:val="00BF257B"/>
    <w:rsid w:val="00BF2678"/>
    <w:rsid w:val="00BF2CC3"/>
    <w:rsid w:val="00BF2F52"/>
    <w:rsid w:val="00BF32A5"/>
    <w:rsid w:val="00BF32C1"/>
    <w:rsid w:val="00BF34DA"/>
    <w:rsid w:val="00BF3769"/>
    <w:rsid w:val="00BF3F54"/>
    <w:rsid w:val="00BF41BC"/>
    <w:rsid w:val="00BF41C6"/>
    <w:rsid w:val="00BF41EF"/>
    <w:rsid w:val="00BF42D9"/>
    <w:rsid w:val="00BF430B"/>
    <w:rsid w:val="00BF4B45"/>
    <w:rsid w:val="00BF4DDC"/>
    <w:rsid w:val="00BF5009"/>
    <w:rsid w:val="00BF5A07"/>
    <w:rsid w:val="00BF61B6"/>
    <w:rsid w:val="00BF67A5"/>
    <w:rsid w:val="00BF67EA"/>
    <w:rsid w:val="00BF689C"/>
    <w:rsid w:val="00BF712B"/>
    <w:rsid w:val="00BF7AAB"/>
    <w:rsid w:val="00BF7DA2"/>
    <w:rsid w:val="00C00184"/>
    <w:rsid w:val="00C001EA"/>
    <w:rsid w:val="00C00A1E"/>
    <w:rsid w:val="00C01145"/>
    <w:rsid w:val="00C0117F"/>
    <w:rsid w:val="00C01400"/>
    <w:rsid w:val="00C0143A"/>
    <w:rsid w:val="00C01D64"/>
    <w:rsid w:val="00C01DE2"/>
    <w:rsid w:val="00C03CCA"/>
    <w:rsid w:val="00C043E7"/>
    <w:rsid w:val="00C043F5"/>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2B8"/>
    <w:rsid w:val="00C118FB"/>
    <w:rsid w:val="00C11D2F"/>
    <w:rsid w:val="00C11EEF"/>
    <w:rsid w:val="00C12434"/>
    <w:rsid w:val="00C126CA"/>
    <w:rsid w:val="00C129CB"/>
    <w:rsid w:val="00C12F40"/>
    <w:rsid w:val="00C12FAC"/>
    <w:rsid w:val="00C130CD"/>
    <w:rsid w:val="00C131A8"/>
    <w:rsid w:val="00C139DE"/>
    <w:rsid w:val="00C13D42"/>
    <w:rsid w:val="00C1420D"/>
    <w:rsid w:val="00C1422A"/>
    <w:rsid w:val="00C1427B"/>
    <w:rsid w:val="00C14515"/>
    <w:rsid w:val="00C14897"/>
    <w:rsid w:val="00C14E37"/>
    <w:rsid w:val="00C155AE"/>
    <w:rsid w:val="00C15BB8"/>
    <w:rsid w:val="00C15D44"/>
    <w:rsid w:val="00C1642D"/>
    <w:rsid w:val="00C1684D"/>
    <w:rsid w:val="00C16EDF"/>
    <w:rsid w:val="00C17B92"/>
    <w:rsid w:val="00C17D70"/>
    <w:rsid w:val="00C17EB6"/>
    <w:rsid w:val="00C201A1"/>
    <w:rsid w:val="00C20255"/>
    <w:rsid w:val="00C208BB"/>
    <w:rsid w:val="00C20A79"/>
    <w:rsid w:val="00C2166C"/>
    <w:rsid w:val="00C21B8A"/>
    <w:rsid w:val="00C21BAF"/>
    <w:rsid w:val="00C21E1E"/>
    <w:rsid w:val="00C220E3"/>
    <w:rsid w:val="00C226F1"/>
    <w:rsid w:val="00C2281F"/>
    <w:rsid w:val="00C22834"/>
    <w:rsid w:val="00C22FBB"/>
    <w:rsid w:val="00C2303F"/>
    <w:rsid w:val="00C2365C"/>
    <w:rsid w:val="00C23B2D"/>
    <w:rsid w:val="00C23D12"/>
    <w:rsid w:val="00C23E4B"/>
    <w:rsid w:val="00C241F6"/>
    <w:rsid w:val="00C247A8"/>
    <w:rsid w:val="00C24A18"/>
    <w:rsid w:val="00C24AF9"/>
    <w:rsid w:val="00C24BDE"/>
    <w:rsid w:val="00C24ECE"/>
    <w:rsid w:val="00C24FEA"/>
    <w:rsid w:val="00C2531A"/>
    <w:rsid w:val="00C2575F"/>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3C08"/>
    <w:rsid w:val="00C34689"/>
    <w:rsid w:val="00C346E7"/>
    <w:rsid w:val="00C34C5A"/>
    <w:rsid w:val="00C34C9A"/>
    <w:rsid w:val="00C351F4"/>
    <w:rsid w:val="00C35381"/>
    <w:rsid w:val="00C35880"/>
    <w:rsid w:val="00C3631C"/>
    <w:rsid w:val="00C363C4"/>
    <w:rsid w:val="00C367DE"/>
    <w:rsid w:val="00C36A53"/>
    <w:rsid w:val="00C371C7"/>
    <w:rsid w:val="00C376EA"/>
    <w:rsid w:val="00C37D10"/>
    <w:rsid w:val="00C37D19"/>
    <w:rsid w:val="00C4002C"/>
    <w:rsid w:val="00C4053F"/>
    <w:rsid w:val="00C405B7"/>
    <w:rsid w:val="00C40C47"/>
    <w:rsid w:val="00C41663"/>
    <w:rsid w:val="00C41794"/>
    <w:rsid w:val="00C41A51"/>
    <w:rsid w:val="00C41CC7"/>
    <w:rsid w:val="00C41DD9"/>
    <w:rsid w:val="00C4266A"/>
    <w:rsid w:val="00C426D6"/>
    <w:rsid w:val="00C43269"/>
    <w:rsid w:val="00C43A9E"/>
    <w:rsid w:val="00C43CF1"/>
    <w:rsid w:val="00C43D09"/>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3CF"/>
    <w:rsid w:val="00C52D1B"/>
    <w:rsid w:val="00C53CB6"/>
    <w:rsid w:val="00C544B5"/>
    <w:rsid w:val="00C54964"/>
    <w:rsid w:val="00C54C5F"/>
    <w:rsid w:val="00C55081"/>
    <w:rsid w:val="00C554A3"/>
    <w:rsid w:val="00C55600"/>
    <w:rsid w:val="00C55E8A"/>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734"/>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20A"/>
    <w:rsid w:val="00C72B00"/>
    <w:rsid w:val="00C72C09"/>
    <w:rsid w:val="00C72C58"/>
    <w:rsid w:val="00C74EF0"/>
    <w:rsid w:val="00C75E93"/>
    <w:rsid w:val="00C7618B"/>
    <w:rsid w:val="00C7648C"/>
    <w:rsid w:val="00C76781"/>
    <w:rsid w:val="00C76B67"/>
    <w:rsid w:val="00C76BF6"/>
    <w:rsid w:val="00C76FC0"/>
    <w:rsid w:val="00C77460"/>
    <w:rsid w:val="00C7749C"/>
    <w:rsid w:val="00C77564"/>
    <w:rsid w:val="00C776A0"/>
    <w:rsid w:val="00C7796C"/>
    <w:rsid w:val="00C807FB"/>
    <w:rsid w:val="00C8085D"/>
    <w:rsid w:val="00C8095C"/>
    <w:rsid w:val="00C80F5D"/>
    <w:rsid w:val="00C81116"/>
    <w:rsid w:val="00C8130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390"/>
    <w:rsid w:val="00C86605"/>
    <w:rsid w:val="00C86758"/>
    <w:rsid w:val="00C86CE1"/>
    <w:rsid w:val="00C86CF9"/>
    <w:rsid w:val="00C8748F"/>
    <w:rsid w:val="00C87658"/>
    <w:rsid w:val="00C9013D"/>
    <w:rsid w:val="00C9025D"/>
    <w:rsid w:val="00C90357"/>
    <w:rsid w:val="00C90CF6"/>
    <w:rsid w:val="00C90E89"/>
    <w:rsid w:val="00C91209"/>
    <w:rsid w:val="00C9120D"/>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235"/>
    <w:rsid w:val="00CA11B2"/>
    <w:rsid w:val="00CA1B38"/>
    <w:rsid w:val="00CA1E6C"/>
    <w:rsid w:val="00CA20EC"/>
    <w:rsid w:val="00CA2346"/>
    <w:rsid w:val="00CA2BDB"/>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170"/>
    <w:rsid w:val="00CA73B5"/>
    <w:rsid w:val="00CA7601"/>
    <w:rsid w:val="00CA79A5"/>
    <w:rsid w:val="00CA7D62"/>
    <w:rsid w:val="00CA7E52"/>
    <w:rsid w:val="00CB02D8"/>
    <w:rsid w:val="00CB0727"/>
    <w:rsid w:val="00CB0C8A"/>
    <w:rsid w:val="00CB11A7"/>
    <w:rsid w:val="00CB11EF"/>
    <w:rsid w:val="00CB1354"/>
    <w:rsid w:val="00CB13C6"/>
    <w:rsid w:val="00CB18D6"/>
    <w:rsid w:val="00CB1D54"/>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0E"/>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87F"/>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29B"/>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AAC"/>
    <w:rsid w:val="00CF0E91"/>
    <w:rsid w:val="00CF1F92"/>
    <w:rsid w:val="00CF2319"/>
    <w:rsid w:val="00CF2351"/>
    <w:rsid w:val="00CF2705"/>
    <w:rsid w:val="00CF2A5A"/>
    <w:rsid w:val="00CF2B5F"/>
    <w:rsid w:val="00CF2C92"/>
    <w:rsid w:val="00CF2DAE"/>
    <w:rsid w:val="00CF2E2A"/>
    <w:rsid w:val="00CF3C5E"/>
    <w:rsid w:val="00CF3F13"/>
    <w:rsid w:val="00CF4606"/>
    <w:rsid w:val="00CF51DF"/>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5FF"/>
    <w:rsid w:val="00D018CE"/>
    <w:rsid w:val="00D020A2"/>
    <w:rsid w:val="00D028B6"/>
    <w:rsid w:val="00D02C4A"/>
    <w:rsid w:val="00D02D0A"/>
    <w:rsid w:val="00D02DDD"/>
    <w:rsid w:val="00D02E5D"/>
    <w:rsid w:val="00D037B2"/>
    <w:rsid w:val="00D03906"/>
    <w:rsid w:val="00D03D0E"/>
    <w:rsid w:val="00D04E1D"/>
    <w:rsid w:val="00D04F71"/>
    <w:rsid w:val="00D053CD"/>
    <w:rsid w:val="00D05B23"/>
    <w:rsid w:val="00D0621F"/>
    <w:rsid w:val="00D064A0"/>
    <w:rsid w:val="00D06680"/>
    <w:rsid w:val="00D0772A"/>
    <w:rsid w:val="00D07A22"/>
    <w:rsid w:val="00D07D6B"/>
    <w:rsid w:val="00D07F28"/>
    <w:rsid w:val="00D10004"/>
    <w:rsid w:val="00D10135"/>
    <w:rsid w:val="00D1018D"/>
    <w:rsid w:val="00D108D6"/>
    <w:rsid w:val="00D1119D"/>
    <w:rsid w:val="00D1122F"/>
    <w:rsid w:val="00D115F6"/>
    <w:rsid w:val="00D118C1"/>
    <w:rsid w:val="00D11CA4"/>
    <w:rsid w:val="00D11D31"/>
    <w:rsid w:val="00D11D3E"/>
    <w:rsid w:val="00D12175"/>
    <w:rsid w:val="00D123DC"/>
    <w:rsid w:val="00D1243F"/>
    <w:rsid w:val="00D12988"/>
    <w:rsid w:val="00D12B35"/>
    <w:rsid w:val="00D130C7"/>
    <w:rsid w:val="00D13737"/>
    <w:rsid w:val="00D14C26"/>
    <w:rsid w:val="00D14DD3"/>
    <w:rsid w:val="00D15068"/>
    <w:rsid w:val="00D151CF"/>
    <w:rsid w:val="00D1575C"/>
    <w:rsid w:val="00D1594D"/>
    <w:rsid w:val="00D159A4"/>
    <w:rsid w:val="00D15A02"/>
    <w:rsid w:val="00D163FA"/>
    <w:rsid w:val="00D16765"/>
    <w:rsid w:val="00D167A4"/>
    <w:rsid w:val="00D16EEE"/>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401"/>
    <w:rsid w:val="00D24E84"/>
    <w:rsid w:val="00D2520C"/>
    <w:rsid w:val="00D2547C"/>
    <w:rsid w:val="00D25870"/>
    <w:rsid w:val="00D25BD6"/>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0C2"/>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0FD"/>
    <w:rsid w:val="00D37561"/>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55D"/>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786"/>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A3F"/>
    <w:rsid w:val="00D6432B"/>
    <w:rsid w:val="00D64F19"/>
    <w:rsid w:val="00D65C1D"/>
    <w:rsid w:val="00D65EFF"/>
    <w:rsid w:val="00D66E51"/>
    <w:rsid w:val="00D672CA"/>
    <w:rsid w:val="00D67601"/>
    <w:rsid w:val="00D679EF"/>
    <w:rsid w:val="00D701DD"/>
    <w:rsid w:val="00D710B2"/>
    <w:rsid w:val="00D71BB2"/>
    <w:rsid w:val="00D71E3F"/>
    <w:rsid w:val="00D72F1B"/>
    <w:rsid w:val="00D73236"/>
    <w:rsid w:val="00D73391"/>
    <w:rsid w:val="00D73571"/>
    <w:rsid w:val="00D74043"/>
    <w:rsid w:val="00D746EC"/>
    <w:rsid w:val="00D74C74"/>
    <w:rsid w:val="00D74F29"/>
    <w:rsid w:val="00D752B7"/>
    <w:rsid w:val="00D75842"/>
    <w:rsid w:val="00D763B1"/>
    <w:rsid w:val="00D768AE"/>
    <w:rsid w:val="00D76C1B"/>
    <w:rsid w:val="00D76C25"/>
    <w:rsid w:val="00D76EAA"/>
    <w:rsid w:val="00D771AF"/>
    <w:rsid w:val="00D773EB"/>
    <w:rsid w:val="00D775C1"/>
    <w:rsid w:val="00D77A5D"/>
    <w:rsid w:val="00D77C71"/>
    <w:rsid w:val="00D77DA1"/>
    <w:rsid w:val="00D77E60"/>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2AB"/>
    <w:rsid w:val="00D875B2"/>
    <w:rsid w:val="00D9067A"/>
    <w:rsid w:val="00D90A0F"/>
    <w:rsid w:val="00D90AFA"/>
    <w:rsid w:val="00D90CB4"/>
    <w:rsid w:val="00D90CFB"/>
    <w:rsid w:val="00D90E69"/>
    <w:rsid w:val="00D90F13"/>
    <w:rsid w:val="00D910F7"/>
    <w:rsid w:val="00D9123C"/>
    <w:rsid w:val="00D91861"/>
    <w:rsid w:val="00D92682"/>
    <w:rsid w:val="00D92997"/>
    <w:rsid w:val="00D934A5"/>
    <w:rsid w:val="00D93830"/>
    <w:rsid w:val="00D9446B"/>
    <w:rsid w:val="00D94CD1"/>
    <w:rsid w:val="00D95231"/>
    <w:rsid w:val="00D95C04"/>
    <w:rsid w:val="00D96205"/>
    <w:rsid w:val="00D96ACE"/>
    <w:rsid w:val="00D97115"/>
    <w:rsid w:val="00D97202"/>
    <w:rsid w:val="00D97481"/>
    <w:rsid w:val="00D974FD"/>
    <w:rsid w:val="00D97529"/>
    <w:rsid w:val="00D975A2"/>
    <w:rsid w:val="00D97646"/>
    <w:rsid w:val="00D97A8B"/>
    <w:rsid w:val="00D97EA1"/>
    <w:rsid w:val="00DA0404"/>
    <w:rsid w:val="00DA047E"/>
    <w:rsid w:val="00DA07A5"/>
    <w:rsid w:val="00DA093D"/>
    <w:rsid w:val="00DA0F4A"/>
    <w:rsid w:val="00DA1158"/>
    <w:rsid w:val="00DA1791"/>
    <w:rsid w:val="00DA1CFC"/>
    <w:rsid w:val="00DA2148"/>
    <w:rsid w:val="00DA2806"/>
    <w:rsid w:val="00DA2F89"/>
    <w:rsid w:val="00DA3009"/>
    <w:rsid w:val="00DA322F"/>
    <w:rsid w:val="00DA343A"/>
    <w:rsid w:val="00DA3E70"/>
    <w:rsid w:val="00DA3FE6"/>
    <w:rsid w:val="00DA4602"/>
    <w:rsid w:val="00DA483D"/>
    <w:rsid w:val="00DA48D1"/>
    <w:rsid w:val="00DA4BFE"/>
    <w:rsid w:val="00DA4E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067"/>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00"/>
    <w:rsid w:val="00DC07C6"/>
    <w:rsid w:val="00DC08D9"/>
    <w:rsid w:val="00DC0B50"/>
    <w:rsid w:val="00DC17E3"/>
    <w:rsid w:val="00DC1C69"/>
    <w:rsid w:val="00DC1DD8"/>
    <w:rsid w:val="00DC213F"/>
    <w:rsid w:val="00DC2771"/>
    <w:rsid w:val="00DC2888"/>
    <w:rsid w:val="00DC2BB5"/>
    <w:rsid w:val="00DC2E11"/>
    <w:rsid w:val="00DC2F3E"/>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95A"/>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53F"/>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5C0"/>
    <w:rsid w:val="00DE5A49"/>
    <w:rsid w:val="00DE5C0E"/>
    <w:rsid w:val="00DE6116"/>
    <w:rsid w:val="00DE6FEA"/>
    <w:rsid w:val="00DE7728"/>
    <w:rsid w:val="00DE7766"/>
    <w:rsid w:val="00DE77FC"/>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3C77"/>
    <w:rsid w:val="00E04074"/>
    <w:rsid w:val="00E04B54"/>
    <w:rsid w:val="00E04FD5"/>
    <w:rsid w:val="00E05345"/>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352"/>
    <w:rsid w:val="00E136B7"/>
    <w:rsid w:val="00E14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6E1"/>
    <w:rsid w:val="00E25874"/>
    <w:rsid w:val="00E25C90"/>
    <w:rsid w:val="00E25E34"/>
    <w:rsid w:val="00E260D2"/>
    <w:rsid w:val="00E2640E"/>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52DA"/>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E1C"/>
    <w:rsid w:val="00E43FB9"/>
    <w:rsid w:val="00E441D8"/>
    <w:rsid w:val="00E44311"/>
    <w:rsid w:val="00E44A36"/>
    <w:rsid w:val="00E44E26"/>
    <w:rsid w:val="00E45342"/>
    <w:rsid w:val="00E454B1"/>
    <w:rsid w:val="00E454B9"/>
    <w:rsid w:val="00E45752"/>
    <w:rsid w:val="00E45A34"/>
    <w:rsid w:val="00E45DE1"/>
    <w:rsid w:val="00E45ED4"/>
    <w:rsid w:val="00E45F52"/>
    <w:rsid w:val="00E45F98"/>
    <w:rsid w:val="00E46495"/>
    <w:rsid w:val="00E46981"/>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073"/>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3B7"/>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DC1"/>
    <w:rsid w:val="00E77E13"/>
    <w:rsid w:val="00E8007A"/>
    <w:rsid w:val="00E8022F"/>
    <w:rsid w:val="00E80DA9"/>
    <w:rsid w:val="00E810B8"/>
    <w:rsid w:val="00E811EE"/>
    <w:rsid w:val="00E8126E"/>
    <w:rsid w:val="00E81940"/>
    <w:rsid w:val="00E81ED3"/>
    <w:rsid w:val="00E820A6"/>
    <w:rsid w:val="00E82191"/>
    <w:rsid w:val="00E8350C"/>
    <w:rsid w:val="00E83760"/>
    <w:rsid w:val="00E83CA1"/>
    <w:rsid w:val="00E84E26"/>
    <w:rsid w:val="00E85139"/>
    <w:rsid w:val="00E8517E"/>
    <w:rsid w:val="00E8528C"/>
    <w:rsid w:val="00E85572"/>
    <w:rsid w:val="00E85A76"/>
    <w:rsid w:val="00E85AE3"/>
    <w:rsid w:val="00E8622F"/>
    <w:rsid w:val="00E86870"/>
    <w:rsid w:val="00E86CB1"/>
    <w:rsid w:val="00E8714D"/>
    <w:rsid w:val="00E8742A"/>
    <w:rsid w:val="00E875BE"/>
    <w:rsid w:val="00E87D8A"/>
    <w:rsid w:val="00E9018C"/>
    <w:rsid w:val="00E9052A"/>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4BFA"/>
    <w:rsid w:val="00E950C3"/>
    <w:rsid w:val="00E956B7"/>
    <w:rsid w:val="00E957E4"/>
    <w:rsid w:val="00E959CE"/>
    <w:rsid w:val="00E95B8C"/>
    <w:rsid w:val="00E95BDD"/>
    <w:rsid w:val="00E95C39"/>
    <w:rsid w:val="00E9617A"/>
    <w:rsid w:val="00E961FD"/>
    <w:rsid w:val="00E96692"/>
    <w:rsid w:val="00E96769"/>
    <w:rsid w:val="00E96897"/>
    <w:rsid w:val="00E972C2"/>
    <w:rsid w:val="00E9770E"/>
    <w:rsid w:val="00E9770F"/>
    <w:rsid w:val="00EA0BA7"/>
    <w:rsid w:val="00EA1114"/>
    <w:rsid w:val="00EA19B4"/>
    <w:rsid w:val="00EA1C34"/>
    <w:rsid w:val="00EA250E"/>
    <w:rsid w:val="00EA266D"/>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680"/>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46"/>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0FAF"/>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96"/>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00"/>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C57"/>
    <w:rsid w:val="00EE4237"/>
    <w:rsid w:val="00EE4811"/>
    <w:rsid w:val="00EE4872"/>
    <w:rsid w:val="00EE4A46"/>
    <w:rsid w:val="00EE4C52"/>
    <w:rsid w:val="00EE4EE2"/>
    <w:rsid w:val="00EE4F63"/>
    <w:rsid w:val="00EE4FBB"/>
    <w:rsid w:val="00EE5029"/>
    <w:rsid w:val="00EE54FD"/>
    <w:rsid w:val="00EE5564"/>
    <w:rsid w:val="00EE5E1B"/>
    <w:rsid w:val="00EE60B4"/>
    <w:rsid w:val="00EE6469"/>
    <w:rsid w:val="00EE6672"/>
    <w:rsid w:val="00EE66D4"/>
    <w:rsid w:val="00EE68E8"/>
    <w:rsid w:val="00EE6BE3"/>
    <w:rsid w:val="00EE6C5E"/>
    <w:rsid w:val="00EE6E6C"/>
    <w:rsid w:val="00EE7031"/>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282"/>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2B9A"/>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AB0"/>
    <w:rsid w:val="00F07CC8"/>
    <w:rsid w:val="00F10078"/>
    <w:rsid w:val="00F10278"/>
    <w:rsid w:val="00F1060A"/>
    <w:rsid w:val="00F107FD"/>
    <w:rsid w:val="00F111AB"/>
    <w:rsid w:val="00F1170A"/>
    <w:rsid w:val="00F11E2C"/>
    <w:rsid w:val="00F12D44"/>
    <w:rsid w:val="00F12F2A"/>
    <w:rsid w:val="00F13628"/>
    <w:rsid w:val="00F136AD"/>
    <w:rsid w:val="00F13709"/>
    <w:rsid w:val="00F14784"/>
    <w:rsid w:val="00F1495C"/>
    <w:rsid w:val="00F149B2"/>
    <w:rsid w:val="00F14FCD"/>
    <w:rsid w:val="00F16015"/>
    <w:rsid w:val="00F162D8"/>
    <w:rsid w:val="00F16A2D"/>
    <w:rsid w:val="00F16ADF"/>
    <w:rsid w:val="00F16C35"/>
    <w:rsid w:val="00F16D08"/>
    <w:rsid w:val="00F17103"/>
    <w:rsid w:val="00F1712E"/>
    <w:rsid w:val="00F17866"/>
    <w:rsid w:val="00F178D9"/>
    <w:rsid w:val="00F17D37"/>
    <w:rsid w:val="00F17D55"/>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ABD"/>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DE9"/>
    <w:rsid w:val="00F431D1"/>
    <w:rsid w:val="00F43FB8"/>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5E"/>
    <w:rsid w:val="00F558FD"/>
    <w:rsid w:val="00F55996"/>
    <w:rsid w:val="00F560C5"/>
    <w:rsid w:val="00F5629B"/>
    <w:rsid w:val="00F563E8"/>
    <w:rsid w:val="00F564C5"/>
    <w:rsid w:val="00F56686"/>
    <w:rsid w:val="00F56BD9"/>
    <w:rsid w:val="00F56D74"/>
    <w:rsid w:val="00F56DA0"/>
    <w:rsid w:val="00F57332"/>
    <w:rsid w:val="00F573E3"/>
    <w:rsid w:val="00F57E16"/>
    <w:rsid w:val="00F57F74"/>
    <w:rsid w:val="00F60328"/>
    <w:rsid w:val="00F6077A"/>
    <w:rsid w:val="00F60902"/>
    <w:rsid w:val="00F60C20"/>
    <w:rsid w:val="00F60DED"/>
    <w:rsid w:val="00F612EE"/>
    <w:rsid w:val="00F6134F"/>
    <w:rsid w:val="00F61669"/>
    <w:rsid w:val="00F61AF0"/>
    <w:rsid w:val="00F61B18"/>
    <w:rsid w:val="00F62A8D"/>
    <w:rsid w:val="00F62FD9"/>
    <w:rsid w:val="00F6397E"/>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3C0"/>
    <w:rsid w:val="00F736CE"/>
    <w:rsid w:val="00F73AB4"/>
    <w:rsid w:val="00F73AE2"/>
    <w:rsid w:val="00F73C4F"/>
    <w:rsid w:val="00F73C70"/>
    <w:rsid w:val="00F73D12"/>
    <w:rsid w:val="00F7442B"/>
    <w:rsid w:val="00F75509"/>
    <w:rsid w:val="00F759EB"/>
    <w:rsid w:val="00F765B6"/>
    <w:rsid w:val="00F768F1"/>
    <w:rsid w:val="00F76DB7"/>
    <w:rsid w:val="00F7730A"/>
    <w:rsid w:val="00F77502"/>
    <w:rsid w:val="00F77799"/>
    <w:rsid w:val="00F77B8A"/>
    <w:rsid w:val="00F77CDB"/>
    <w:rsid w:val="00F803AD"/>
    <w:rsid w:val="00F81103"/>
    <w:rsid w:val="00F811B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661"/>
    <w:rsid w:val="00F9272F"/>
    <w:rsid w:val="00F92905"/>
    <w:rsid w:val="00F92949"/>
    <w:rsid w:val="00F93F22"/>
    <w:rsid w:val="00F951E5"/>
    <w:rsid w:val="00F953F1"/>
    <w:rsid w:val="00F9669D"/>
    <w:rsid w:val="00F96993"/>
    <w:rsid w:val="00F96AD7"/>
    <w:rsid w:val="00F971DE"/>
    <w:rsid w:val="00F973C9"/>
    <w:rsid w:val="00F97833"/>
    <w:rsid w:val="00FA0055"/>
    <w:rsid w:val="00FA0407"/>
    <w:rsid w:val="00FA19E2"/>
    <w:rsid w:val="00FA25C7"/>
    <w:rsid w:val="00FA29F4"/>
    <w:rsid w:val="00FA29F8"/>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E77"/>
    <w:rsid w:val="00FB3ADA"/>
    <w:rsid w:val="00FB4200"/>
    <w:rsid w:val="00FB4252"/>
    <w:rsid w:val="00FB47FF"/>
    <w:rsid w:val="00FB4823"/>
    <w:rsid w:val="00FB4F86"/>
    <w:rsid w:val="00FB5073"/>
    <w:rsid w:val="00FB5527"/>
    <w:rsid w:val="00FB5EB6"/>
    <w:rsid w:val="00FB6101"/>
    <w:rsid w:val="00FB61C2"/>
    <w:rsid w:val="00FB6228"/>
    <w:rsid w:val="00FB67BC"/>
    <w:rsid w:val="00FB6B48"/>
    <w:rsid w:val="00FB705D"/>
    <w:rsid w:val="00FB70E7"/>
    <w:rsid w:val="00FB7136"/>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745"/>
    <w:rsid w:val="00FC6956"/>
    <w:rsid w:val="00FC6BA9"/>
    <w:rsid w:val="00FC6C9B"/>
    <w:rsid w:val="00FC72E2"/>
    <w:rsid w:val="00FC75EB"/>
    <w:rsid w:val="00FC785F"/>
    <w:rsid w:val="00FC7AE6"/>
    <w:rsid w:val="00FD03E8"/>
    <w:rsid w:val="00FD0E46"/>
    <w:rsid w:val="00FD13A7"/>
    <w:rsid w:val="00FD16F9"/>
    <w:rsid w:val="00FD1738"/>
    <w:rsid w:val="00FD17EC"/>
    <w:rsid w:val="00FD1D0B"/>
    <w:rsid w:val="00FD224F"/>
    <w:rsid w:val="00FD2673"/>
    <w:rsid w:val="00FD2EC8"/>
    <w:rsid w:val="00FD4375"/>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A4C"/>
    <w:rsid w:val="00FE1CBD"/>
    <w:rsid w:val="00FE1D31"/>
    <w:rsid w:val="00FE1D68"/>
    <w:rsid w:val="00FE2732"/>
    <w:rsid w:val="00FE2AE9"/>
    <w:rsid w:val="00FE2BF3"/>
    <w:rsid w:val="00FE2D12"/>
    <w:rsid w:val="00FE322C"/>
    <w:rsid w:val="00FE3640"/>
    <w:rsid w:val="00FE37C7"/>
    <w:rsid w:val="00FE3F3F"/>
    <w:rsid w:val="00FE435B"/>
    <w:rsid w:val="00FE43F1"/>
    <w:rsid w:val="00FE4F46"/>
    <w:rsid w:val="00FE50DB"/>
    <w:rsid w:val="00FE5F6E"/>
    <w:rsid w:val="00FE6446"/>
    <w:rsid w:val="00FE6541"/>
    <w:rsid w:val="00FE67F1"/>
    <w:rsid w:val="00FE6AB7"/>
    <w:rsid w:val="00FE7049"/>
    <w:rsid w:val="00FE78F7"/>
    <w:rsid w:val="00FF05F7"/>
    <w:rsid w:val="00FF09D9"/>
    <w:rsid w:val="00FF0C4E"/>
    <w:rsid w:val="00FF1023"/>
    <w:rsid w:val="00FF1DDD"/>
    <w:rsid w:val="00FF22B8"/>
    <w:rsid w:val="00FF2D48"/>
    <w:rsid w:val="00FF2DB8"/>
    <w:rsid w:val="00FF2DCB"/>
    <w:rsid w:val="00FF355F"/>
    <w:rsid w:val="00FF3B43"/>
    <w:rsid w:val="00FF3B44"/>
    <w:rsid w:val="00FF41CB"/>
    <w:rsid w:val="00FF4EB6"/>
    <w:rsid w:val="00FF51EF"/>
    <w:rsid w:val="00FF5265"/>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9560A8"/>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D2520C"/>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F1170A"/>
    <w:rPr>
      <w:color w:val="012A4C"/>
      <w:sz w:val="32"/>
      <w:szCs w:val="32"/>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F1170A"/>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F1170A"/>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character" w:customStyle="1" w:styleId="Omtale100">
    <w:name w:val="Omtale100"/>
    <w:basedOn w:val="Standardskriftforavsnitt"/>
    <w:uiPriority w:val="99"/>
    <w:semiHidden/>
    <w:unhideWhenUsed/>
    <w:rsid w:val="002B6E6A"/>
    <w:rPr>
      <w:color w:val="2B579A"/>
      <w:shd w:val="clear" w:color="auto" w:fill="E6E6E6"/>
    </w:rPr>
  </w:style>
  <w:style w:type="character" w:customStyle="1" w:styleId="Omtale1000">
    <w:name w:val="Omtale1000"/>
    <w:basedOn w:val="Standardskriftforavsnitt"/>
    <w:uiPriority w:val="99"/>
    <w:semiHidden/>
    <w:unhideWhenUsed/>
    <w:rsid w:val="0024198D"/>
    <w:rPr>
      <w:color w:val="2B579A"/>
      <w:shd w:val="clear" w:color="auto" w:fill="E6E6E6"/>
    </w:rPr>
  </w:style>
  <w:style w:type="character" w:styleId="Omtale">
    <w:name w:val="Mention"/>
    <w:basedOn w:val="Standardskriftforavsnitt"/>
    <w:uiPriority w:val="99"/>
    <w:unhideWhenUsed/>
    <w:rsid w:val="00A948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E681F-542D-4761-A713-A6481BEFC3B3}">
  <ds:schemaRefs>
    <ds:schemaRef ds:uri="http://schemas.openxmlformats.org/officeDocument/2006/bibliography"/>
  </ds:schemaRefs>
</ds:datastoreItem>
</file>

<file path=customXml/itemProps2.xml><?xml version="1.0" encoding="utf-8"?>
<ds:datastoreItem xmlns:ds="http://schemas.openxmlformats.org/officeDocument/2006/customXml" ds:itemID="{DD0203DB-6C05-46B2-9441-018784293A68}"/>
</file>

<file path=customXml/itemProps3.xml><?xml version="1.0" encoding="utf-8"?>
<ds:datastoreItem xmlns:ds="http://schemas.openxmlformats.org/officeDocument/2006/customXml" ds:itemID="{D95B4552-5AAC-4016-9A3E-ECCCBDE52842}"/>
</file>

<file path=customXml/itemProps4.xml><?xml version="1.0" encoding="utf-8"?>
<ds:datastoreItem xmlns:ds="http://schemas.openxmlformats.org/officeDocument/2006/customXml" ds:itemID="{463C9094-3FB6-4ED5-90DB-5C5D8FC26F1B}"/>
</file>

<file path=docProps/app.xml><?xml version="1.0" encoding="utf-8"?>
<Properties xmlns="http://schemas.openxmlformats.org/officeDocument/2006/extended-properties" xmlns:vt="http://schemas.openxmlformats.org/officeDocument/2006/docPropsVTypes">
  <Template>Normal</Template>
  <TotalTime>0</TotalTime>
  <Pages>21</Pages>
  <Words>7130</Words>
  <Characters>37793</Characters>
  <Application>Microsoft Office Word</Application>
  <DocSecurity>0</DocSecurity>
  <Lines>314</Lines>
  <Paragraphs>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44834</CharactersWithSpaces>
  <SharedDoc>false</SharedDoc>
  <HyperlinkBase/>
  <HLinks>
    <vt:vector size="366" baseType="variant">
      <vt:variant>
        <vt:i4>1441846</vt:i4>
      </vt:variant>
      <vt:variant>
        <vt:i4>362</vt:i4>
      </vt:variant>
      <vt:variant>
        <vt:i4>0</vt:i4>
      </vt:variant>
      <vt:variant>
        <vt:i4>5</vt:i4>
      </vt:variant>
      <vt:variant>
        <vt:lpwstr/>
      </vt:variant>
      <vt:variant>
        <vt:lpwstr>_Toc106701176</vt:lpwstr>
      </vt:variant>
      <vt:variant>
        <vt:i4>1441846</vt:i4>
      </vt:variant>
      <vt:variant>
        <vt:i4>356</vt:i4>
      </vt:variant>
      <vt:variant>
        <vt:i4>0</vt:i4>
      </vt:variant>
      <vt:variant>
        <vt:i4>5</vt:i4>
      </vt:variant>
      <vt:variant>
        <vt:lpwstr/>
      </vt:variant>
      <vt:variant>
        <vt:lpwstr>_Toc106701175</vt:lpwstr>
      </vt:variant>
      <vt:variant>
        <vt:i4>1441846</vt:i4>
      </vt:variant>
      <vt:variant>
        <vt:i4>350</vt:i4>
      </vt:variant>
      <vt:variant>
        <vt:i4>0</vt:i4>
      </vt:variant>
      <vt:variant>
        <vt:i4>5</vt:i4>
      </vt:variant>
      <vt:variant>
        <vt:lpwstr/>
      </vt:variant>
      <vt:variant>
        <vt:lpwstr>_Toc106701174</vt:lpwstr>
      </vt:variant>
      <vt:variant>
        <vt:i4>1441846</vt:i4>
      </vt:variant>
      <vt:variant>
        <vt:i4>344</vt:i4>
      </vt:variant>
      <vt:variant>
        <vt:i4>0</vt:i4>
      </vt:variant>
      <vt:variant>
        <vt:i4>5</vt:i4>
      </vt:variant>
      <vt:variant>
        <vt:lpwstr/>
      </vt:variant>
      <vt:variant>
        <vt:lpwstr>_Toc106701173</vt:lpwstr>
      </vt:variant>
      <vt:variant>
        <vt:i4>1441846</vt:i4>
      </vt:variant>
      <vt:variant>
        <vt:i4>338</vt:i4>
      </vt:variant>
      <vt:variant>
        <vt:i4>0</vt:i4>
      </vt:variant>
      <vt:variant>
        <vt:i4>5</vt:i4>
      </vt:variant>
      <vt:variant>
        <vt:lpwstr/>
      </vt:variant>
      <vt:variant>
        <vt:lpwstr>_Toc106701172</vt:lpwstr>
      </vt:variant>
      <vt:variant>
        <vt:i4>1441846</vt:i4>
      </vt:variant>
      <vt:variant>
        <vt:i4>332</vt:i4>
      </vt:variant>
      <vt:variant>
        <vt:i4>0</vt:i4>
      </vt:variant>
      <vt:variant>
        <vt:i4>5</vt:i4>
      </vt:variant>
      <vt:variant>
        <vt:lpwstr/>
      </vt:variant>
      <vt:variant>
        <vt:lpwstr>_Toc106701171</vt:lpwstr>
      </vt:variant>
      <vt:variant>
        <vt:i4>1441846</vt:i4>
      </vt:variant>
      <vt:variant>
        <vt:i4>326</vt:i4>
      </vt:variant>
      <vt:variant>
        <vt:i4>0</vt:i4>
      </vt:variant>
      <vt:variant>
        <vt:i4>5</vt:i4>
      </vt:variant>
      <vt:variant>
        <vt:lpwstr/>
      </vt:variant>
      <vt:variant>
        <vt:lpwstr>_Toc106701170</vt:lpwstr>
      </vt:variant>
      <vt:variant>
        <vt:i4>1507382</vt:i4>
      </vt:variant>
      <vt:variant>
        <vt:i4>320</vt:i4>
      </vt:variant>
      <vt:variant>
        <vt:i4>0</vt:i4>
      </vt:variant>
      <vt:variant>
        <vt:i4>5</vt:i4>
      </vt:variant>
      <vt:variant>
        <vt:lpwstr/>
      </vt:variant>
      <vt:variant>
        <vt:lpwstr>_Toc106701169</vt:lpwstr>
      </vt:variant>
      <vt:variant>
        <vt:i4>1507382</vt:i4>
      </vt:variant>
      <vt:variant>
        <vt:i4>314</vt:i4>
      </vt:variant>
      <vt:variant>
        <vt:i4>0</vt:i4>
      </vt:variant>
      <vt:variant>
        <vt:i4>5</vt:i4>
      </vt:variant>
      <vt:variant>
        <vt:lpwstr/>
      </vt:variant>
      <vt:variant>
        <vt:lpwstr>_Toc106701168</vt:lpwstr>
      </vt:variant>
      <vt:variant>
        <vt:i4>1507382</vt:i4>
      </vt:variant>
      <vt:variant>
        <vt:i4>308</vt:i4>
      </vt:variant>
      <vt:variant>
        <vt:i4>0</vt:i4>
      </vt:variant>
      <vt:variant>
        <vt:i4>5</vt:i4>
      </vt:variant>
      <vt:variant>
        <vt:lpwstr/>
      </vt:variant>
      <vt:variant>
        <vt:lpwstr>_Toc106701167</vt:lpwstr>
      </vt:variant>
      <vt:variant>
        <vt:i4>1507382</vt:i4>
      </vt:variant>
      <vt:variant>
        <vt:i4>302</vt:i4>
      </vt:variant>
      <vt:variant>
        <vt:i4>0</vt:i4>
      </vt:variant>
      <vt:variant>
        <vt:i4>5</vt:i4>
      </vt:variant>
      <vt:variant>
        <vt:lpwstr/>
      </vt:variant>
      <vt:variant>
        <vt:lpwstr>_Toc106701166</vt:lpwstr>
      </vt:variant>
      <vt:variant>
        <vt:i4>1507382</vt:i4>
      </vt:variant>
      <vt:variant>
        <vt:i4>296</vt:i4>
      </vt:variant>
      <vt:variant>
        <vt:i4>0</vt:i4>
      </vt:variant>
      <vt:variant>
        <vt:i4>5</vt:i4>
      </vt:variant>
      <vt:variant>
        <vt:lpwstr/>
      </vt:variant>
      <vt:variant>
        <vt:lpwstr>_Toc106701165</vt:lpwstr>
      </vt:variant>
      <vt:variant>
        <vt:i4>1507382</vt:i4>
      </vt:variant>
      <vt:variant>
        <vt:i4>290</vt:i4>
      </vt:variant>
      <vt:variant>
        <vt:i4>0</vt:i4>
      </vt:variant>
      <vt:variant>
        <vt:i4>5</vt:i4>
      </vt:variant>
      <vt:variant>
        <vt:lpwstr/>
      </vt:variant>
      <vt:variant>
        <vt:lpwstr>_Toc106701164</vt:lpwstr>
      </vt:variant>
      <vt:variant>
        <vt:i4>1507382</vt:i4>
      </vt:variant>
      <vt:variant>
        <vt:i4>284</vt:i4>
      </vt:variant>
      <vt:variant>
        <vt:i4>0</vt:i4>
      </vt:variant>
      <vt:variant>
        <vt:i4>5</vt:i4>
      </vt:variant>
      <vt:variant>
        <vt:lpwstr/>
      </vt:variant>
      <vt:variant>
        <vt:lpwstr>_Toc106701163</vt:lpwstr>
      </vt:variant>
      <vt:variant>
        <vt:i4>1507382</vt:i4>
      </vt:variant>
      <vt:variant>
        <vt:i4>278</vt:i4>
      </vt:variant>
      <vt:variant>
        <vt:i4>0</vt:i4>
      </vt:variant>
      <vt:variant>
        <vt:i4>5</vt:i4>
      </vt:variant>
      <vt:variant>
        <vt:lpwstr/>
      </vt:variant>
      <vt:variant>
        <vt:lpwstr>_Toc106701162</vt:lpwstr>
      </vt:variant>
      <vt:variant>
        <vt:i4>1507382</vt:i4>
      </vt:variant>
      <vt:variant>
        <vt:i4>272</vt:i4>
      </vt:variant>
      <vt:variant>
        <vt:i4>0</vt:i4>
      </vt:variant>
      <vt:variant>
        <vt:i4>5</vt:i4>
      </vt:variant>
      <vt:variant>
        <vt:lpwstr/>
      </vt:variant>
      <vt:variant>
        <vt:lpwstr>_Toc106701161</vt:lpwstr>
      </vt:variant>
      <vt:variant>
        <vt:i4>1507382</vt:i4>
      </vt:variant>
      <vt:variant>
        <vt:i4>266</vt:i4>
      </vt:variant>
      <vt:variant>
        <vt:i4>0</vt:i4>
      </vt:variant>
      <vt:variant>
        <vt:i4>5</vt:i4>
      </vt:variant>
      <vt:variant>
        <vt:lpwstr/>
      </vt:variant>
      <vt:variant>
        <vt:lpwstr>_Toc106701160</vt:lpwstr>
      </vt:variant>
      <vt:variant>
        <vt:i4>1310774</vt:i4>
      </vt:variant>
      <vt:variant>
        <vt:i4>260</vt:i4>
      </vt:variant>
      <vt:variant>
        <vt:i4>0</vt:i4>
      </vt:variant>
      <vt:variant>
        <vt:i4>5</vt:i4>
      </vt:variant>
      <vt:variant>
        <vt:lpwstr/>
      </vt:variant>
      <vt:variant>
        <vt:lpwstr>_Toc106701159</vt:lpwstr>
      </vt:variant>
      <vt:variant>
        <vt:i4>1310774</vt:i4>
      </vt:variant>
      <vt:variant>
        <vt:i4>254</vt:i4>
      </vt:variant>
      <vt:variant>
        <vt:i4>0</vt:i4>
      </vt:variant>
      <vt:variant>
        <vt:i4>5</vt:i4>
      </vt:variant>
      <vt:variant>
        <vt:lpwstr/>
      </vt:variant>
      <vt:variant>
        <vt:lpwstr>_Toc106701158</vt:lpwstr>
      </vt:variant>
      <vt:variant>
        <vt:i4>1310774</vt:i4>
      </vt:variant>
      <vt:variant>
        <vt:i4>248</vt:i4>
      </vt:variant>
      <vt:variant>
        <vt:i4>0</vt:i4>
      </vt:variant>
      <vt:variant>
        <vt:i4>5</vt:i4>
      </vt:variant>
      <vt:variant>
        <vt:lpwstr/>
      </vt:variant>
      <vt:variant>
        <vt:lpwstr>_Toc106701157</vt:lpwstr>
      </vt:variant>
      <vt:variant>
        <vt:i4>1310774</vt:i4>
      </vt:variant>
      <vt:variant>
        <vt:i4>242</vt:i4>
      </vt:variant>
      <vt:variant>
        <vt:i4>0</vt:i4>
      </vt:variant>
      <vt:variant>
        <vt:i4>5</vt:i4>
      </vt:variant>
      <vt:variant>
        <vt:lpwstr/>
      </vt:variant>
      <vt:variant>
        <vt:lpwstr>_Toc106701156</vt:lpwstr>
      </vt:variant>
      <vt:variant>
        <vt:i4>1310774</vt:i4>
      </vt:variant>
      <vt:variant>
        <vt:i4>236</vt:i4>
      </vt:variant>
      <vt:variant>
        <vt:i4>0</vt:i4>
      </vt:variant>
      <vt:variant>
        <vt:i4>5</vt:i4>
      </vt:variant>
      <vt:variant>
        <vt:lpwstr/>
      </vt:variant>
      <vt:variant>
        <vt:lpwstr>_Toc106701155</vt:lpwstr>
      </vt:variant>
      <vt:variant>
        <vt:i4>1310774</vt:i4>
      </vt:variant>
      <vt:variant>
        <vt:i4>230</vt:i4>
      </vt:variant>
      <vt:variant>
        <vt:i4>0</vt:i4>
      </vt:variant>
      <vt:variant>
        <vt:i4>5</vt:i4>
      </vt:variant>
      <vt:variant>
        <vt:lpwstr/>
      </vt:variant>
      <vt:variant>
        <vt:lpwstr>_Toc106701154</vt:lpwstr>
      </vt:variant>
      <vt:variant>
        <vt:i4>1310774</vt:i4>
      </vt:variant>
      <vt:variant>
        <vt:i4>224</vt:i4>
      </vt:variant>
      <vt:variant>
        <vt:i4>0</vt:i4>
      </vt:variant>
      <vt:variant>
        <vt:i4>5</vt:i4>
      </vt:variant>
      <vt:variant>
        <vt:lpwstr/>
      </vt:variant>
      <vt:variant>
        <vt:lpwstr>_Toc106701153</vt:lpwstr>
      </vt:variant>
      <vt:variant>
        <vt:i4>1310774</vt:i4>
      </vt:variant>
      <vt:variant>
        <vt:i4>218</vt:i4>
      </vt:variant>
      <vt:variant>
        <vt:i4>0</vt:i4>
      </vt:variant>
      <vt:variant>
        <vt:i4>5</vt:i4>
      </vt:variant>
      <vt:variant>
        <vt:lpwstr/>
      </vt:variant>
      <vt:variant>
        <vt:lpwstr>_Toc106701152</vt:lpwstr>
      </vt:variant>
      <vt:variant>
        <vt:i4>1310774</vt:i4>
      </vt:variant>
      <vt:variant>
        <vt:i4>212</vt:i4>
      </vt:variant>
      <vt:variant>
        <vt:i4>0</vt:i4>
      </vt:variant>
      <vt:variant>
        <vt:i4>5</vt:i4>
      </vt:variant>
      <vt:variant>
        <vt:lpwstr/>
      </vt:variant>
      <vt:variant>
        <vt:lpwstr>_Toc106701151</vt:lpwstr>
      </vt:variant>
      <vt:variant>
        <vt:i4>1310774</vt:i4>
      </vt:variant>
      <vt:variant>
        <vt:i4>206</vt:i4>
      </vt:variant>
      <vt:variant>
        <vt:i4>0</vt:i4>
      </vt:variant>
      <vt:variant>
        <vt:i4>5</vt:i4>
      </vt:variant>
      <vt:variant>
        <vt:lpwstr/>
      </vt:variant>
      <vt:variant>
        <vt:lpwstr>_Toc106701150</vt:lpwstr>
      </vt:variant>
      <vt:variant>
        <vt:i4>1376310</vt:i4>
      </vt:variant>
      <vt:variant>
        <vt:i4>200</vt:i4>
      </vt:variant>
      <vt:variant>
        <vt:i4>0</vt:i4>
      </vt:variant>
      <vt:variant>
        <vt:i4>5</vt:i4>
      </vt:variant>
      <vt:variant>
        <vt:lpwstr/>
      </vt:variant>
      <vt:variant>
        <vt:lpwstr>_Toc106701149</vt:lpwstr>
      </vt:variant>
      <vt:variant>
        <vt:i4>1376310</vt:i4>
      </vt:variant>
      <vt:variant>
        <vt:i4>194</vt:i4>
      </vt:variant>
      <vt:variant>
        <vt:i4>0</vt:i4>
      </vt:variant>
      <vt:variant>
        <vt:i4>5</vt:i4>
      </vt:variant>
      <vt:variant>
        <vt:lpwstr/>
      </vt:variant>
      <vt:variant>
        <vt:lpwstr>_Toc106701148</vt:lpwstr>
      </vt:variant>
      <vt:variant>
        <vt:i4>1376310</vt:i4>
      </vt:variant>
      <vt:variant>
        <vt:i4>188</vt:i4>
      </vt:variant>
      <vt:variant>
        <vt:i4>0</vt:i4>
      </vt:variant>
      <vt:variant>
        <vt:i4>5</vt:i4>
      </vt:variant>
      <vt:variant>
        <vt:lpwstr/>
      </vt:variant>
      <vt:variant>
        <vt:lpwstr>_Toc106701147</vt:lpwstr>
      </vt:variant>
      <vt:variant>
        <vt:i4>1376310</vt:i4>
      </vt:variant>
      <vt:variant>
        <vt:i4>182</vt:i4>
      </vt:variant>
      <vt:variant>
        <vt:i4>0</vt:i4>
      </vt:variant>
      <vt:variant>
        <vt:i4>5</vt:i4>
      </vt:variant>
      <vt:variant>
        <vt:lpwstr/>
      </vt:variant>
      <vt:variant>
        <vt:lpwstr>_Toc106701146</vt:lpwstr>
      </vt:variant>
      <vt:variant>
        <vt:i4>1376310</vt:i4>
      </vt:variant>
      <vt:variant>
        <vt:i4>176</vt:i4>
      </vt:variant>
      <vt:variant>
        <vt:i4>0</vt:i4>
      </vt:variant>
      <vt:variant>
        <vt:i4>5</vt:i4>
      </vt:variant>
      <vt:variant>
        <vt:lpwstr/>
      </vt:variant>
      <vt:variant>
        <vt:lpwstr>_Toc106701145</vt:lpwstr>
      </vt:variant>
      <vt:variant>
        <vt:i4>1376310</vt:i4>
      </vt:variant>
      <vt:variant>
        <vt:i4>170</vt:i4>
      </vt:variant>
      <vt:variant>
        <vt:i4>0</vt:i4>
      </vt:variant>
      <vt:variant>
        <vt:i4>5</vt:i4>
      </vt:variant>
      <vt:variant>
        <vt:lpwstr/>
      </vt:variant>
      <vt:variant>
        <vt:lpwstr>_Toc106701144</vt:lpwstr>
      </vt:variant>
      <vt:variant>
        <vt:i4>1376310</vt:i4>
      </vt:variant>
      <vt:variant>
        <vt:i4>164</vt:i4>
      </vt:variant>
      <vt:variant>
        <vt:i4>0</vt:i4>
      </vt:variant>
      <vt:variant>
        <vt:i4>5</vt:i4>
      </vt:variant>
      <vt:variant>
        <vt:lpwstr/>
      </vt:variant>
      <vt:variant>
        <vt:lpwstr>_Toc106701143</vt:lpwstr>
      </vt:variant>
      <vt:variant>
        <vt:i4>1376310</vt:i4>
      </vt:variant>
      <vt:variant>
        <vt:i4>158</vt:i4>
      </vt:variant>
      <vt:variant>
        <vt:i4>0</vt:i4>
      </vt:variant>
      <vt:variant>
        <vt:i4>5</vt:i4>
      </vt:variant>
      <vt:variant>
        <vt:lpwstr/>
      </vt:variant>
      <vt:variant>
        <vt:lpwstr>_Toc106701142</vt:lpwstr>
      </vt:variant>
      <vt:variant>
        <vt:i4>1376310</vt:i4>
      </vt:variant>
      <vt:variant>
        <vt:i4>152</vt:i4>
      </vt:variant>
      <vt:variant>
        <vt:i4>0</vt:i4>
      </vt:variant>
      <vt:variant>
        <vt:i4>5</vt:i4>
      </vt:variant>
      <vt:variant>
        <vt:lpwstr/>
      </vt:variant>
      <vt:variant>
        <vt:lpwstr>_Toc106701141</vt:lpwstr>
      </vt:variant>
      <vt:variant>
        <vt:i4>1376310</vt:i4>
      </vt:variant>
      <vt:variant>
        <vt:i4>146</vt:i4>
      </vt:variant>
      <vt:variant>
        <vt:i4>0</vt:i4>
      </vt:variant>
      <vt:variant>
        <vt:i4>5</vt:i4>
      </vt:variant>
      <vt:variant>
        <vt:lpwstr/>
      </vt:variant>
      <vt:variant>
        <vt:lpwstr>_Toc106701140</vt:lpwstr>
      </vt:variant>
      <vt:variant>
        <vt:i4>1179702</vt:i4>
      </vt:variant>
      <vt:variant>
        <vt:i4>140</vt:i4>
      </vt:variant>
      <vt:variant>
        <vt:i4>0</vt:i4>
      </vt:variant>
      <vt:variant>
        <vt:i4>5</vt:i4>
      </vt:variant>
      <vt:variant>
        <vt:lpwstr/>
      </vt:variant>
      <vt:variant>
        <vt:lpwstr>_Toc106701139</vt:lpwstr>
      </vt:variant>
      <vt:variant>
        <vt:i4>1179702</vt:i4>
      </vt:variant>
      <vt:variant>
        <vt:i4>134</vt:i4>
      </vt:variant>
      <vt:variant>
        <vt:i4>0</vt:i4>
      </vt:variant>
      <vt:variant>
        <vt:i4>5</vt:i4>
      </vt:variant>
      <vt:variant>
        <vt:lpwstr/>
      </vt:variant>
      <vt:variant>
        <vt:lpwstr>_Toc106701138</vt:lpwstr>
      </vt:variant>
      <vt:variant>
        <vt:i4>1179702</vt:i4>
      </vt:variant>
      <vt:variant>
        <vt:i4>128</vt:i4>
      </vt:variant>
      <vt:variant>
        <vt:i4>0</vt:i4>
      </vt:variant>
      <vt:variant>
        <vt:i4>5</vt:i4>
      </vt:variant>
      <vt:variant>
        <vt:lpwstr/>
      </vt:variant>
      <vt:variant>
        <vt:lpwstr>_Toc106701137</vt:lpwstr>
      </vt:variant>
      <vt:variant>
        <vt:i4>1179702</vt:i4>
      </vt:variant>
      <vt:variant>
        <vt:i4>122</vt:i4>
      </vt:variant>
      <vt:variant>
        <vt:i4>0</vt:i4>
      </vt:variant>
      <vt:variant>
        <vt:i4>5</vt:i4>
      </vt:variant>
      <vt:variant>
        <vt:lpwstr/>
      </vt:variant>
      <vt:variant>
        <vt:lpwstr>_Toc106701136</vt:lpwstr>
      </vt:variant>
      <vt:variant>
        <vt:i4>1179702</vt:i4>
      </vt:variant>
      <vt:variant>
        <vt:i4>116</vt:i4>
      </vt:variant>
      <vt:variant>
        <vt:i4>0</vt:i4>
      </vt:variant>
      <vt:variant>
        <vt:i4>5</vt:i4>
      </vt:variant>
      <vt:variant>
        <vt:lpwstr/>
      </vt:variant>
      <vt:variant>
        <vt:lpwstr>_Toc106701135</vt:lpwstr>
      </vt:variant>
      <vt:variant>
        <vt:i4>1179702</vt:i4>
      </vt:variant>
      <vt:variant>
        <vt:i4>110</vt:i4>
      </vt:variant>
      <vt:variant>
        <vt:i4>0</vt:i4>
      </vt:variant>
      <vt:variant>
        <vt:i4>5</vt:i4>
      </vt:variant>
      <vt:variant>
        <vt:lpwstr/>
      </vt:variant>
      <vt:variant>
        <vt:lpwstr>_Toc106701134</vt:lpwstr>
      </vt:variant>
      <vt:variant>
        <vt:i4>1179702</vt:i4>
      </vt:variant>
      <vt:variant>
        <vt:i4>104</vt:i4>
      </vt:variant>
      <vt:variant>
        <vt:i4>0</vt:i4>
      </vt:variant>
      <vt:variant>
        <vt:i4>5</vt:i4>
      </vt:variant>
      <vt:variant>
        <vt:lpwstr/>
      </vt:variant>
      <vt:variant>
        <vt:lpwstr>_Toc106701133</vt:lpwstr>
      </vt:variant>
      <vt:variant>
        <vt:i4>1179702</vt:i4>
      </vt:variant>
      <vt:variant>
        <vt:i4>98</vt:i4>
      </vt:variant>
      <vt:variant>
        <vt:i4>0</vt:i4>
      </vt:variant>
      <vt:variant>
        <vt:i4>5</vt:i4>
      </vt:variant>
      <vt:variant>
        <vt:lpwstr/>
      </vt:variant>
      <vt:variant>
        <vt:lpwstr>_Toc106701132</vt:lpwstr>
      </vt:variant>
      <vt:variant>
        <vt:i4>1179702</vt:i4>
      </vt:variant>
      <vt:variant>
        <vt:i4>92</vt:i4>
      </vt:variant>
      <vt:variant>
        <vt:i4>0</vt:i4>
      </vt:variant>
      <vt:variant>
        <vt:i4>5</vt:i4>
      </vt:variant>
      <vt:variant>
        <vt:lpwstr/>
      </vt:variant>
      <vt:variant>
        <vt:lpwstr>_Toc106701131</vt:lpwstr>
      </vt:variant>
      <vt:variant>
        <vt:i4>1179702</vt:i4>
      </vt:variant>
      <vt:variant>
        <vt:i4>86</vt:i4>
      </vt:variant>
      <vt:variant>
        <vt:i4>0</vt:i4>
      </vt:variant>
      <vt:variant>
        <vt:i4>5</vt:i4>
      </vt:variant>
      <vt:variant>
        <vt:lpwstr/>
      </vt:variant>
      <vt:variant>
        <vt:lpwstr>_Toc106701130</vt:lpwstr>
      </vt:variant>
      <vt:variant>
        <vt:i4>1245238</vt:i4>
      </vt:variant>
      <vt:variant>
        <vt:i4>80</vt:i4>
      </vt:variant>
      <vt:variant>
        <vt:i4>0</vt:i4>
      </vt:variant>
      <vt:variant>
        <vt:i4>5</vt:i4>
      </vt:variant>
      <vt:variant>
        <vt:lpwstr/>
      </vt:variant>
      <vt:variant>
        <vt:lpwstr>_Toc106701129</vt:lpwstr>
      </vt:variant>
      <vt:variant>
        <vt:i4>1245238</vt:i4>
      </vt:variant>
      <vt:variant>
        <vt:i4>74</vt:i4>
      </vt:variant>
      <vt:variant>
        <vt:i4>0</vt:i4>
      </vt:variant>
      <vt:variant>
        <vt:i4>5</vt:i4>
      </vt:variant>
      <vt:variant>
        <vt:lpwstr/>
      </vt:variant>
      <vt:variant>
        <vt:lpwstr>_Toc106701128</vt:lpwstr>
      </vt:variant>
      <vt:variant>
        <vt:i4>1245238</vt:i4>
      </vt:variant>
      <vt:variant>
        <vt:i4>68</vt:i4>
      </vt:variant>
      <vt:variant>
        <vt:i4>0</vt:i4>
      </vt:variant>
      <vt:variant>
        <vt:i4>5</vt:i4>
      </vt:variant>
      <vt:variant>
        <vt:lpwstr/>
      </vt:variant>
      <vt:variant>
        <vt:lpwstr>_Toc106701127</vt:lpwstr>
      </vt:variant>
      <vt:variant>
        <vt:i4>1245238</vt:i4>
      </vt:variant>
      <vt:variant>
        <vt:i4>62</vt:i4>
      </vt:variant>
      <vt:variant>
        <vt:i4>0</vt:i4>
      </vt:variant>
      <vt:variant>
        <vt:i4>5</vt:i4>
      </vt:variant>
      <vt:variant>
        <vt:lpwstr/>
      </vt:variant>
      <vt:variant>
        <vt:lpwstr>_Toc106701126</vt:lpwstr>
      </vt:variant>
      <vt:variant>
        <vt:i4>1245238</vt:i4>
      </vt:variant>
      <vt:variant>
        <vt:i4>56</vt:i4>
      </vt:variant>
      <vt:variant>
        <vt:i4>0</vt:i4>
      </vt:variant>
      <vt:variant>
        <vt:i4>5</vt:i4>
      </vt:variant>
      <vt:variant>
        <vt:lpwstr/>
      </vt:variant>
      <vt:variant>
        <vt:lpwstr>_Toc106701125</vt:lpwstr>
      </vt:variant>
      <vt:variant>
        <vt:i4>1245238</vt:i4>
      </vt:variant>
      <vt:variant>
        <vt:i4>50</vt:i4>
      </vt:variant>
      <vt:variant>
        <vt:i4>0</vt:i4>
      </vt:variant>
      <vt:variant>
        <vt:i4>5</vt:i4>
      </vt:variant>
      <vt:variant>
        <vt:lpwstr/>
      </vt:variant>
      <vt:variant>
        <vt:lpwstr>_Toc106701124</vt:lpwstr>
      </vt:variant>
      <vt:variant>
        <vt:i4>1245238</vt:i4>
      </vt:variant>
      <vt:variant>
        <vt:i4>44</vt:i4>
      </vt:variant>
      <vt:variant>
        <vt:i4>0</vt:i4>
      </vt:variant>
      <vt:variant>
        <vt:i4>5</vt:i4>
      </vt:variant>
      <vt:variant>
        <vt:lpwstr/>
      </vt:variant>
      <vt:variant>
        <vt:lpwstr>_Toc106701123</vt:lpwstr>
      </vt:variant>
      <vt:variant>
        <vt:i4>1245238</vt:i4>
      </vt:variant>
      <vt:variant>
        <vt:i4>38</vt:i4>
      </vt:variant>
      <vt:variant>
        <vt:i4>0</vt:i4>
      </vt:variant>
      <vt:variant>
        <vt:i4>5</vt:i4>
      </vt:variant>
      <vt:variant>
        <vt:lpwstr/>
      </vt:variant>
      <vt:variant>
        <vt:lpwstr>_Toc106701122</vt:lpwstr>
      </vt:variant>
      <vt:variant>
        <vt:i4>1245238</vt:i4>
      </vt:variant>
      <vt:variant>
        <vt:i4>32</vt:i4>
      </vt:variant>
      <vt:variant>
        <vt:i4>0</vt:i4>
      </vt:variant>
      <vt:variant>
        <vt:i4>5</vt:i4>
      </vt:variant>
      <vt:variant>
        <vt:lpwstr/>
      </vt:variant>
      <vt:variant>
        <vt:lpwstr>_Toc106701121</vt:lpwstr>
      </vt:variant>
      <vt:variant>
        <vt:i4>1245238</vt:i4>
      </vt:variant>
      <vt:variant>
        <vt:i4>26</vt:i4>
      </vt:variant>
      <vt:variant>
        <vt:i4>0</vt:i4>
      </vt:variant>
      <vt:variant>
        <vt:i4>5</vt:i4>
      </vt:variant>
      <vt:variant>
        <vt:lpwstr/>
      </vt:variant>
      <vt:variant>
        <vt:lpwstr>_Toc106701120</vt:lpwstr>
      </vt:variant>
      <vt:variant>
        <vt:i4>1048630</vt:i4>
      </vt:variant>
      <vt:variant>
        <vt:i4>20</vt:i4>
      </vt:variant>
      <vt:variant>
        <vt:i4>0</vt:i4>
      </vt:variant>
      <vt:variant>
        <vt:i4>5</vt:i4>
      </vt:variant>
      <vt:variant>
        <vt:lpwstr/>
      </vt:variant>
      <vt:variant>
        <vt:lpwstr>_Toc106701119</vt:lpwstr>
      </vt:variant>
      <vt:variant>
        <vt:i4>1048630</vt:i4>
      </vt:variant>
      <vt:variant>
        <vt:i4>14</vt:i4>
      </vt:variant>
      <vt:variant>
        <vt:i4>0</vt:i4>
      </vt:variant>
      <vt:variant>
        <vt:i4>5</vt:i4>
      </vt:variant>
      <vt:variant>
        <vt:lpwstr/>
      </vt:variant>
      <vt:variant>
        <vt:lpwstr>_Toc106701118</vt:lpwstr>
      </vt:variant>
      <vt:variant>
        <vt:i4>1048630</vt:i4>
      </vt:variant>
      <vt:variant>
        <vt:i4>8</vt:i4>
      </vt:variant>
      <vt:variant>
        <vt:i4>0</vt:i4>
      </vt:variant>
      <vt:variant>
        <vt:i4>5</vt:i4>
      </vt:variant>
      <vt:variant>
        <vt:lpwstr/>
      </vt:variant>
      <vt:variant>
        <vt:lpwstr>_Toc106701117</vt:lpwstr>
      </vt:variant>
      <vt:variant>
        <vt:i4>1048630</vt:i4>
      </vt:variant>
      <vt:variant>
        <vt:i4>2</vt:i4>
      </vt:variant>
      <vt:variant>
        <vt:i4>0</vt:i4>
      </vt:variant>
      <vt:variant>
        <vt:i4>5</vt:i4>
      </vt:variant>
      <vt:variant>
        <vt:lpwstr/>
      </vt:variant>
      <vt:variant>
        <vt:lpwstr>_Toc106701116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2026-05-11T09:26:00Z</dcterms:created>
  <dcterms:modified xsi:type="dcterms:W3CDTF">2026-05-11T09:26:00Z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