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1C57" w14:textId="1844148E" w:rsidR="00530B4A" w:rsidRDefault="00444E6B" w:rsidP="00444E6B">
      <w:pPr>
        <w:pStyle w:val="Tittel"/>
        <w:ind w:left="4956"/>
      </w:pPr>
      <w:r w:rsidRPr="001C7278">
        <w:rPr>
          <w:rFonts w:cstheme="minorHAnsi"/>
          <w:noProof/>
        </w:rPr>
        <mc:AlternateContent>
          <mc:Choice Requires="wps">
            <w:drawing>
              <wp:inline distT="0" distB="0" distL="0" distR="0" wp14:anchorId="15C701E4" wp14:editId="0EA03696">
                <wp:extent cx="2185035" cy="619125"/>
                <wp:effectExtent l="0" t="0" r="5715" b="9525"/>
                <wp:docPr id="1209593380" name="Rektangel 1209593380"/>
                <wp:cNvGraphicFramePr/>
                <a:graphic xmlns:a="http://schemas.openxmlformats.org/drawingml/2006/main">
                  <a:graphicData uri="http://schemas.microsoft.com/office/word/2010/wordprocessingShape">
                    <wps:wsp>
                      <wps:cNvSpPr/>
                      <wps:spPr>
                        <a:xfrm>
                          <a:off x="0" y="0"/>
                          <a:ext cx="2185035" cy="61912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CE8E9" w14:textId="4D93BE60" w:rsidR="00444E6B" w:rsidRPr="00AB7D2B" w:rsidRDefault="00444E6B" w:rsidP="00444E6B">
                            <w:pPr>
                              <w:jc w:val="center"/>
                              <w:rPr>
                                <w:rFonts w:cs="Arial"/>
                                <w:sz w:val="36"/>
                              </w:rPr>
                            </w:pPr>
                            <w:r>
                              <w:rPr>
                                <w:rFonts w:eastAsia="Arial" w:cs="Arial"/>
                                <w:sz w:val="36"/>
                                <w:szCs w:val="36"/>
                                <w:lang w:val="en-GB"/>
                              </w:rPr>
                              <w:t>SSA-</w:t>
                            </w:r>
                            <w:r w:rsidR="001E033D">
                              <w:rPr>
                                <w:rFonts w:eastAsia="Arial" w:cs="Arial"/>
                                <w:sz w:val="36"/>
                                <w:szCs w:val="36"/>
                                <w:lang w:val="en-GB"/>
                              </w:rPr>
                              <w:t>L</w:t>
                            </w:r>
                            <w:r>
                              <w:rPr>
                                <w:rFonts w:eastAsia="Arial" w:cs="Arial"/>
                                <w:sz w:val="36"/>
                                <w:szCs w:val="36"/>
                                <w:lang w:val="en-GB"/>
                              </w:rPr>
                              <w:t xml:space="preserve"> Appendix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15C701E4" id="Rektangel 1209593380" o:spid="_x0000_s1026" style="width:172.0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" fillcolor="#012a4c" stroked="f" strokeweight="1pt">
                <v:textbox>
                  <w:txbxContent>
                    <w:p w14:paraId="388CE8E9" w14:textId="4D93BE60" w:rsidR="00444E6B" w:rsidRPr="00AB7D2B" w:rsidRDefault="00444E6B" w:rsidP="00444E6B">
                      <w:pPr>
                        <w:jc w:val="center"/>
                        <w:rPr>
                          <w:rFonts w:cs="Arial"/>
                          <w:sz w:val="36"/>
                        </w:rPr>
                      </w:pPr>
                      <w:r>
                        <w:rPr>
                          <w:rFonts w:eastAsia="Arial" w:cs="Arial"/>
                          <w:sz w:val="36"/>
                          <w:szCs w:val="36"/>
                          <w:lang w:val="en-GB"/>
                        </w:rPr>
                        <w:t>SSA-</w:t>
                      </w:r>
                      <w:r w:rsidR="001E033D">
                        <w:rPr>
                          <w:rFonts w:eastAsia="Arial" w:cs="Arial"/>
                          <w:sz w:val="36"/>
                          <w:szCs w:val="36"/>
                          <w:lang w:val="en-GB"/>
                        </w:rPr>
                        <w:t>L</w:t>
                      </w:r>
                      <w:r>
                        <w:rPr>
                          <w:rFonts w:eastAsia="Arial" w:cs="Arial"/>
                          <w:sz w:val="36"/>
                          <w:szCs w:val="36"/>
                          <w:lang w:val="en-GB"/>
                        </w:rPr>
                        <w:t xml:space="preserve"> Appendix 2026</w:t>
                      </w:r>
                    </w:p>
                  </w:txbxContent>
                </v:textbox>
                <w10:anchorlock/>
              </v:rect>
            </w:pict>
          </mc:Fallback>
        </mc:AlternateContent>
      </w:r>
    </w:p>
    <w:p w14:paraId="3F2E8B7C" w14:textId="77777777" w:rsidR="00444E6B" w:rsidRPr="00444E6B" w:rsidRDefault="00444E6B" w:rsidP="00444E6B"/>
    <w:p w14:paraId="41179F81" w14:textId="3678662B" w:rsidR="00444E6B" w:rsidRDefault="00444E6B" w:rsidP="00444E6B">
      <w:r>
        <w:rPr>
          <w:noProof/>
        </w:rPr>
        <w:drawing>
          <wp:anchor distT="0" distB="0" distL="114300" distR="114300" simplePos="0" relativeHeight="251692032" behindDoc="0" locked="1" layoutInCell="1" allowOverlap="1" wp14:anchorId="5B622D7B" wp14:editId="6077B753">
            <wp:simplePos x="0" y="0"/>
            <wp:positionH relativeFrom="column">
              <wp:posOffset>-1733550</wp:posOffset>
            </wp:positionH>
            <wp:positionV relativeFrom="page">
              <wp:posOffset>391160</wp:posOffset>
            </wp:positionV>
            <wp:extent cx="1734820" cy="478790"/>
            <wp:effectExtent l="0" t="0" r="0" b="0"/>
            <wp:wrapNone/>
            <wp:docPr id="1289201365" name="Bilde 1289201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7CE3">
        <w:rPr>
          <w:noProof/>
        </w:rPr>
        <w:drawing>
          <wp:anchor distT="0" distB="0" distL="114300" distR="114300" simplePos="0" relativeHeight="251689984" behindDoc="0" locked="1" layoutInCell="1" allowOverlap="1" wp14:anchorId="57E53E39" wp14:editId="43F46141">
            <wp:simplePos x="0" y="0"/>
            <wp:positionH relativeFrom="margin">
              <wp:posOffset>1137285</wp:posOffset>
            </wp:positionH>
            <wp:positionV relativeFrom="page">
              <wp:posOffset>9954260</wp:posOffset>
            </wp:positionV>
            <wp:extent cx="773430" cy="269875"/>
            <wp:effectExtent l="0" t="0" r="7620" b="0"/>
            <wp:wrapNone/>
            <wp:docPr id="915602975"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4EE5CA" w14:textId="21DB4120" w:rsidR="00444E6B" w:rsidRDefault="00444E6B" w:rsidP="00444E6B">
      <w:pPr>
        <w:ind w:firstLine="4395"/>
      </w:pPr>
    </w:p>
    <w:p w14:paraId="67D24CA0" w14:textId="77777777" w:rsidR="00444E6B" w:rsidRDefault="00444E6B" w:rsidP="00444E6B">
      <w:pPr>
        <w:ind w:firstLine="4536"/>
      </w:pPr>
    </w:p>
    <w:p w14:paraId="09D27297" w14:textId="77777777" w:rsidR="00444E6B" w:rsidRDefault="00444E6B" w:rsidP="00444E6B"/>
    <w:p w14:paraId="6982C3E0" w14:textId="77777777" w:rsidR="00444E6B" w:rsidRDefault="00444E6B" w:rsidP="00444E6B"/>
    <w:p w14:paraId="58A14AFB" w14:textId="77777777" w:rsidR="00444E6B" w:rsidRDefault="00444E6B" w:rsidP="00444E6B"/>
    <w:p w14:paraId="3EC65A86" w14:textId="77777777" w:rsidR="00444E6B" w:rsidRDefault="00444E6B" w:rsidP="00444E6B"/>
    <w:p w14:paraId="5A8B8A44" w14:textId="77777777" w:rsidR="00444E6B" w:rsidRDefault="00444E6B" w:rsidP="00444E6B"/>
    <w:p w14:paraId="36442666" w14:textId="77777777" w:rsidR="00444E6B" w:rsidRDefault="00444E6B" w:rsidP="00444E6B"/>
    <w:p w14:paraId="6F81ECC5" w14:textId="77777777" w:rsidR="00444E6B" w:rsidRDefault="00444E6B" w:rsidP="00444E6B"/>
    <w:p w14:paraId="666539F9" w14:textId="77777777" w:rsidR="00444E6B" w:rsidRDefault="00444E6B" w:rsidP="00444E6B"/>
    <w:p w14:paraId="396924D0" w14:textId="7867F7C7" w:rsidR="00DC7598" w:rsidRPr="00F626BF" w:rsidRDefault="00F3047C" w:rsidP="00DC7598">
      <w:pPr>
        <w:sectPr w:rsidR="00DC7598" w:rsidRPr="00F626BF" w:rsidSect="00DC7598">
          <w:footerReference w:type="default" r:id="rId10"/>
          <w:headerReference w:type="first" r:id="rId11"/>
          <w:footerReference w:type="first" r:id="rId12"/>
          <w:pgSz w:w="11906" w:h="16838" w:code="9"/>
          <w:pgMar w:top="0" w:right="0" w:bottom="0" w:left="3260" w:header="0" w:footer="0" w:gutter="0"/>
          <w:pgNumType w:start="1"/>
          <w:cols w:space="708"/>
          <w:titlePg/>
          <w:docGrid w:linePitch="299"/>
        </w:sectPr>
      </w:pPr>
      <w:r w:rsidRPr="00DE675E">
        <w:rPr>
          <w:noProof/>
          <w:lang w:eastAsia="en-US"/>
        </w:rPr>
        <w:drawing>
          <wp:anchor distT="0" distB="0" distL="114300" distR="114300" simplePos="0" relativeHeight="251629568" behindDoc="0" locked="0" layoutInCell="1" allowOverlap="1" wp14:anchorId="1651D320" wp14:editId="3073F2F3">
            <wp:simplePos x="0" y="0"/>
            <wp:positionH relativeFrom="column">
              <wp:posOffset>1130791</wp:posOffset>
            </wp:positionH>
            <wp:positionV relativeFrom="paragraph">
              <wp:posOffset>6825955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r w:rsidR="00DC7598">
        <w:rPr>
          <w:noProof/>
        </w:rPr>
        <mc:AlternateContent>
          <mc:Choice Requires="wps">
            <w:drawing>
              <wp:inline distT="0" distB="0" distL="0" distR="0" wp14:anchorId="7B9271DD" wp14:editId="5AFF5ACF">
                <wp:extent cx="5118755" cy="1159497"/>
                <wp:effectExtent l="0" t="0" r="0" b="3175"/>
                <wp:docPr id="926182080" name="Tekstboks 926182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55" cy="1159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4E57" w14:textId="158F4B8E" w:rsidR="00DC7598" w:rsidRPr="007855D6" w:rsidRDefault="00DC7598" w:rsidP="00DC7598">
                            <w:pPr>
                              <w:pStyle w:val="Tittelforside"/>
                              <w:rPr>
                                <w:color w:val="012A4C"/>
                                <w:lang w:val="en-GB"/>
                              </w:rPr>
                            </w:pPr>
                            <w:r>
                              <w:rPr>
                                <w:rFonts w:eastAsia="Source Sans Pro SemiBold" w:cs="Times New Roman"/>
                                <w:color w:val="012A4C"/>
                                <w:lang w:val="en-GB"/>
                              </w:rPr>
                              <w:t>Appendices to SSA-</w:t>
                            </w:r>
                            <w:r w:rsidR="001E033D">
                              <w:rPr>
                                <w:rFonts w:eastAsia="Source Sans Pro SemiBold" w:cs="Times New Roman"/>
                                <w:color w:val="012A4C"/>
                                <w:lang w:val="en-GB"/>
                              </w:rPr>
                              <w:t>L</w:t>
                            </w:r>
                          </w:p>
                          <w:p w14:paraId="13195745" w14:textId="0873C397" w:rsidR="00DC7598" w:rsidRPr="007855D6" w:rsidRDefault="00DC7598" w:rsidP="00DC7598">
                            <w:pPr>
                              <w:pStyle w:val="undertittel"/>
                              <w:rPr>
                                <w:color w:val="012A4C"/>
                                <w:sz w:val="36"/>
                                <w:szCs w:val="36"/>
                                <w:lang w:val="en-GB"/>
                              </w:rPr>
                            </w:pPr>
                            <w:r>
                              <w:rPr>
                                <w:rFonts w:ascii="Calibri" w:eastAsia="Calibri" w:hAnsi="Calibri" w:cs="Times New Roman"/>
                                <w:color w:val="012A4C"/>
                                <w:sz w:val="36"/>
                                <w:szCs w:val="36"/>
                                <w:lang w:val="en-GB"/>
                              </w:rPr>
                              <w:t xml:space="preserve">Appendices </w:t>
                            </w:r>
                            <w:r w:rsidR="00DB1233" w:rsidRPr="00DB1233">
                              <w:rPr>
                                <w:rFonts w:ascii="Calibri" w:eastAsia="Calibri" w:hAnsi="Calibri" w:cs="Times New Roman"/>
                                <w:color w:val="012A4C"/>
                                <w:sz w:val="36"/>
                                <w:szCs w:val="36"/>
                                <w:lang w:val="en-GB"/>
                              </w:rPr>
                              <w:t>to the Agreement concerning Ongoing Purchases of Services via the Internet</w:t>
                            </w:r>
                          </w:p>
                        </w:txbxContent>
                      </wps:txbx>
                      <wps:bodyPr rot="0" vert="horz" wrap="square" lIns="91440" tIns="45720" rIns="91440" bIns="45720" anchor="t" anchorCtr="0" upright="1"/>
                    </wps:wsp>
                  </a:graphicData>
                </a:graphic>
              </wp:inline>
            </w:drawing>
          </mc:Choice>
          <mc:Fallback>
            <w:pict>
              <v:shapetype w14:anchorId="7B9271DD" id="_x0000_t202" coordsize="21600,21600" o:spt="202" path="m,l,21600r21600,l21600,xe">
                <v:stroke joinstyle="miter"/>
                <v:path gradientshapeok="t" o:connecttype="rect"/>
              </v:shapetype>
              <v:shape id="Tekstboks 926182080" o:spid="_x0000_s1027" type="#_x0000_t202" style="width:403.05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" filled="f" stroked="f">
                <v:textbox>
                  <w:txbxContent>
                    <w:p w14:paraId="5A9B4E57" w14:textId="158F4B8E" w:rsidR="00DC7598" w:rsidRPr="007855D6" w:rsidRDefault="00DC7598" w:rsidP="00DC7598">
                      <w:pPr>
                        <w:pStyle w:val="Tittelforside"/>
                        <w:rPr>
                          <w:color w:val="012A4C"/>
                          <w:lang w:val="en-GB"/>
                        </w:rPr>
                      </w:pPr>
                      <w:r>
                        <w:rPr>
                          <w:rFonts w:eastAsia="Source Sans Pro SemiBold" w:cs="Times New Roman"/>
                          <w:color w:val="012A4C"/>
                          <w:lang w:val="en-GB"/>
                        </w:rPr>
                        <w:t>Appendices to SSA-</w:t>
                      </w:r>
                      <w:r w:rsidR="001E033D">
                        <w:rPr>
                          <w:rFonts w:eastAsia="Source Sans Pro SemiBold" w:cs="Times New Roman"/>
                          <w:color w:val="012A4C"/>
                          <w:lang w:val="en-GB"/>
                        </w:rPr>
                        <w:t>L</w:t>
                      </w:r>
                    </w:p>
                    <w:p w14:paraId="13195745" w14:textId="0873C397" w:rsidR="00DC7598" w:rsidRPr="007855D6" w:rsidRDefault="00DC7598" w:rsidP="00DC7598">
                      <w:pPr>
                        <w:pStyle w:val="undertittel"/>
                        <w:rPr>
                          <w:color w:val="012A4C"/>
                          <w:sz w:val="36"/>
                          <w:szCs w:val="36"/>
                          <w:lang w:val="en-GB"/>
                        </w:rPr>
                      </w:pPr>
                      <w:r>
                        <w:rPr>
                          <w:rFonts w:ascii="Calibri" w:eastAsia="Calibri" w:hAnsi="Calibri" w:cs="Times New Roman"/>
                          <w:color w:val="012A4C"/>
                          <w:sz w:val="36"/>
                          <w:szCs w:val="36"/>
                          <w:lang w:val="en-GB"/>
                        </w:rPr>
                        <w:t xml:space="preserve">Appendices </w:t>
                      </w:r>
                      <w:r w:rsidR="00DB1233" w:rsidRPr="00DB1233">
                        <w:rPr>
                          <w:rFonts w:ascii="Calibri" w:eastAsia="Calibri" w:hAnsi="Calibri" w:cs="Times New Roman"/>
                          <w:color w:val="012A4C"/>
                          <w:sz w:val="36"/>
                          <w:szCs w:val="36"/>
                          <w:lang w:val="en-GB"/>
                        </w:rPr>
                        <w:t>to the Agreement concerning Ongoing Purchases of Services via the Internet</w:t>
                      </w:r>
                    </w:p>
                  </w:txbxContent>
                </v:textbox>
                <w10:anchorlock/>
              </v:shape>
            </w:pict>
          </mc:Fallback>
        </mc:AlternateContent>
      </w:r>
      <w:r w:rsidR="00DC7598">
        <w:br/>
      </w:r>
      <w:r w:rsidR="00DB1233">
        <w:rPr>
          <w:noProof/>
        </w:rPr>
        <mc:AlternateContent>
          <mc:Choice Requires="wps">
            <w:drawing>
              <wp:inline distT="0" distB="0" distL="0" distR="0" wp14:anchorId="2F21CB27" wp14:editId="3E7B7428">
                <wp:extent cx="5014595" cy="618414"/>
                <wp:effectExtent l="0" t="0" r="0" b="0"/>
                <wp:docPr id="296800436" name="Tekstboks 296800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4BB94" w14:textId="77777777" w:rsidR="009C4787" w:rsidRPr="009C4787" w:rsidRDefault="009C4787" w:rsidP="009C4787">
                            <w:pPr>
                              <w:pStyle w:val="undertittel2"/>
                              <w:rPr>
                                <w:rFonts w:ascii="Calibri" w:eastAsia="Calibri" w:hAnsi="Calibri" w:cs="Times New Roman"/>
                                <w:lang w:val="en-GB"/>
                              </w:rPr>
                            </w:pPr>
                            <w:r w:rsidRPr="009C4787">
                              <w:rPr>
                                <w:rFonts w:ascii="Calibri" w:eastAsia="Calibri" w:hAnsi="Calibri" w:cs="Times New Roman"/>
                                <w:lang w:val="en-GB"/>
                              </w:rPr>
                              <w:t>The Norwegian Government's Standard Terms and Conditions for IT Procurement</w:t>
                            </w:r>
                          </w:p>
                          <w:p w14:paraId="1B5A3216" w14:textId="514CDDCD" w:rsidR="00DB1233" w:rsidRPr="007855D6" w:rsidRDefault="009C4787" w:rsidP="009C4787">
                            <w:pPr>
                              <w:pStyle w:val="undertittel2"/>
                              <w:rPr>
                                <w:lang w:val="en-GB"/>
                              </w:rPr>
                            </w:pPr>
                            <w:r w:rsidRPr="009C4787">
                              <w:rPr>
                                <w:rFonts w:ascii="Calibri" w:eastAsia="Calibri" w:hAnsi="Calibri" w:cs="Times New Roman"/>
                                <w:lang w:val="en-GB"/>
                              </w:rPr>
                              <w:t>Appendix to SSA-L</w:t>
                            </w:r>
                          </w:p>
                        </w:txbxContent>
                      </wps:txbx>
                      <wps:bodyPr rot="0" vert="horz" wrap="square" lIns="91440" tIns="45720" rIns="91440" bIns="45720" anchor="t" anchorCtr="0" upright="1"/>
                    </wps:wsp>
                  </a:graphicData>
                </a:graphic>
              </wp:inline>
            </w:drawing>
          </mc:Choice>
          <mc:Fallback>
            <w:pict>
              <v:shape w14:anchorId="2F21CB27" id="Tekstboks 296800436"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" filled="f" stroked="f">
                <v:textbox>
                  <w:txbxContent>
                    <w:p w14:paraId="1874BB94" w14:textId="77777777" w:rsidR="009C4787" w:rsidRPr="009C4787" w:rsidRDefault="009C4787" w:rsidP="009C4787">
                      <w:pPr>
                        <w:pStyle w:val="undertittel2"/>
                        <w:rPr>
                          <w:rFonts w:ascii="Calibri" w:eastAsia="Calibri" w:hAnsi="Calibri" w:cs="Times New Roman"/>
                          <w:lang w:val="en-GB"/>
                        </w:rPr>
                      </w:pPr>
                      <w:r w:rsidRPr="009C4787">
                        <w:rPr>
                          <w:rFonts w:ascii="Calibri" w:eastAsia="Calibri" w:hAnsi="Calibri" w:cs="Times New Roman"/>
                          <w:lang w:val="en-GB"/>
                        </w:rPr>
                        <w:t>The Norwegian Government's Standard Terms and Conditions for IT Procurement</w:t>
                      </w:r>
                    </w:p>
                    <w:p w14:paraId="1B5A3216" w14:textId="514CDDCD" w:rsidR="00DB1233" w:rsidRPr="007855D6" w:rsidRDefault="009C4787" w:rsidP="009C4787">
                      <w:pPr>
                        <w:pStyle w:val="undertittel2"/>
                        <w:rPr>
                          <w:lang w:val="en-GB"/>
                        </w:rPr>
                      </w:pPr>
                      <w:r w:rsidRPr="009C4787">
                        <w:rPr>
                          <w:rFonts w:ascii="Calibri" w:eastAsia="Calibri" w:hAnsi="Calibri" w:cs="Times New Roman"/>
                          <w:lang w:val="en-GB"/>
                        </w:rPr>
                        <w:t>Appendix to SSA-L</w:t>
                      </w:r>
                    </w:p>
                  </w:txbxContent>
                </v:textbox>
                <w10:anchorlock/>
              </v:shape>
            </w:pict>
          </mc:Fallback>
        </mc:AlternateContent>
      </w:r>
    </w:p>
    <w:p w14:paraId="4D9BD79F" w14:textId="339377E8" w:rsidR="005619BC" w:rsidRPr="00E22561" w:rsidRDefault="007A1CB7" w:rsidP="007A6F63">
      <w:pPr>
        <w:pStyle w:val="Tittel"/>
      </w:pPr>
      <w:r w:rsidRPr="006B77AF">
        <w:rPr>
          <w:b w:val="0"/>
          <w:bCs w:val="0"/>
          <w:lang w:val="en-GB" w:bidi="en-GB"/>
        </w:rPr>
        <w:lastRenderedPageBreak/>
        <w:t>Appendix</w:t>
      </w:r>
      <w:r>
        <w:rPr>
          <w:lang w:val="en-GB" w:bidi="en-GB"/>
        </w:rPr>
        <w:t xml:space="preserve"> to SSA-L – Agreement concerning Ongoing Purchases of Services via the Internet </w:t>
      </w:r>
    </w:p>
    <w:p w14:paraId="6EABD9FB" w14:textId="77777777" w:rsidR="005619BC" w:rsidRPr="00E22561" w:rsidRDefault="005619BC" w:rsidP="00D56017"/>
    <w:p w14:paraId="51D66F9D" w14:textId="77777777" w:rsidR="00D56017" w:rsidRPr="00E22561" w:rsidRDefault="00D56017" w:rsidP="00D56017"/>
    <w:p w14:paraId="2A84B693" w14:textId="77777777" w:rsidR="00D56017" w:rsidRPr="00E22561" w:rsidRDefault="00B2640C" w:rsidP="007A6F63">
      <w:pPr>
        <w:pStyle w:val="Tittel"/>
      </w:pPr>
      <w:r w:rsidRPr="00E22561">
        <w:rPr>
          <w:lang w:val="en-GB" w:bidi="en-GB"/>
        </w:rPr>
        <w:t>Contents:</w:t>
      </w:r>
    </w:p>
    <w:p w14:paraId="405CE564" w14:textId="77777777" w:rsidR="00B60924" w:rsidRDefault="007A6F63">
      <w:pPr>
        <w:pStyle w:val="INNH1"/>
        <w:tabs>
          <w:tab w:val="right" w:leader="dot" w:pos="9062"/>
        </w:tabs>
        <w:rPr>
          <w:rFonts w:asciiTheme="minorHAnsi" w:eastAsiaTheme="minorEastAsia" w:hAnsiTheme="minorHAnsi" w:cstheme="minorBidi"/>
          <w:noProof/>
          <w:szCs w:val="22"/>
          <w:lang w:eastAsia="en-US"/>
        </w:rPr>
      </w:pPr>
      <w:r w:rsidRPr="00E22561">
        <w:rPr>
          <w:rFonts w:cs="Arial"/>
          <w:sz w:val="28"/>
          <w:szCs w:val="28"/>
          <w:lang w:val="en-GB" w:bidi="en-GB"/>
        </w:rPr>
        <w:fldChar w:fldCharType="begin"/>
      </w:r>
      <w:r w:rsidRPr="00E22561">
        <w:rPr>
          <w:rFonts w:cs="Arial"/>
          <w:sz w:val="28"/>
          <w:szCs w:val="28"/>
          <w:lang w:val="en-GB" w:bidi="en-GB"/>
        </w:rPr>
        <w:instrText xml:space="preserve"> TOC \h \z \t "Overskrift 1;1" </w:instrText>
      </w:r>
      <w:r w:rsidRPr="00E22561">
        <w:rPr>
          <w:rFonts w:cs="Arial"/>
          <w:sz w:val="28"/>
          <w:szCs w:val="28"/>
          <w:lang w:val="en-GB" w:bidi="en-GB"/>
        </w:rPr>
        <w:fldChar w:fldCharType="separate"/>
      </w:r>
      <w:hyperlink w:anchor="_Toc509411815" w:history="1">
        <w:r w:rsidR="00B60924" w:rsidRPr="0043560E">
          <w:rPr>
            <w:rStyle w:val="Hyperkobling"/>
            <w:noProof/>
            <w:lang w:val="en-GB" w:bidi="en-GB"/>
          </w:rPr>
          <w:t>Appendix 1: Customer specification of requirements</w:t>
        </w:r>
        <w:r w:rsidR="00B60924">
          <w:rPr>
            <w:noProof/>
            <w:webHidden/>
          </w:rPr>
          <w:tab/>
        </w:r>
        <w:r w:rsidR="00B60924">
          <w:rPr>
            <w:noProof/>
            <w:webHidden/>
          </w:rPr>
          <w:fldChar w:fldCharType="begin"/>
        </w:r>
        <w:r w:rsidR="00B60924">
          <w:rPr>
            <w:noProof/>
            <w:webHidden/>
          </w:rPr>
          <w:instrText xml:space="preserve"> PAGEREF _Toc509411815 \h </w:instrText>
        </w:r>
        <w:r w:rsidR="00B60924">
          <w:rPr>
            <w:noProof/>
            <w:webHidden/>
          </w:rPr>
        </w:r>
        <w:r w:rsidR="00B60924">
          <w:rPr>
            <w:noProof/>
            <w:webHidden/>
          </w:rPr>
          <w:fldChar w:fldCharType="separate"/>
        </w:r>
        <w:r w:rsidR="00B60924">
          <w:rPr>
            <w:noProof/>
            <w:webHidden/>
          </w:rPr>
          <w:t>3</w:t>
        </w:r>
        <w:r w:rsidR="00B60924">
          <w:rPr>
            <w:noProof/>
            <w:webHidden/>
          </w:rPr>
          <w:fldChar w:fldCharType="end"/>
        </w:r>
      </w:hyperlink>
    </w:p>
    <w:p w14:paraId="46D90BD0" w14:textId="77777777" w:rsidR="00B60924" w:rsidRDefault="00B60924">
      <w:pPr>
        <w:pStyle w:val="INNH1"/>
        <w:tabs>
          <w:tab w:val="right" w:leader="dot" w:pos="9062"/>
        </w:tabs>
        <w:rPr>
          <w:rFonts w:asciiTheme="minorHAnsi" w:eastAsiaTheme="minorEastAsia" w:hAnsiTheme="minorHAnsi" w:cstheme="minorBidi"/>
          <w:noProof/>
          <w:szCs w:val="22"/>
          <w:lang w:eastAsia="en-US"/>
        </w:rPr>
      </w:pPr>
      <w:hyperlink w:anchor="_Toc509411816" w:history="1">
        <w:r w:rsidRPr="0043560E">
          <w:rPr>
            <w:rStyle w:val="Hyperkobling"/>
            <w:noProof/>
            <w:lang w:val="en-GB" w:bidi="en-GB"/>
          </w:rPr>
          <w:t>Appendix 2: The Supplier’s description of the service</w:t>
        </w:r>
        <w:r>
          <w:rPr>
            <w:noProof/>
            <w:webHidden/>
          </w:rPr>
          <w:tab/>
        </w:r>
        <w:r>
          <w:rPr>
            <w:noProof/>
            <w:webHidden/>
          </w:rPr>
          <w:fldChar w:fldCharType="begin"/>
        </w:r>
        <w:r>
          <w:rPr>
            <w:noProof/>
            <w:webHidden/>
          </w:rPr>
          <w:instrText xml:space="preserve"> PAGEREF _Toc509411816 \h </w:instrText>
        </w:r>
        <w:r>
          <w:rPr>
            <w:noProof/>
            <w:webHidden/>
          </w:rPr>
        </w:r>
        <w:r>
          <w:rPr>
            <w:noProof/>
            <w:webHidden/>
          </w:rPr>
          <w:fldChar w:fldCharType="separate"/>
        </w:r>
        <w:r>
          <w:rPr>
            <w:noProof/>
            <w:webHidden/>
          </w:rPr>
          <w:t>11</w:t>
        </w:r>
        <w:r>
          <w:rPr>
            <w:noProof/>
            <w:webHidden/>
          </w:rPr>
          <w:fldChar w:fldCharType="end"/>
        </w:r>
      </w:hyperlink>
    </w:p>
    <w:p w14:paraId="0FA70647" w14:textId="77777777" w:rsidR="00B60924" w:rsidRDefault="00B60924">
      <w:pPr>
        <w:pStyle w:val="INNH1"/>
        <w:tabs>
          <w:tab w:val="right" w:leader="dot" w:pos="9062"/>
        </w:tabs>
        <w:rPr>
          <w:rFonts w:asciiTheme="minorHAnsi" w:eastAsiaTheme="minorEastAsia" w:hAnsiTheme="minorHAnsi" w:cstheme="minorBidi"/>
          <w:noProof/>
          <w:szCs w:val="22"/>
          <w:lang w:eastAsia="en-US"/>
        </w:rPr>
      </w:pPr>
      <w:hyperlink w:anchor="_Toc509411818" w:history="1">
        <w:r w:rsidRPr="0043560E">
          <w:rPr>
            <w:rStyle w:val="Hyperkobling"/>
            <w:noProof/>
            <w:lang w:val="en-GB" w:bidi="en-GB"/>
          </w:rPr>
          <w:t>Appendix 3: Plan for the establishment phase</w:t>
        </w:r>
        <w:r>
          <w:rPr>
            <w:noProof/>
            <w:webHidden/>
          </w:rPr>
          <w:tab/>
        </w:r>
        <w:r>
          <w:rPr>
            <w:noProof/>
            <w:webHidden/>
          </w:rPr>
          <w:fldChar w:fldCharType="begin"/>
        </w:r>
        <w:r>
          <w:rPr>
            <w:noProof/>
            <w:webHidden/>
          </w:rPr>
          <w:instrText xml:space="preserve"> PAGEREF _Toc509411818 \h </w:instrText>
        </w:r>
        <w:r>
          <w:rPr>
            <w:noProof/>
            <w:webHidden/>
          </w:rPr>
        </w:r>
        <w:r>
          <w:rPr>
            <w:noProof/>
            <w:webHidden/>
          </w:rPr>
          <w:fldChar w:fldCharType="separate"/>
        </w:r>
        <w:r>
          <w:rPr>
            <w:noProof/>
            <w:webHidden/>
          </w:rPr>
          <w:t>13</w:t>
        </w:r>
        <w:r>
          <w:rPr>
            <w:noProof/>
            <w:webHidden/>
          </w:rPr>
          <w:fldChar w:fldCharType="end"/>
        </w:r>
      </w:hyperlink>
    </w:p>
    <w:p w14:paraId="15A891DC" w14:textId="77777777" w:rsidR="00B60924" w:rsidRDefault="00B60924">
      <w:pPr>
        <w:pStyle w:val="INNH1"/>
        <w:tabs>
          <w:tab w:val="right" w:leader="dot" w:pos="9062"/>
        </w:tabs>
        <w:rPr>
          <w:rFonts w:asciiTheme="minorHAnsi" w:eastAsiaTheme="minorEastAsia" w:hAnsiTheme="minorHAnsi" w:cstheme="minorBidi"/>
          <w:noProof/>
          <w:szCs w:val="22"/>
          <w:lang w:eastAsia="en-US"/>
        </w:rPr>
      </w:pPr>
      <w:hyperlink w:anchor="_Toc509411819" w:history="1">
        <w:r w:rsidRPr="0043560E">
          <w:rPr>
            <w:rStyle w:val="Hyperkobling"/>
            <w:noProof/>
            <w:lang w:val="en-GB" w:bidi="en-GB"/>
          </w:rPr>
          <w:t>Appendix 4: Service level with standardised damages</w:t>
        </w:r>
        <w:r>
          <w:rPr>
            <w:noProof/>
            <w:webHidden/>
          </w:rPr>
          <w:tab/>
        </w:r>
        <w:r>
          <w:rPr>
            <w:noProof/>
            <w:webHidden/>
          </w:rPr>
          <w:fldChar w:fldCharType="begin"/>
        </w:r>
        <w:r>
          <w:rPr>
            <w:noProof/>
            <w:webHidden/>
          </w:rPr>
          <w:instrText xml:space="preserve"> PAGEREF _Toc509411819 \h </w:instrText>
        </w:r>
        <w:r>
          <w:rPr>
            <w:noProof/>
            <w:webHidden/>
          </w:rPr>
        </w:r>
        <w:r>
          <w:rPr>
            <w:noProof/>
            <w:webHidden/>
          </w:rPr>
          <w:fldChar w:fldCharType="separate"/>
        </w:r>
        <w:r>
          <w:rPr>
            <w:noProof/>
            <w:webHidden/>
          </w:rPr>
          <w:t>15</w:t>
        </w:r>
        <w:r>
          <w:rPr>
            <w:noProof/>
            <w:webHidden/>
          </w:rPr>
          <w:fldChar w:fldCharType="end"/>
        </w:r>
      </w:hyperlink>
    </w:p>
    <w:p w14:paraId="7EF06402" w14:textId="77777777" w:rsidR="00B60924" w:rsidRDefault="00B60924">
      <w:pPr>
        <w:pStyle w:val="INNH1"/>
        <w:tabs>
          <w:tab w:val="right" w:leader="dot" w:pos="9062"/>
        </w:tabs>
        <w:rPr>
          <w:rFonts w:asciiTheme="minorHAnsi" w:eastAsiaTheme="minorEastAsia" w:hAnsiTheme="minorHAnsi" w:cstheme="minorBidi"/>
          <w:noProof/>
          <w:szCs w:val="22"/>
          <w:lang w:eastAsia="en-US"/>
        </w:rPr>
      </w:pPr>
      <w:hyperlink w:anchor="_Toc509411820" w:history="1">
        <w:r w:rsidRPr="0043560E">
          <w:rPr>
            <w:rStyle w:val="Hyperkobling"/>
            <w:noProof/>
            <w:lang w:val="en-GB" w:bidi="en-GB"/>
          </w:rPr>
          <w:t>Appendix 5: Administrative provisions</w:t>
        </w:r>
        <w:r>
          <w:rPr>
            <w:noProof/>
            <w:webHidden/>
          </w:rPr>
          <w:tab/>
        </w:r>
        <w:r>
          <w:rPr>
            <w:noProof/>
            <w:webHidden/>
          </w:rPr>
          <w:fldChar w:fldCharType="begin"/>
        </w:r>
        <w:r>
          <w:rPr>
            <w:noProof/>
            <w:webHidden/>
          </w:rPr>
          <w:instrText xml:space="preserve"> PAGEREF _Toc509411820 \h </w:instrText>
        </w:r>
        <w:r>
          <w:rPr>
            <w:noProof/>
            <w:webHidden/>
          </w:rPr>
        </w:r>
        <w:r>
          <w:rPr>
            <w:noProof/>
            <w:webHidden/>
          </w:rPr>
          <w:fldChar w:fldCharType="separate"/>
        </w:r>
        <w:r>
          <w:rPr>
            <w:noProof/>
            <w:webHidden/>
          </w:rPr>
          <w:t>16</w:t>
        </w:r>
        <w:r>
          <w:rPr>
            <w:noProof/>
            <w:webHidden/>
          </w:rPr>
          <w:fldChar w:fldCharType="end"/>
        </w:r>
      </w:hyperlink>
    </w:p>
    <w:p w14:paraId="67399EAE" w14:textId="77777777" w:rsidR="00B60924" w:rsidRDefault="00B60924">
      <w:pPr>
        <w:pStyle w:val="INNH1"/>
        <w:tabs>
          <w:tab w:val="right" w:leader="dot" w:pos="9062"/>
        </w:tabs>
        <w:rPr>
          <w:rFonts w:asciiTheme="minorHAnsi" w:eastAsiaTheme="minorEastAsia" w:hAnsiTheme="minorHAnsi" w:cstheme="minorBidi"/>
          <w:noProof/>
          <w:szCs w:val="22"/>
          <w:lang w:eastAsia="en-US"/>
        </w:rPr>
      </w:pPr>
      <w:hyperlink w:anchor="_Toc509411821" w:history="1">
        <w:r w:rsidRPr="0043560E">
          <w:rPr>
            <w:rStyle w:val="Hyperkobling"/>
            <w:noProof/>
            <w:lang w:val="en-GB" w:bidi="en-GB"/>
          </w:rPr>
          <w:t>Appendix 6: Total price and pricing provisions</w:t>
        </w:r>
        <w:r>
          <w:rPr>
            <w:noProof/>
            <w:webHidden/>
          </w:rPr>
          <w:tab/>
        </w:r>
        <w:r>
          <w:rPr>
            <w:noProof/>
            <w:webHidden/>
          </w:rPr>
          <w:fldChar w:fldCharType="begin"/>
        </w:r>
        <w:r>
          <w:rPr>
            <w:noProof/>
            <w:webHidden/>
          </w:rPr>
          <w:instrText xml:space="preserve"> PAGEREF _Toc509411821 \h </w:instrText>
        </w:r>
        <w:r>
          <w:rPr>
            <w:noProof/>
            <w:webHidden/>
          </w:rPr>
        </w:r>
        <w:r>
          <w:rPr>
            <w:noProof/>
            <w:webHidden/>
          </w:rPr>
          <w:fldChar w:fldCharType="separate"/>
        </w:r>
        <w:r>
          <w:rPr>
            <w:noProof/>
            <w:webHidden/>
          </w:rPr>
          <w:t>18</w:t>
        </w:r>
        <w:r>
          <w:rPr>
            <w:noProof/>
            <w:webHidden/>
          </w:rPr>
          <w:fldChar w:fldCharType="end"/>
        </w:r>
      </w:hyperlink>
    </w:p>
    <w:p w14:paraId="28896017" w14:textId="77777777" w:rsidR="00B60924" w:rsidRDefault="00B60924">
      <w:pPr>
        <w:pStyle w:val="INNH1"/>
        <w:tabs>
          <w:tab w:val="right" w:leader="dot" w:pos="9062"/>
        </w:tabs>
        <w:rPr>
          <w:rFonts w:asciiTheme="minorHAnsi" w:eastAsiaTheme="minorEastAsia" w:hAnsiTheme="minorHAnsi" w:cstheme="minorBidi"/>
          <w:noProof/>
          <w:szCs w:val="22"/>
          <w:lang w:eastAsia="en-US"/>
        </w:rPr>
      </w:pPr>
      <w:hyperlink w:anchor="_Toc509411822" w:history="1">
        <w:r w:rsidRPr="0043560E">
          <w:rPr>
            <w:rStyle w:val="Hyperkobling"/>
            <w:noProof/>
            <w:lang w:val="en-GB" w:bidi="en-GB"/>
          </w:rPr>
          <w:t>Appendix 7: Changes to the general contractual wording</w:t>
        </w:r>
        <w:r>
          <w:rPr>
            <w:noProof/>
            <w:webHidden/>
          </w:rPr>
          <w:tab/>
        </w:r>
        <w:r>
          <w:rPr>
            <w:noProof/>
            <w:webHidden/>
          </w:rPr>
          <w:fldChar w:fldCharType="begin"/>
        </w:r>
        <w:r>
          <w:rPr>
            <w:noProof/>
            <w:webHidden/>
          </w:rPr>
          <w:instrText xml:space="preserve"> PAGEREF _Toc509411822 \h </w:instrText>
        </w:r>
        <w:r>
          <w:rPr>
            <w:noProof/>
            <w:webHidden/>
          </w:rPr>
        </w:r>
        <w:r>
          <w:rPr>
            <w:noProof/>
            <w:webHidden/>
          </w:rPr>
          <w:fldChar w:fldCharType="separate"/>
        </w:r>
        <w:r>
          <w:rPr>
            <w:noProof/>
            <w:webHidden/>
          </w:rPr>
          <w:t>21</w:t>
        </w:r>
        <w:r>
          <w:rPr>
            <w:noProof/>
            <w:webHidden/>
          </w:rPr>
          <w:fldChar w:fldCharType="end"/>
        </w:r>
      </w:hyperlink>
    </w:p>
    <w:p w14:paraId="393814E4" w14:textId="77777777" w:rsidR="00B60924" w:rsidRDefault="00B60924">
      <w:pPr>
        <w:pStyle w:val="INNH1"/>
        <w:tabs>
          <w:tab w:val="right" w:leader="dot" w:pos="9062"/>
        </w:tabs>
        <w:rPr>
          <w:rFonts w:asciiTheme="minorHAnsi" w:eastAsiaTheme="minorEastAsia" w:hAnsiTheme="minorHAnsi" w:cstheme="minorBidi"/>
          <w:noProof/>
          <w:szCs w:val="22"/>
          <w:lang w:eastAsia="en-US"/>
        </w:rPr>
      </w:pPr>
      <w:hyperlink w:anchor="_Toc509411823" w:history="1">
        <w:r w:rsidRPr="0043560E">
          <w:rPr>
            <w:rStyle w:val="Hyperkobling"/>
            <w:noProof/>
            <w:lang w:val="en-GB" w:bidi="en-GB"/>
          </w:rPr>
          <w:t>Appendix 8: Changes to the service after the establishment of the Agreement</w:t>
        </w:r>
        <w:r>
          <w:rPr>
            <w:noProof/>
            <w:webHidden/>
          </w:rPr>
          <w:tab/>
        </w:r>
        <w:r>
          <w:rPr>
            <w:noProof/>
            <w:webHidden/>
          </w:rPr>
          <w:fldChar w:fldCharType="begin"/>
        </w:r>
        <w:r>
          <w:rPr>
            <w:noProof/>
            <w:webHidden/>
          </w:rPr>
          <w:instrText xml:space="preserve"> PAGEREF _Toc509411823 \h </w:instrText>
        </w:r>
        <w:r>
          <w:rPr>
            <w:noProof/>
            <w:webHidden/>
          </w:rPr>
        </w:r>
        <w:r>
          <w:rPr>
            <w:noProof/>
            <w:webHidden/>
          </w:rPr>
          <w:fldChar w:fldCharType="separate"/>
        </w:r>
        <w:r>
          <w:rPr>
            <w:noProof/>
            <w:webHidden/>
          </w:rPr>
          <w:t>22</w:t>
        </w:r>
        <w:r>
          <w:rPr>
            <w:noProof/>
            <w:webHidden/>
          </w:rPr>
          <w:fldChar w:fldCharType="end"/>
        </w:r>
      </w:hyperlink>
    </w:p>
    <w:p w14:paraId="3786540F" w14:textId="77777777" w:rsidR="00B60924" w:rsidRDefault="00B60924">
      <w:pPr>
        <w:pStyle w:val="INNH1"/>
        <w:tabs>
          <w:tab w:val="right" w:leader="dot" w:pos="9062"/>
        </w:tabs>
        <w:rPr>
          <w:rFonts w:asciiTheme="minorHAnsi" w:eastAsiaTheme="minorEastAsia" w:hAnsiTheme="minorHAnsi" w:cstheme="minorBidi"/>
          <w:noProof/>
          <w:szCs w:val="22"/>
          <w:lang w:eastAsia="en-US"/>
        </w:rPr>
      </w:pPr>
      <w:hyperlink w:anchor="_Toc509411824" w:history="1">
        <w:r w:rsidRPr="0043560E">
          <w:rPr>
            <w:rStyle w:val="Hyperkobling"/>
            <w:noProof/>
            <w:lang w:val="en-GB" w:bidi="en-GB"/>
          </w:rPr>
          <w:t>Appendix 9: Terms for the Customer’s access to and use of third-party deliverables</w:t>
        </w:r>
        <w:r>
          <w:rPr>
            <w:noProof/>
            <w:webHidden/>
          </w:rPr>
          <w:tab/>
        </w:r>
        <w:r>
          <w:rPr>
            <w:noProof/>
            <w:webHidden/>
          </w:rPr>
          <w:fldChar w:fldCharType="begin"/>
        </w:r>
        <w:r>
          <w:rPr>
            <w:noProof/>
            <w:webHidden/>
          </w:rPr>
          <w:instrText xml:space="preserve"> PAGEREF _Toc509411824 \h </w:instrText>
        </w:r>
        <w:r>
          <w:rPr>
            <w:noProof/>
            <w:webHidden/>
          </w:rPr>
        </w:r>
        <w:r>
          <w:rPr>
            <w:noProof/>
            <w:webHidden/>
          </w:rPr>
          <w:fldChar w:fldCharType="separate"/>
        </w:r>
        <w:r>
          <w:rPr>
            <w:noProof/>
            <w:webHidden/>
          </w:rPr>
          <w:t>23</w:t>
        </w:r>
        <w:r>
          <w:rPr>
            <w:noProof/>
            <w:webHidden/>
          </w:rPr>
          <w:fldChar w:fldCharType="end"/>
        </w:r>
      </w:hyperlink>
    </w:p>
    <w:p w14:paraId="37538623" w14:textId="77777777" w:rsidR="00D56017" w:rsidRPr="00E22561" w:rsidRDefault="007A6F63" w:rsidP="00A17B18">
      <w:pPr>
        <w:spacing w:after="60"/>
        <w:rPr>
          <w:rFonts w:cs="Arial"/>
          <w:sz w:val="28"/>
          <w:szCs w:val="28"/>
        </w:rPr>
      </w:pPr>
      <w:r w:rsidRPr="00E22561">
        <w:rPr>
          <w:rFonts w:cs="Arial"/>
          <w:sz w:val="28"/>
          <w:szCs w:val="28"/>
          <w:lang w:val="en-GB" w:bidi="en-GB"/>
        </w:rPr>
        <w:fldChar w:fldCharType="end"/>
      </w:r>
    </w:p>
    <w:p w14:paraId="1A4DB985" w14:textId="497B812B" w:rsidR="005619BC" w:rsidRDefault="0004534A" w:rsidP="00A17B18">
      <w:pPr>
        <w:spacing w:after="60"/>
        <w:rPr>
          <w:rFonts w:cs="Arial"/>
          <w:sz w:val="28"/>
          <w:szCs w:val="28"/>
        </w:rPr>
      </w:pPr>
      <w:r>
        <w:rPr>
          <w:noProof/>
          <w:lang w:val="en-GB" w:bidi="en-GB"/>
        </w:rPr>
        <mc:AlternateContent>
          <mc:Choice Requires="wps">
            <w:drawing>
              <wp:anchor distT="0" distB="0" distL="114300" distR="114300" simplePos="0" relativeHeight="251632640" behindDoc="0" locked="0" layoutInCell="1" allowOverlap="1" wp14:anchorId="63FB343F" wp14:editId="76E1A4C8">
                <wp:simplePos x="0" y="0"/>
                <wp:positionH relativeFrom="column">
                  <wp:posOffset>5080</wp:posOffset>
                </wp:positionH>
                <wp:positionV relativeFrom="paragraph">
                  <wp:posOffset>113030</wp:posOffset>
                </wp:positionV>
                <wp:extent cx="5581650" cy="2733675"/>
                <wp:effectExtent l="9525" t="9525" r="9525" b="9525"/>
                <wp:wrapNone/>
                <wp:docPr id="56" name="Avrundet rektange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1650" cy="27336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5603B76" w14:textId="77777777" w:rsidR="005D1537" w:rsidRDefault="005D1537" w:rsidP="00B47E6E">
                            <w:r w:rsidRPr="00B11964">
                              <w:rPr>
                                <w:lang w:val="en-GB" w:bidi="en-GB"/>
                              </w:rPr>
                              <w:t xml:space="preserve">This document provides guidance in text boxes linked to the completion of appendices. The guide is not intended to be </w:t>
                            </w:r>
                            <w:proofErr w:type="gramStart"/>
                            <w:r w:rsidRPr="00B11964">
                              <w:rPr>
                                <w:lang w:val="en-GB" w:bidi="en-GB"/>
                              </w:rPr>
                              <w:t>exhaustive</w:t>
                            </w:r>
                            <w:proofErr w:type="gramEnd"/>
                            <w:r w:rsidRPr="00B11964">
                              <w:rPr>
                                <w:lang w:val="en-GB" w:bidi="en-GB"/>
                              </w:rPr>
                              <w:t xml:space="preserve"> and the appendices must always be adapted to the individual procurement.  The document contains cross references to the Agreement, whereby the Agreement </w:t>
                            </w:r>
                            <w:proofErr w:type="gramStart"/>
                            <w:r w:rsidRPr="00B11964">
                              <w:rPr>
                                <w:lang w:val="en-GB" w:bidi="en-GB"/>
                              </w:rPr>
                              <w:t>opens up</w:t>
                            </w:r>
                            <w:proofErr w:type="gramEnd"/>
                            <w:r w:rsidRPr="00B11964">
                              <w:rPr>
                                <w:lang w:val="en-GB" w:bidi="en-GB"/>
                              </w:rPr>
                              <w:t xml:space="preserve"> regulations/completion of the appendices. The guidance text must be deleted on completing the appendices. If you do </w:t>
                            </w:r>
                            <w:r w:rsidRPr="00B11964">
                              <w:rPr>
                                <w:i/>
                                <w:lang w:val="en-GB" w:bidi="en-GB"/>
                              </w:rPr>
                              <w:t>not</w:t>
                            </w:r>
                            <w:r w:rsidRPr="00B11964">
                              <w:rPr>
                                <w:lang w:val="en-GB" w:bidi="en-GB"/>
                              </w:rPr>
                              <w:t xml:space="preserve"> change the Agreement, the headings/cross-references must also be deleted. In other words, the headings must only remain where you add text. Where appendices are left blank, it is natural to remove the appendix and tick "no" in the Agreement’s clause 1.2. The numbering must be retained, however, even if some appendices are removed, to avoid errors on adjusting the ranking order of the appendices.</w:t>
                            </w:r>
                          </w:p>
                          <w:p w14:paraId="27D5E187" w14:textId="77777777" w:rsidR="005D1537" w:rsidRDefault="005D1537" w:rsidP="00B47E6E"/>
                          <w:p w14:paraId="5339D2B5" w14:textId="2FFBA931" w:rsidR="005D1537" w:rsidRDefault="005D1537" w:rsidP="00B47E6E">
                            <w:r>
                              <w:rPr>
                                <w:lang w:val="en-GB" w:bidi="en-GB"/>
                              </w:rPr>
                              <w:t xml:space="preserve">Notification of any errors, ambiguities, or other input concerning the guidelines should be directed to: </w:t>
                            </w:r>
                            <w:hyperlink r:id="rId13" w:history="1">
                              <w:r w:rsidR="00DE4E71" w:rsidRPr="00DE4E71">
                                <w:rPr>
                                  <w:rStyle w:val="Hyperkobling"/>
                                </w:rPr>
                                <w:t>ssa-post@dfo.no</w:t>
                              </w:r>
                            </w:hyperlink>
                            <w:r w:rsidR="00DE4E71">
                              <w:t xml:space="preserve"> </w:t>
                            </w:r>
                            <w:r>
                              <w:rPr>
                                <w:lang w:val="en-GB" w:bidi="en-GB"/>
                              </w:rPr>
                              <w:t>with "SSA-L" as the introduction in the subject line.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3FB343F" id="Avrundet rektangel 17" o:spid="_x0000_s1029" style="position:absolute;margin-left:.4pt;margin-top:8.9pt;width:439.5pt;height:215.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" fillcolor="#5b9bd5 [3204]" strokecolor="#1f4d78 [1604]" strokeweight="1pt">
                <v:stroke joinstyle="miter"/>
                <v:path arrowok="t"/>
                <v:textbox>
                  <w:txbxContent>
                    <w:p w14:paraId="15603B76" w14:textId="77777777" w:rsidR="005D1537" w:rsidRDefault="005D1537" w:rsidP="00B47E6E">
                      <w:r w:rsidRPr="00B11964">
                        <w:rPr>
                          <w:lang w:val="en-GB" w:bidi="en-GB"/>
                        </w:rPr>
                        <w:t xml:space="preserve">This document provides guidance in text boxes linked to the completion of appendices. The guide is not intended to be </w:t>
                      </w:r>
                      <w:proofErr w:type="gramStart"/>
                      <w:r w:rsidRPr="00B11964">
                        <w:rPr>
                          <w:lang w:val="en-GB" w:bidi="en-GB"/>
                        </w:rPr>
                        <w:t>exhaustive</w:t>
                      </w:r>
                      <w:proofErr w:type="gramEnd"/>
                      <w:r w:rsidRPr="00B11964">
                        <w:rPr>
                          <w:lang w:val="en-GB" w:bidi="en-GB"/>
                        </w:rPr>
                        <w:t xml:space="preserve"> and the appendices must always be adapted to the individual procurement.  The document contains cross references to the Agreement, whereby the Agreement </w:t>
                      </w:r>
                      <w:proofErr w:type="gramStart"/>
                      <w:r w:rsidRPr="00B11964">
                        <w:rPr>
                          <w:lang w:val="en-GB" w:bidi="en-GB"/>
                        </w:rPr>
                        <w:t>opens up</w:t>
                      </w:r>
                      <w:proofErr w:type="gramEnd"/>
                      <w:r w:rsidRPr="00B11964">
                        <w:rPr>
                          <w:lang w:val="en-GB" w:bidi="en-GB"/>
                        </w:rPr>
                        <w:t xml:space="preserve"> regulations/completion of the appendices. The guidance text must be deleted on completing the appendices. If you do </w:t>
                      </w:r>
                      <w:r w:rsidRPr="00B11964">
                        <w:rPr>
                          <w:i/>
                          <w:lang w:val="en-GB" w:bidi="en-GB"/>
                        </w:rPr>
                        <w:t>not</w:t>
                      </w:r>
                      <w:r w:rsidRPr="00B11964">
                        <w:rPr>
                          <w:lang w:val="en-GB" w:bidi="en-GB"/>
                        </w:rPr>
                        <w:t xml:space="preserve"> change the Agreement, the headings/cross-references must also be deleted. In other words, the headings must only remain where you add text. Where appendices are left blank, it is natural to remove the appendix and tick "no" in the Agreement’s clause 1.2. The numbering must be retained, however, even if some appendices are removed, to avoid errors on adjusting the ranking order of the appendices.</w:t>
                      </w:r>
                    </w:p>
                    <w:p w14:paraId="27D5E187" w14:textId="77777777" w:rsidR="005D1537" w:rsidRDefault="005D1537" w:rsidP="00B47E6E"/>
                    <w:p w14:paraId="5339D2B5" w14:textId="2FFBA931" w:rsidR="005D1537" w:rsidRDefault="005D1537" w:rsidP="00B47E6E">
                      <w:r>
                        <w:rPr>
                          <w:lang w:val="en-GB" w:bidi="en-GB"/>
                        </w:rPr>
                        <w:t xml:space="preserve">Notification of any errors, ambiguities, or other input concerning the guidelines should be directed to: </w:t>
                      </w:r>
                      <w:hyperlink r:id="rId14" w:history="1">
                        <w:r w:rsidR="00DE4E71" w:rsidRPr="00DE4E71">
                          <w:rPr>
                            <w:rStyle w:val="Hyperkobling"/>
                          </w:rPr>
                          <w:t>ssa-post@dfo.no</w:t>
                        </w:r>
                      </w:hyperlink>
                      <w:r w:rsidR="00DE4E71">
                        <w:t xml:space="preserve"> </w:t>
                      </w:r>
                      <w:r>
                        <w:rPr>
                          <w:lang w:val="en-GB" w:bidi="en-GB"/>
                        </w:rPr>
                        <w:t>with "SSA-L" as the introduction in the subject line.</w:t>
                      </w:r>
                    </w:p>
                  </w:txbxContent>
                </v:textbox>
              </v:roundrect>
            </w:pict>
          </mc:Fallback>
        </mc:AlternateContent>
      </w:r>
    </w:p>
    <w:p w14:paraId="32D2DDC3" w14:textId="77777777" w:rsidR="00735B93" w:rsidRPr="00B11964" w:rsidRDefault="00735B93" w:rsidP="00B47E6E">
      <w:pPr>
        <w:sectPr w:rsidR="00735B93" w:rsidRPr="00B11964" w:rsidSect="005619B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5E924F64" w14:textId="77777777" w:rsidR="00EE6CD2" w:rsidRPr="00DE7D3A" w:rsidRDefault="00EE6CD2" w:rsidP="00DE7D3A">
      <w:pPr>
        <w:pStyle w:val="Overskrift1"/>
      </w:pPr>
      <w:bookmarkStart w:id="0" w:name="_Toc509411815"/>
      <w:r w:rsidRPr="00E22561">
        <w:rPr>
          <w:lang w:val="en-GB" w:bidi="en-GB"/>
        </w:rPr>
        <w:lastRenderedPageBreak/>
        <w:t>Appendix 1: Customer specification of requirements</w:t>
      </w:r>
      <w:bookmarkEnd w:id="0"/>
    </w:p>
    <w:p w14:paraId="2DFC8918" w14:textId="77777777" w:rsidR="00B02D85" w:rsidRDefault="00A2181C" w:rsidP="00924541">
      <w:pPr>
        <w:pStyle w:val="Overskrift2"/>
      </w:pPr>
      <w:r w:rsidRPr="00E22561">
        <w:rPr>
          <w:lang w:val="en-GB" w:bidi="en-GB"/>
        </w:rPr>
        <w:t>Clause 1.1 of the Agreement, Scope of the Agreement</w:t>
      </w:r>
    </w:p>
    <w:p w14:paraId="4C24286C" w14:textId="77777777" w:rsidR="005F2A80" w:rsidRPr="005F2A80" w:rsidRDefault="005F2A80" w:rsidP="005F2A80">
      <w:r>
        <w:rPr>
          <w:lang w:val="en-GB" w:bidi="en-GB"/>
        </w:rPr>
        <w:t>[Any text]</w:t>
      </w:r>
    </w:p>
    <w:p w14:paraId="222F94BF" w14:textId="2C1B204F" w:rsidR="00176D97" w:rsidRDefault="0004534A" w:rsidP="0012656F">
      <w:r>
        <w:rPr>
          <w:noProof/>
          <w:lang w:val="en-GB" w:bidi="en-GB"/>
        </w:rPr>
        <mc:AlternateContent>
          <mc:Choice Requires="wps">
            <w:drawing>
              <wp:anchor distT="0" distB="0" distL="114300" distR="114300" simplePos="0" relativeHeight="251633664" behindDoc="0" locked="0" layoutInCell="1" allowOverlap="1" wp14:anchorId="37104415" wp14:editId="5B10BC78">
                <wp:simplePos x="0" y="0"/>
                <wp:positionH relativeFrom="column">
                  <wp:posOffset>5080</wp:posOffset>
                </wp:positionH>
                <wp:positionV relativeFrom="paragraph">
                  <wp:posOffset>91440</wp:posOffset>
                </wp:positionV>
                <wp:extent cx="5629275" cy="6934200"/>
                <wp:effectExtent l="9525" t="8255" r="9525" b="10795"/>
                <wp:wrapNone/>
                <wp:docPr id="55" name="Avrundet rektange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693420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CD2BE1E" w14:textId="77777777" w:rsidR="005D1537" w:rsidRDefault="005D1537" w:rsidP="00176D97">
                            <w:pPr>
                              <w:rPr>
                                <w:b/>
                                <w:u w:val="single"/>
                              </w:rPr>
                            </w:pPr>
                            <w:r w:rsidRPr="00E74144">
                              <w:rPr>
                                <w:b/>
                                <w:u w:val="single"/>
                                <w:lang w:val="en-GB" w:bidi="en-GB"/>
                              </w:rPr>
                              <w:t>Concerning the scope of the Agreement</w:t>
                            </w:r>
                          </w:p>
                          <w:p w14:paraId="5BD4573E" w14:textId="77777777" w:rsidR="005D1537" w:rsidRPr="00E74144" w:rsidRDefault="005D1537" w:rsidP="00176D97">
                            <w:pPr>
                              <w:rPr>
                                <w:b/>
                                <w:u w:val="single"/>
                              </w:rPr>
                            </w:pPr>
                          </w:p>
                          <w:p w14:paraId="7C23D743" w14:textId="77777777" w:rsidR="005D1537" w:rsidRPr="00E22561" w:rsidRDefault="005D1537" w:rsidP="00176D97">
                            <w:r w:rsidRPr="00E22561">
                              <w:rPr>
                                <w:lang w:val="en-GB" w:bidi="en-GB"/>
                              </w:rPr>
                              <w:t xml:space="preserve">The Agreement concerns the ongoing provision of services via the Internet ("as-a-service"). This could be, for example, cloud services/subscription services. The Agreement also includes operation and maintenance of the service in question. The Agreement is best suited for delivery of standard services.  </w:t>
                            </w:r>
                          </w:p>
                          <w:p w14:paraId="06061B35" w14:textId="77777777" w:rsidR="005D1537" w:rsidRPr="00E22561" w:rsidRDefault="005D1537" w:rsidP="00176D97"/>
                          <w:p w14:paraId="334E6917" w14:textId="77777777" w:rsidR="005D1537" w:rsidRPr="00E22561" w:rsidRDefault="005D1537" w:rsidP="00176D97">
                            <w:r w:rsidRPr="00E22561">
                              <w:rPr>
                                <w:lang w:val="en-GB" w:bidi="en-GB"/>
                              </w:rPr>
                              <w:t>Service deliverables of this kind are often divided into three main categories:</w:t>
                            </w:r>
                            <w:r w:rsidRPr="00E22561">
                              <w:rPr>
                                <w:u w:val="single"/>
                                <w:lang w:val="en-GB" w:bidi="en-GB"/>
                              </w:rPr>
                              <w:t xml:space="preserve"> </w:t>
                            </w:r>
                          </w:p>
                          <w:p w14:paraId="622270F8" w14:textId="77777777" w:rsidR="005D1537" w:rsidRPr="00E22561" w:rsidRDefault="005D1537" w:rsidP="00176D97">
                            <w:pPr>
                              <w:numPr>
                                <w:ilvl w:val="1"/>
                                <w:numId w:val="17"/>
                              </w:numPr>
                            </w:pPr>
                            <w:r w:rsidRPr="00E22561">
                              <w:rPr>
                                <w:lang w:val="en-GB" w:bidi="en-GB"/>
                              </w:rPr>
                              <w:t>Infrastructure-as-a-service-"IaaS"</w:t>
                            </w:r>
                          </w:p>
                          <w:p w14:paraId="5E54BD39" w14:textId="77777777" w:rsidR="005D1537" w:rsidRPr="00E22561" w:rsidRDefault="005D1537" w:rsidP="00176D97">
                            <w:pPr>
                              <w:numPr>
                                <w:ilvl w:val="1"/>
                                <w:numId w:val="17"/>
                              </w:numPr>
                            </w:pPr>
                            <w:r w:rsidRPr="00E22561">
                              <w:rPr>
                                <w:lang w:val="en-GB" w:bidi="en-GB"/>
                              </w:rPr>
                              <w:t>Platform-as-a-service – "PaaS"</w:t>
                            </w:r>
                          </w:p>
                          <w:p w14:paraId="73EC1975" w14:textId="77777777" w:rsidR="005D1537" w:rsidRPr="00E22561" w:rsidRDefault="005D1537" w:rsidP="00176D97">
                            <w:pPr>
                              <w:numPr>
                                <w:ilvl w:val="1"/>
                                <w:numId w:val="17"/>
                              </w:numPr>
                            </w:pPr>
                            <w:r w:rsidRPr="00E22561">
                              <w:rPr>
                                <w:lang w:val="en-GB" w:bidi="en-GB"/>
                              </w:rPr>
                              <w:t>Software-as-a-service – «SaaS»</w:t>
                            </w:r>
                          </w:p>
                          <w:p w14:paraId="439990F8" w14:textId="77777777" w:rsidR="005D1537" w:rsidRPr="00E22561" w:rsidRDefault="005D1537" w:rsidP="00176D97"/>
                          <w:p w14:paraId="755B507C" w14:textId="77777777" w:rsidR="005D1537" w:rsidRPr="00E22561" w:rsidRDefault="005D1537" w:rsidP="00176D97">
                            <w:r w:rsidRPr="00E22561">
                              <w:rPr>
                                <w:lang w:val="en-GB" w:bidi="en-GB"/>
                              </w:rPr>
                              <w:t xml:space="preserve">The categories are distinguished by </w:t>
                            </w:r>
                            <w:proofErr w:type="gramStart"/>
                            <w:r w:rsidRPr="00E22561">
                              <w:rPr>
                                <w:lang w:val="en-GB" w:bidi="en-GB"/>
                              </w:rPr>
                              <w:t>various different</w:t>
                            </w:r>
                            <w:proofErr w:type="gramEnd"/>
                            <w:r w:rsidRPr="00E22561">
                              <w:rPr>
                                <w:lang w:val="en-GB" w:bidi="en-GB"/>
                              </w:rPr>
                              <w:t xml:space="preserve"> flexibility and control:</w:t>
                            </w:r>
                          </w:p>
                          <w:p w14:paraId="4B2B8F72" w14:textId="77777777" w:rsidR="005D1537" w:rsidRPr="00E22561" w:rsidRDefault="005D1537" w:rsidP="00176D97"/>
                          <w:p w14:paraId="612ADF8E" w14:textId="77777777" w:rsidR="005D1537" w:rsidRPr="00E22561" w:rsidRDefault="005D1537" w:rsidP="00176D97">
                            <w:pPr>
                              <w:pStyle w:val="Listeavsnitt"/>
                              <w:numPr>
                                <w:ilvl w:val="0"/>
                                <w:numId w:val="21"/>
                              </w:numPr>
                            </w:pPr>
                            <w:r w:rsidRPr="00E22561">
                              <w:rPr>
                                <w:u w:val="single"/>
                                <w:lang w:val="en-GB" w:bidi="en-GB"/>
                              </w:rPr>
                              <w:t xml:space="preserve">IaaS: </w:t>
                            </w:r>
                          </w:p>
                          <w:p w14:paraId="44CF2DF1" w14:textId="77777777" w:rsidR="005D1537" w:rsidRPr="00E22561" w:rsidRDefault="005D1537" w:rsidP="00176D97">
                            <w:pPr>
                              <w:numPr>
                                <w:ilvl w:val="1"/>
                                <w:numId w:val="17"/>
                              </w:numPr>
                            </w:pPr>
                            <w:r w:rsidRPr="00E22561">
                              <w:rPr>
                                <w:lang w:val="en-GB" w:bidi="en-GB"/>
                              </w:rPr>
                              <w:t>Delivery of data infrastructure via a network</w:t>
                            </w:r>
                          </w:p>
                          <w:p w14:paraId="5B224AD8" w14:textId="77777777" w:rsidR="005D1537" w:rsidRPr="00E22561" w:rsidRDefault="005D1537" w:rsidP="00176D97">
                            <w:pPr>
                              <w:numPr>
                                <w:ilvl w:val="1"/>
                                <w:numId w:val="17"/>
                              </w:numPr>
                            </w:pPr>
                            <w:r w:rsidRPr="00E22561">
                              <w:rPr>
                                <w:lang w:val="en-GB" w:bidi="en-GB"/>
                              </w:rPr>
                              <w:t>The Customer has control of what the infrastructure is used for: applications, servers, operating systems and/or storage</w:t>
                            </w:r>
                          </w:p>
                          <w:p w14:paraId="4D9E2792" w14:textId="77777777" w:rsidR="005D1537" w:rsidRPr="00E22561" w:rsidRDefault="005D1537" w:rsidP="00176D97"/>
                          <w:p w14:paraId="4760E37B" w14:textId="77777777" w:rsidR="005D1537" w:rsidRPr="00E22561" w:rsidRDefault="005D1537" w:rsidP="00176D97">
                            <w:pPr>
                              <w:pStyle w:val="Listeavsnitt"/>
                              <w:numPr>
                                <w:ilvl w:val="0"/>
                                <w:numId w:val="20"/>
                              </w:numPr>
                            </w:pPr>
                            <w:r w:rsidRPr="00E22561">
                              <w:rPr>
                                <w:u w:val="single"/>
                                <w:lang w:val="en-GB" w:bidi="en-GB"/>
                              </w:rPr>
                              <w:t>PaaS</w:t>
                            </w:r>
                          </w:p>
                          <w:p w14:paraId="6B03BE8C" w14:textId="77777777" w:rsidR="005D1537" w:rsidRPr="00E22561" w:rsidRDefault="005D1537" w:rsidP="00176D97">
                            <w:pPr>
                              <w:numPr>
                                <w:ilvl w:val="1"/>
                                <w:numId w:val="17"/>
                              </w:numPr>
                            </w:pPr>
                            <w:r w:rsidRPr="00E22561">
                              <w:rPr>
                                <w:lang w:val="en-GB" w:bidi="en-GB"/>
                              </w:rPr>
                              <w:t xml:space="preserve">Delivery of the platform/operating environment where the Customer can introduce or develop applications </w:t>
                            </w:r>
                          </w:p>
                          <w:p w14:paraId="09B1EB09" w14:textId="77777777" w:rsidR="005D1537" w:rsidRPr="00E22561" w:rsidRDefault="005D1537" w:rsidP="00176D97">
                            <w:pPr>
                              <w:numPr>
                                <w:ilvl w:val="1"/>
                                <w:numId w:val="17"/>
                              </w:numPr>
                            </w:pPr>
                            <w:r w:rsidRPr="00E22561">
                              <w:rPr>
                                <w:lang w:val="en-GB" w:bidi="en-GB"/>
                              </w:rPr>
                              <w:t>The Customer is in control of its own applications, but does not have control of networks, servers, operating systems or storage</w:t>
                            </w:r>
                          </w:p>
                          <w:p w14:paraId="09927A96" w14:textId="77777777" w:rsidR="005D1537" w:rsidRPr="00E22561" w:rsidRDefault="005D1537" w:rsidP="00176D97">
                            <w:pPr>
                              <w:rPr>
                                <w:u w:val="single"/>
                              </w:rPr>
                            </w:pPr>
                          </w:p>
                          <w:p w14:paraId="53757674" w14:textId="77777777" w:rsidR="005D1537" w:rsidRPr="00E22561" w:rsidRDefault="005D1537" w:rsidP="00176D97">
                            <w:pPr>
                              <w:pStyle w:val="Listeavsnitt"/>
                              <w:numPr>
                                <w:ilvl w:val="0"/>
                                <w:numId w:val="19"/>
                              </w:numPr>
                            </w:pPr>
                            <w:r w:rsidRPr="00E22561">
                              <w:rPr>
                                <w:u w:val="single"/>
                                <w:lang w:val="en-GB" w:bidi="en-GB"/>
                              </w:rPr>
                              <w:t>SaaS</w:t>
                            </w:r>
                          </w:p>
                          <w:p w14:paraId="5C4E0F30" w14:textId="77777777" w:rsidR="005D1537" w:rsidRPr="00E22561" w:rsidRDefault="005D1537" w:rsidP="00176D97">
                            <w:pPr>
                              <w:numPr>
                                <w:ilvl w:val="1"/>
                                <w:numId w:val="17"/>
                              </w:numPr>
                            </w:pPr>
                            <w:r w:rsidRPr="00E22561">
                              <w:rPr>
                                <w:lang w:val="en-GB" w:bidi="en-GB"/>
                              </w:rPr>
                              <w:t>Starting point: Delivery of existing software applications</w:t>
                            </w:r>
                          </w:p>
                          <w:p w14:paraId="39A9967B" w14:textId="77777777" w:rsidR="005D1537" w:rsidRPr="00E22561" w:rsidRDefault="005D1537" w:rsidP="00176D97">
                            <w:pPr>
                              <w:numPr>
                                <w:ilvl w:val="1"/>
                                <w:numId w:val="17"/>
                              </w:numPr>
                            </w:pPr>
                            <w:r w:rsidRPr="00E22561">
                              <w:rPr>
                                <w:lang w:val="en-GB" w:bidi="en-GB"/>
                              </w:rPr>
                              <w:t>The Customer is not in control of applications, networks, servers, operating systems or storage opportunities</w:t>
                            </w:r>
                          </w:p>
                          <w:p w14:paraId="39FEB1B1" w14:textId="77777777" w:rsidR="005D1537" w:rsidRPr="00E22561" w:rsidRDefault="005D1537" w:rsidP="00176D97"/>
                          <w:p w14:paraId="7AF3B84D" w14:textId="77777777" w:rsidR="005D1537" w:rsidRDefault="005D1537" w:rsidP="008866E8">
                            <w:r w:rsidRPr="00E22561">
                              <w:rPr>
                                <w:lang w:val="en-GB" w:bidi="en-GB"/>
                              </w:rPr>
                              <w:t>The Agreement is appropriate for all service categories. However, in the case of complicated operating services related to systems and/or multiple applications, SSA-D may be better suited. Where the Customer needs a partner for application management and optimisation of the cloud services/applications to which the Customer already has access, a consultant agreement will be better suited; the Consultancy assignment agreement (SSA-O) or Agreement on consultant services (SSA-B)/The individual assistance agreement (SSA-B individual).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7104415" id="Avrundet rektangel 19" o:spid="_x0000_s1030" style="position:absolute;margin-left:.4pt;margin-top:7.2pt;width:443.25pt;height:5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" fillcolor="#5b9bd5 [3204]" strokecolor="#1f4d78 [1604]" strokeweight="1pt">
                <v:stroke joinstyle="miter"/>
                <v:path arrowok="t"/>
                <v:textbox>
                  <w:txbxContent>
                    <w:p w14:paraId="1CD2BE1E" w14:textId="77777777" w:rsidR="005D1537" w:rsidRDefault="005D1537" w:rsidP="00176D97">
                      <w:pPr>
                        <w:rPr>
                          <w:b/>
                          <w:u w:val="single"/>
                        </w:rPr>
                      </w:pPr>
                      <w:r w:rsidRPr="00E74144">
                        <w:rPr>
                          <w:b/>
                          <w:u w:val="single"/>
                          <w:lang w:val="en-GB" w:bidi="en-GB"/>
                        </w:rPr>
                        <w:t>Concerning the scope of the Agreement</w:t>
                      </w:r>
                    </w:p>
                    <w:p w14:paraId="5BD4573E" w14:textId="77777777" w:rsidR="005D1537" w:rsidRPr="00E74144" w:rsidRDefault="005D1537" w:rsidP="00176D97">
                      <w:pPr>
                        <w:rPr>
                          <w:b/>
                          <w:u w:val="single"/>
                        </w:rPr>
                      </w:pPr>
                    </w:p>
                    <w:p w14:paraId="7C23D743" w14:textId="77777777" w:rsidR="005D1537" w:rsidRPr="00E22561" w:rsidRDefault="005D1537" w:rsidP="00176D97">
                      <w:r w:rsidRPr="00E22561">
                        <w:rPr>
                          <w:lang w:val="en-GB" w:bidi="en-GB"/>
                        </w:rPr>
                        <w:t xml:space="preserve">The Agreement concerns the ongoing provision of services via the Internet ("as-a-service"). This could be, for example, cloud services/subscription services. The Agreement also includes operation and maintenance of the service in question. The Agreement is best suited for delivery of standard services.  </w:t>
                      </w:r>
                    </w:p>
                    <w:p w14:paraId="06061B35" w14:textId="77777777" w:rsidR="005D1537" w:rsidRPr="00E22561" w:rsidRDefault="005D1537" w:rsidP="00176D97"/>
                    <w:p w14:paraId="334E6917" w14:textId="77777777" w:rsidR="005D1537" w:rsidRPr="00E22561" w:rsidRDefault="005D1537" w:rsidP="00176D97">
                      <w:r w:rsidRPr="00E22561">
                        <w:rPr>
                          <w:lang w:val="en-GB" w:bidi="en-GB"/>
                        </w:rPr>
                        <w:t>Service deliverables of this kind are often divided into three main categories:</w:t>
                      </w:r>
                      <w:r w:rsidRPr="00E22561">
                        <w:rPr>
                          <w:u w:val="single"/>
                          <w:lang w:val="en-GB" w:bidi="en-GB"/>
                        </w:rPr>
                        <w:t xml:space="preserve"> </w:t>
                      </w:r>
                    </w:p>
                    <w:p w14:paraId="622270F8" w14:textId="77777777" w:rsidR="005D1537" w:rsidRPr="00E22561" w:rsidRDefault="005D1537" w:rsidP="00176D97">
                      <w:pPr>
                        <w:numPr>
                          <w:ilvl w:val="1"/>
                          <w:numId w:val="17"/>
                        </w:numPr>
                      </w:pPr>
                      <w:r w:rsidRPr="00E22561">
                        <w:rPr>
                          <w:lang w:val="en-GB" w:bidi="en-GB"/>
                        </w:rPr>
                        <w:t>Infrastructure-as-a-service-"IaaS"</w:t>
                      </w:r>
                    </w:p>
                    <w:p w14:paraId="5E54BD39" w14:textId="77777777" w:rsidR="005D1537" w:rsidRPr="00E22561" w:rsidRDefault="005D1537" w:rsidP="00176D97">
                      <w:pPr>
                        <w:numPr>
                          <w:ilvl w:val="1"/>
                          <w:numId w:val="17"/>
                        </w:numPr>
                      </w:pPr>
                      <w:r w:rsidRPr="00E22561">
                        <w:rPr>
                          <w:lang w:val="en-GB" w:bidi="en-GB"/>
                        </w:rPr>
                        <w:t>Platform-as-a-service – "PaaS"</w:t>
                      </w:r>
                    </w:p>
                    <w:p w14:paraId="73EC1975" w14:textId="77777777" w:rsidR="005D1537" w:rsidRPr="00E22561" w:rsidRDefault="005D1537" w:rsidP="00176D97">
                      <w:pPr>
                        <w:numPr>
                          <w:ilvl w:val="1"/>
                          <w:numId w:val="17"/>
                        </w:numPr>
                      </w:pPr>
                      <w:r w:rsidRPr="00E22561">
                        <w:rPr>
                          <w:lang w:val="en-GB" w:bidi="en-GB"/>
                        </w:rPr>
                        <w:t>Software-as-a-service – «SaaS»</w:t>
                      </w:r>
                    </w:p>
                    <w:p w14:paraId="439990F8" w14:textId="77777777" w:rsidR="005D1537" w:rsidRPr="00E22561" w:rsidRDefault="005D1537" w:rsidP="00176D97"/>
                    <w:p w14:paraId="755B507C" w14:textId="77777777" w:rsidR="005D1537" w:rsidRPr="00E22561" w:rsidRDefault="005D1537" w:rsidP="00176D97">
                      <w:r w:rsidRPr="00E22561">
                        <w:rPr>
                          <w:lang w:val="en-GB" w:bidi="en-GB"/>
                        </w:rPr>
                        <w:t xml:space="preserve">The categories are distinguished by </w:t>
                      </w:r>
                      <w:proofErr w:type="gramStart"/>
                      <w:r w:rsidRPr="00E22561">
                        <w:rPr>
                          <w:lang w:val="en-GB" w:bidi="en-GB"/>
                        </w:rPr>
                        <w:t>various different</w:t>
                      </w:r>
                      <w:proofErr w:type="gramEnd"/>
                      <w:r w:rsidRPr="00E22561">
                        <w:rPr>
                          <w:lang w:val="en-GB" w:bidi="en-GB"/>
                        </w:rPr>
                        <w:t xml:space="preserve"> flexibility and control:</w:t>
                      </w:r>
                    </w:p>
                    <w:p w14:paraId="4B2B8F72" w14:textId="77777777" w:rsidR="005D1537" w:rsidRPr="00E22561" w:rsidRDefault="005D1537" w:rsidP="00176D97"/>
                    <w:p w14:paraId="612ADF8E" w14:textId="77777777" w:rsidR="005D1537" w:rsidRPr="00E22561" w:rsidRDefault="005D1537" w:rsidP="00176D97">
                      <w:pPr>
                        <w:pStyle w:val="Listeavsnitt"/>
                        <w:numPr>
                          <w:ilvl w:val="0"/>
                          <w:numId w:val="21"/>
                        </w:numPr>
                      </w:pPr>
                      <w:r w:rsidRPr="00E22561">
                        <w:rPr>
                          <w:u w:val="single"/>
                          <w:lang w:val="en-GB" w:bidi="en-GB"/>
                        </w:rPr>
                        <w:t xml:space="preserve">IaaS: </w:t>
                      </w:r>
                    </w:p>
                    <w:p w14:paraId="44CF2DF1" w14:textId="77777777" w:rsidR="005D1537" w:rsidRPr="00E22561" w:rsidRDefault="005D1537" w:rsidP="00176D97">
                      <w:pPr>
                        <w:numPr>
                          <w:ilvl w:val="1"/>
                          <w:numId w:val="17"/>
                        </w:numPr>
                      </w:pPr>
                      <w:r w:rsidRPr="00E22561">
                        <w:rPr>
                          <w:lang w:val="en-GB" w:bidi="en-GB"/>
                        </w:rPr>
                        <w:t>Delivery of data infrastructure via a network</w:t>
                      </w:r>
                    </w:p>
                    <w:p w14:paraId="5B224AD8" w14:textId="77777777" w:rsidR="005D1537" w:rsidRPr="00E22561" w:rsidRDefault="005D1537" w:rsidP="00176D97">
                      <w:pPr>
                        <w:numPr>
                          <w:ilvl w:val="1"/>
                          <w:numId w:val="17"/>
                        </w:numPr>
                      </w:pPr>
                      <w:r w:rsidRPr="00E22561">
                        <w:rPr>
                          <w:lang w:val="en-GB" w:bidi="en-GB"/>
                        </w:rPr>
                        <w:t>The Customer has control of what the infrastructure is used for: applications, servers, operating systems and/or storage</w:t>
                      </w:r>
                    </w:p>
                    <w:p w14:paraId="4D9E2792" w14:textId="77777777" w:rsidR="005D1537" w:rsidRPr="00E22561" w:rsidRDefault="005D1537" w:rsidP="00176D97"/>
                    <w:p w14:paraId="4760E37B" w14:textId="77777777" w:rsidR="005D1537" w:rsidRPr="00E22561" w:rsidRDefault="005D1537" w:rsidP="00176D97">
                      <w:pPr>
                        <w:pStyle w:val="Listeavsnitt"/>
                        <w:numPr>
                          <w:ilvl w:val="0"/>
                          <w:numId w:val="20"/>
                        </w:numPr>
                      </w:pPr>
                      <w:r w:rsidRPr="00E22561">
                        <w:rPr>
                          <w:u w:val="single"/>
                          <w:lang w:val="en-GB" w:bidi="en-GB"/>
                        </w:rPr>
                        <w:t>PaaS</w:t>
                      </w:r>
                    </w:p>
                    <w:p w14:paraId="6B03BE8C" w14:textId="77777777" w:rsidR="005D1537" w:rsidRPr="00E22561" w:rsidRDefault="005D1537" w:rsidP="00176D97">
                      <w:pPr>
                        <w:numPr>
                          <w:ilvl w:val="1"/>
                          <w:numId w:val="17"/>
                        </w:numPr>
                      </w:pPr>
                      <w:r w:rsidRPr="00E22561">
                        <w:rPr>
                          <w:lang w:val="en-GB" w:bidi="en-GB"/>
                        </w:rPr>
                        <w:t xml:space="preserve">Delivery of the platform/operating environment where the Customer can introduce or develop applications </w:t>
                      </w:r>
                    </w:p>
                    <w:p w14:paraId="09B1EB09" w14:textId="77777777" w:rsidR="005D1537" w:rsidRPr="00E22561" w:rsidRDefault="005D1537" w:rsidP="00176D97">
                      <w:pPr>
                        <w:numPr>
                          <w:ilvl w:val="1"/>
                          <w:numId w:val="17"/>
                        </w:numPr>
                      </w:pPr>
                      <w:r w:rsidRPr="00E22561">
                        <w:rPr>
                          <w:lang w:val="en-GB" w:bidi="en-GB"/>
                        </w:rPr>
                        <w:t>The Customer is in control of its own applications, but does not have control of networks, servers, operating systems or storage</w:t>
                      </w:r>
                    </w:p>
                    <w:p w14:paraId="09927A96" w14:textId="77777777" w:rsidR="005D1537" w:rsidRPr="00E22561" w:rsidRDefault="005D1537" w:rsidP="00176D97">
                      <w:pPr>
                        <w:rPr>
                          <w:u w:val="single"/>
                        </w:rPr>
                      </w:pPr>
                    </w:p>
                    <w:p w14:paraId="53757674" w14:textId="77777777" w:rsidR="005D1537" w:rsidRPr="00E22561" w:rsidRDefault="005D1537" w:rsidP="00176D97">
                      <w:pPr>
                        <w:pStyle w:val="Listeavsnitt"/>
                        <w:numPr>
                          <w:ilvl w:val="0"/>
                          <w:numId w:val="19"/>
                        </w:numPr>
                      </w:pPr>
                      <w:r w:rsidRPr="00E22561">
                        <w:rPr>
                          <w:u w:val="single"/>
                          <w:lang w:val="en-GB" w:bidi="en-GB"/>
                        </w:rPr>
                        <w:t>SaaS</w:t>
                      </w:r>
                    </w:p>
                    <w:p w14:paraId="5C4E0F30" w14:textId="77777777" w:rsidR="005D1537" w:rsidRPr="00E22561" w:rsidRDefault="005D1537" w:rsidP="00176D97">
                      <w:pPr>
                        <w:numPr>
                          <w:ilvl w:val="1"/>
                          <w:numId w:val="17"/>
                        </w:numPr>
                      </w:pPr>
                      <w:r w:rsidRPr="00E22561">
                        <w:rPr>
                          <w:lang w:val="en-GB" w:bidi="en-GB"/>
                        </w:rPr>
                        <w:t>Starting point: Delivery of existing software applications</w:t>
                      </w:r>
                    </w:p>
                    <w:p w14:paraId="39A9967B" w14:textId="77777777" w:rsidR="005D1537" w:rsidRPr="00E22561" w:rsidRDefault="005D1537" w:rsidP="00176D97">
                      <w:pPr>
                        <w:numPr>
                          <w:ilvl w:val="1"/>
                          <w:numId w:val="17"/>
                        </w:numPr>
                      </w:pPr>
                      <w:r w:rsidRPr="00E22561">
                        <w:rPr>
                          <w:lang w:val="en-GB" w:bidi="en-GB"/>
                        </w:rPr>
                        <w:t>The Customer is not in control of applications, networks, servers, operating systems or storage opportunities</w:t>
                      </w:r>
                    </w:p>
                    <w:p w14:paraId="39FEB1B1" w14:textId="77777777" w:rsidR="005D1537" w:rsidRPr="00E22561" w:rsidRDefault="005D1537" w:rsidP="00176D97"/>
                    <w:p w14:paraId="7AF3B84D" w14:textId="77777777" w:rsidR="005D1537" w:rsidRDefault="005D1537" w:rsidP="008866E8">
                      <w:r w:rsidRPr="00E22561">
                        <w:rPr>
                          <w:lang w:val="en-GB" w:bidi="en-GB"/>
                        </w:rPr>
                        <w:t>The Agreement is appropriate for all service categories. However, in the case of complicated operating services related to systems and/or multiple applications, SSA-D may be better suited. Where the Customer needs a partner for application management and optimisation of the cloud services/applications to which the Customer already has access, a consultant agreement will be better suited; the Consultancy assignment agreement (SSA-O) or Agreement on consultant services (SSA-B)/The individual assistance agreement (SSA-B individual).</w:t>
                      </w:r>
                    </w:p>
                  </w:txbxContent>
                </v:textbox>
              </v:roundrect>
            </w:pict>
          </mc:Fallback>
        </mc:AlternateContent>
      </w:r>
    </w:p>
    <w:p w14:paraId="166A313D" w14:textId="77777777" w:rsidR="00176D97" w:rsidRDefault="00176D97" w:rsidP="0012656F"/>
    <w:p w14:paraId="02EFC070" w14:textId="77777777" w:rsidR="00176D97" w:rsidRDefault="00176D97" w:rsidP="0012656F"/>
    <w:p w14:paraId="42B642E8" w14:textId="77777777" w:rsidR="00176D97" w:rsidRDefault="00176D97" w:rsidP="0012656F"/>
    <w:p w14:paraId="65319D4A" w14:textId="77777777" w:rsidR="00176D97" w:rsidRDefault="00176D97" w:rsidP="0012656F"/>
    <w:p w14:paraId="3B6C1D03" w14:textId="77777777" w:rsidR="00176D97" w:rsidRDefault="00176D97" w:rsidP="0012656F"/>
    <w:p w14:paraId="3DA1E2F8" w14:textId="77777777" w:rsidR="00176D97" w:rsidRDefault="00176D97" w:rsidP="0012656F"/>
    <w:p w14:paraId="068D06A2" w14:textId="77777777" w:rsidR="00176D97" w:rsidRDefault="00176D97" w:rsidP="0012656F"/>
    <w:p w14:paraId="6B4433B7" w14:textId="77777777" w:rsidR="00176D97" w:rsidRDefault="00176D97" w:rsidP="0012656F"/>
    <w:p w14:paraId="3280DC88" w14:textId="77777777" w:rsidR="00176D97" w:rsidRDefault="00176D97" w:rsidP="0012656F"/>
    <w:p w14:paraId="14991A5C" w14:textId="77777777" w:rsidR="00176D97" w:rsidRDefault="00176D97" w:rsidP="0012656F"/>
    <w:p w14:paraId="509503CD" w14:textId="77777777" w:rsidR="00176D97" w:rsidRDefault="00176D97" w:rsidP="0012656F"/>
    <w:p w14:paraId="7FBFBB24" w14:textId="77777777" w:rsidR="00176D97" w:rsidRDefault="00176D97" w:rsidP="0012656F"/>
    <w:p w14:paraId="797B54F4" w14:textId="77777777" w:rsidR="00176D97" w:rsidRDefault="00176D97" w:rsidP="0012656F"/>
    <w:p w14:paraId="0B76FEAB" w14:textId="77777777" w:rsidR="00176D97" w:rsidRDefault="00176D97" w:rsidP="0012656F"/>
    <w:p w14:paraId="6F149A7E" w14:textId="77777777" w:rsidR="00176D97" w:rsidRDefault="00176D97" w:rsidP="0012656F"/>
    <w:p w14:paraId="0477D2B5" w14:textId="77777777" w:rsidR="00176D97" w:rsidRDefault="00176D97" w:rsidP="0012656F"/>
    <w:p w14:paraId="03DB11D8" w14:textId="77777777" w:rsidR="00176D97" w:rsidRDefault="00176D97" w:rsidP="0012656F"/>
    <w:p w14:paraId="064845C4" w14:textId="77777777" w:rsidR="00176D97" w:rsidRDefault="00176D97" w:rsidP="0012656F"/>
    <w:p w14:paraId="1DA92FD2" w14:textId="77777777" w:rsidR="00176D97" w:rsidRDefault="00176D97" w:rsidP="0012656F"/>
    <w:p w14:paraId="7E9C46EE" w14:textId="77777777" w:rsidR="00176D97" w:rsidRDefault="00176D97" w:rsidP="0012656F"/>
    <w:p w14:paraId="4C5A08C7" w14:textId="77777777" w:rsidR="00176D97" w:rsidRDefault="00176D97" w:rsidP="0012656F"/>
    <w:p w14:paraId="350F9EEC" w14:textId="77777777" w:rsidR="00176D97" w:rsidRDefault="00176D97" w:rsidP="0012656F"/>
    <w:p w14:paraId="33509B67" w14:textId="77777777" w:rsidR="00176D97" w:rsidRDefault="00176D97" w:rsidP="0012656F"/>
    <w:p w14:paraId="366685D3" w14:textId="77777777" w:rsidR="00176D97" w:rsidRDefault="00176D97" w:rsidP="0012656F"/>
    <w:p w14:paraId="1628CD77" w14:textId="77777777" w:rsidR="00176D97" w:rsidRDefault="00176D97" w:rsidP="0012656F"/>
    <w:p w14:paraId="365F1198" w14:textId="77777777" w:rsidR="00176D97" w:rsidRDefault="00176D97" w:rsidP="0012656F"/>
    <w:p w14:paraId="7832B301" w14:textId="77777777" w:rsidR="00176D97" w:rsidRDefault="00176D97" w:rsidP="0012656F"/>
    <w:p w14:paraId="4C0A35CF" w14:textId="77777777" w:rsidR="00176D97" w:rsidRDefault="00176D97" w:rsidP="0012656F"/>
    <w:p w14:paraId="3EBF1732" w14:textId="77777777" w:rsidR="00176D97" w:rsidRDefault="00176D97" w:rsidP="0012656F"/>
    <w:p w14:paraId="43E9C091" w14:textId="77777777" w:rsidR="00176D97" w:rsidRDefault="00176D97" w:rsidP="0012656F"/>
    <w:p w14:paraId="798D47A0" w14:textId="77777777" w:rsidR="00176D97" w:rsidRDefault="00176D97" w:rsidP="0012656F"/>
    <w:p w14:paraId="3C01B3DF" w14:textId="77777777" w:rsidR="00176D97" w:rsidRDefault="00176D97" w:rsidP="0012656F"/>
    <w:p w14:paraId="285E3779" w14:textId="77777777" w:rsidR="00176D97" w:rsidRDefault="00176D97" w:rsidP="0012656F"/>
    <w:p w14:paraId="4182DF0B" w14:textId="77777777" w:rsidR="00176D97" w:rsidRDefault="00176D97" w:rsidP="0012656F"/>
    <w:p w14:paraId="54B38AC7" w14:textId="77777777" w:rsidR="00176D97" w:rsidRDefault="00176D97" w:rsidP="0012656F"/>
    <w:p w14:paraId="06DFCFB6" w14:textId="77777777" w:rsidR="00176D97" w:rsidRDefault="00176D97" w:rsidP="0012656F"/>
    <w:p w14:paraId="53301D4F" w14:textId="77777777" w:rsidR="00176D97" w:rsidRDefault="00176D97" w:rsidP="0012656F"/>
    <w:p w14:paraId="77E12F45" w14:textId="77777777" w:rsidR="00176D97" w:rsidRDefault="00176D97" w:rsidP="0012656F"/>
    <w:p w14:paraId="14DF6686" w14:textId="77777777" w:rsidR="00176D97" w:rsidRDefault="00176D97" w:rsidP="0012656F"/>
    <w:p w14:paraId="596CF147" w14:textId="77777777" w:rsidR="00176D97" w:rsidRDefault="00176D97" w:rsidP="0012656F"/>
    <w:p w14:paraId="43711F63" w14:textId="77777777" w:rsidR="00176D97" w:rsidRDefault="00176D97" w:rsidP="0012656F"/>
    <w:p w14:paraId="65CDF6B3" w14:textId="77777777" w:rsidR="00176D97" w:rsidRDefault="00176D97" w:rsidP="0012656F"/>
    <w:p w14:paraId="297E13C9" w14:textId="77777777" w:rsidR="00176D97" w:rsidRDefault="00176D97" w:rsidP="0012656F"/>
    <w:p w14:paraId="64C9C8EE" w14:textId="77777777" w:rsidR="00176D97" w:rsidRDefault="00176D97" w:rsidP="0012656F"/>
    <w:p w14:paraId="2C2E342B" w14:textId="77777777" w:rsidR="00176D97" w:rsidRDefault="00176D97" w:rsidP="0012656F"/>
    <w:p w14:paraId="03942A12" w14:textId="77777777" w:rsidR="00176D97" w:rsidRDefault="00176D97" w:rsidP="0012656F"/>
    <w:p w14:paraId="661E9CD9" w14:textId="77777777" w:rsidR="00176D97" w:rsidRDefault="00176D97" w:rsidP="0012656F"/>
    <w:p w14:paraId="3F742665" w14:textId="77777777" w:rsidR="00176D97" w:rsidRDefault="00176D97" w:rsidP="0012656F"/>
    <w:p w14:paraId="65F1CA4E" w14:textId="77777777" w:rsidR="00176D97" w:rsidRDefault="00176D97" w:rsidP="0012656F"/>
    <w:p w14:paraId="07EAF578" w14:textId="77777777" w:rsidR="00176D97" w:rsidRDefault="00176D97" w:rsidP="00924541"/>
    <w:p w14:paraId="5BD7BBFB" w14:textId="787171A9" w:rsidR="00924541" w:rsidRDefault="0004534A" w:rsidP="00924541">
      <w:pPr>
        <w:rPr>
          <w:u w:val="single"/>
        </w:rPr>
      </w:pPr>
      <w:r>
        <w:rPr>
          <w:noProof/>
          <w:lang w:val="en-GB" w:bidi="en-GB"/>
        </w:rPr>
        <mc:AlternateContent>
          <mc:Choice Requires="wps">
            <w:drawing>
              <wp:anchor distT="0" distB="0" distL="114300" distR="114300" simplePos="0" relativeHeight="251634688" behindDoc="0" locked="0" layoutInCell="1" allowOverlap="1" wp14:anchorId="0610A263" wp14:editId="066554C3">
                <wp:simplePos x="0" y="0"/>
                <wp:positionH relativeFrom="column">
                  <wp:posOffset>14605</wp:posOffset>
                </wp:positionH>
                <wp:positionV relativeFrom="paragraph">
                  <wp:posOffset>81280</wp:posOffset>
                </wp:positionV>
                <wp:extent cx="5705475" cy="1400175"/>
                <wp:effectExtent l="9525" t="8255" r="9525" b="10795"/>
                <wp:wrapNone/>
                <wp:docPr id="54" name="Avrundet rektange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01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56D2B3EC" w14:textId="77777777" w:rsidR="005D1537" w:rsidRPr="00E74144" w:rsidRDefault="005D1537" w:rsidP="00401BAC">
                            <w:pPr>
                              <w:rPr>
                                <w:b/>
                              </w:rPr>
                            </w:pPr>
                            <w:r w:rsidRPr="00E74144">
                              <w:rPr>
                                <w:b/>
                                <w:u w:val="single"/>
                                <w:lang w:val="en-GB" w:bidi="en-GB"/>
                              </w:rPr>
                              <w:t>More about installations/configuration/customisations/integrations</w:t>
                            </w:r>
                          </w:p>
                          <w:p w14:paraId="6C4D4B75" w14:textId="77777777" w:rsidR="005D1537" w:rsidRPr="00E22561" w:rsidRDefault="005D1537" w:rsidP="00401BAC"/>
                          <w:p w14:paraId="6C54C8D4" w14:textId="77777777" w:rsidR="005D1537" w:rsidRDefault="005D1537" w:rsidP="00401BAC">
                            <w:r w:rsidRPr="00E22561">
                              <w:rPr>
                                <w:lang w:val="en-GB" w:bidi="en-GB"/>
                              </w:rPr>
                              <w:t xml:space="preserve">Even though the Agreement is best suited for the delivery of standard services, it is possible to perform installation, configuration, customisation and/or integration under SSA-L. The Customer’s requirements associated with </w:t>
                            </w:r>
                            <w:proofErr w:type="spellStart"/>
                            <w:r w:rsidRPr="00E22561">
                              <w:rPr>
                                <w:lang w:val="en-GB" w:bidi="en-GB"/>
                              </w:rPr>
                              <w:t>ths</w:t>
                            </w:r>
                            <w:proofErr w:type="spellEnd"/>
                            <w:r w:rsidRPr="00E22561">
                              <w:rPr>
                                <w:lang w:val="en-GB" w:bidi="en-GB"/>
                              </w:rPr>
                              <w:t xml:space="preserve"> must be stated in the specification of requirements. Where it is necessary for the Supplier to understand which systems/platforms the service will be integrated with or customised to, the Customer's technical platform must be described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610A263" id="Avrundet rektangel 21" o:spid="_x0000_s1031" style="position:absolute;margin-left:1.15pt;margin-top:6.4pt;width:449.25pt;height:11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" fillcolor="#5b9bd5 [3204]" strokecolor="#1f4d78 [1604]" strokeweight="1pt">
                <v:stroke joinstyle="miter"/>
                <v:path arrowok="t"/>
                <v:textbox>
                  <w:txbxContent>
                    <w:p w14:paraId="56D2B3EC" w14:textId="77777777" w:rsidR="005D1537" w:rsidRPr="00E74144" w:rsidRDefault="005D1537" w:rsidP="00401BAC">
                      <w:pPr>
                        <w:rPr>
                          <w:b/>
                        </w:rPr>
                      </w:pPr>
                      <w:r w:rsidRPr="00E74144">
                        <w:rPr>
                          <w:b/>
                          <w:u w:val="single"/>
                          <w:lang w:val="en-GB" w:bidi="en-GB"/>
                        </w:rPr>
                        <w:t>More about installations/configuration/customisations/integrations</w:t>
                      </w:r>
                    </w:p>
                    <w:p w14:paraId="6C4D4B75" w14:textId="77777777" w:rsidR="005D1537" w:rsidRPr="00E22561" w:rsidRDefault="005D1537" w:rsidP="00401BAC"/>
                    <w:p w14:paraId="6C54C8D4" w14:textId="77777777" w:rsidR="005D1537" w:rsidRDefault="005D1537" w:rsidP="00401BAC">
                      <w:r w:rsidRPr="00E22561">
                        <w:rPr>
                          <w:lang w:val="en-GB" w:bidi="en-GB"/>
                        </w:rPr>
                        <w:t xml:space="preserve">Even though the Agreement is best suited for the delivery of standard services, it is possible to perform installation, configuration, customisation and/or integration under SSA-L. The Customer’s requirements associated with </w:t>
                      </w:r>
                      <w:proofErr w:type="spellStart"/>
                      <w:r w:rsidRPr="00E22561">
                        <w:rPr>
                          <w:lang w:val="en-GB" w:bidi="en-GB"/>
                        </w:rPr>
                        <w:t>ths</w:t>
                      </w:r>
                      <w:proofErr w:type="spellEnd"/>
                      <w:r w:rsidRPr="00E22561">
                        <w:rPr>
                          <w:lang w:val="en-GB" w:bidi="en-GB"/>
                        </w:rPr>
                        <w:t xml:space="preserve"> must be stated in the specification of requirements. Where it is necessary for the Supplier to understand which systems/platforms the service will be integrated with or customised to, the Customer's technical platform must be described here.</w:t>
                      </w:r>
                    </w:p>
                  </w:txbxContent>
                </v:textbox>
              </v:roundrect>
            </w:pict>
          </mc:Fallback>
        </mc:AlternateContent>
      </w:r>
    </w:p>
    <w:p w14:paraId="7E537FA5" w14:textId="77777777" w:rsidR="00401BAC" w:rsidRDefault="00401BAC" w:rsidP="00924541">
      <w:pPr>
        <w:rPr>
          <w:u w:val="single"/>
        </w:rPr>
      </w:pPr>
    </w:p>
    <w:p w14:paraId="6454D99F" w14:textId="77777777" w:rsidR="00401BAC" w:rsidRDefault="00401BAC" w:rsidP="00924541">
      <w:pPr>
        <w:rPr>
          <w:u w:val="single"/>
        </w:rPr>
      </w:pPr>
    </w:p>
    <w:p w14:paraId="262D8C32" w14:textId="77777777" w:rsidR="00401BAC" w:rsidRDefault="00401BAC" w:rsidP="00924541">
      <w:pPr>
        <w:rPr>
          <w:u w:val="single"/>
        </w:rPr>
      </w:pPr>
    </w:p>
    <w:p w14:paraId="3C680F10" w14:textId="77777777" w:rsidR="00401BAC" w:rsidRDefault="00401BAC" w:rsidP="00924541">
      <w:pPr>
        <w:rPr>
          <w:u w:val="single"/>
        </w:rPr>
      </w:pPr>
    </w:p>
    <w:p w14:paraId="7F16BBCA" w14:textId="77777777" w:rsidR="00401BAC" w:rsidRDefault="00401BAC" w:rsidP="00924541">
      <w:pPr>
        <w:rPr>
          <w:u w:val="single"/>
        </w:rPr>
      </w:pPr>
    </w:p>
    <w:p w14:paraId="262F3290" w14:textId="77777777" w:rsidR="00401BAC" w:rsidRDefault="00401BAC" w:rsidP="00924541">
      <w:pPr>
        <w:rPr>
          <w:u w:val="single"/>
        </w:rPr>
      </w:pPr>
    </w:p>
    <w:p w14:paraId="7BB393A7" w14:textId="77777777" w:rsidR="00401BAC" w:rsidRDefault="00401BAC" w:rsidP="00924541">
      <w:pPr>
        <w:rPr>
          <w:u w:val="single"/>
        </w:rPr>
      </w:pPr>
    </w:p>
    <w:p w14:paraId="3334699A" w14:textId="77777777" w:rsidR="00401BAC" w:rsidRPr="00E22561" w:rsidRDefault="00401BAC" w:rsidP="00924541"/>
    <w:p w14:paraId="7CC3FD34" w14:textId="77777777" w:rsidR="00401BAC" w:rsidRPr="00E22561" w:rsidRDefault="00401BAC" w:rsidP="00924541"/>
    <w:p w14:paraId="05D59FF1" w14:textId="1740B890" w:rsidR="00924541" w:rsidRDefault="0004534A" w:rsidP="00924541">
      <w:pPr>
        <w:rPr>
          <w:u w:val="single"/>
        </w:rPr>
      </w:pPr>
      <w:r>
        <w:rPr>
          <w:noProof/>
          <w:lang w:val="en-GB" w:bidi="en-GB"/>
        </w:rPr>
        <mc:AlternateContent>
          <mc:Choice Requires="wps">
            <w:drawing>
              <wp:anchor distT="0" distB="0" distL="114300" distR="114300" simplePos="0" relativeHeight="251635712" behindDoc="0" locked="0" layoutInCell="1" allowOverlap="1" wp14:anchorId="473271C0" wp14:editId="4B730983">
                <wp:simplePos x="0" y="0"/>
                <wp:positionH relativeFrom="column">
                  <wp:posOffset>14605</wp:posOffset>
                </wp:positionH>
                <wp:positionV relativeFrom="paragraph">
                  <wp:posOffset>92075</wp:posOffset>
                </wp:positionV>
                <wp:extent cx="5705475" cy="7125970"/>
                <wp:effectExtent l="9525" t="6350" r="9525" b="11430"/>
                <wp:wrapNone/>
                <wp:docPr id="53" name="Avrundet rektange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712597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B06EF29" w14:textId="77777777" w:rsidR="005D1537" w:rsidRPr="00E74144" w:rsidRDefault="005D1537" w:rsidP="00401BAC">
                            <w:pPr>
                              <w:rPr>
                                <w:b/>
                                <w:u w:val="single"/>
                              </w:rPr>
                            </w:pPr>
                            <w:r w:rsidRPr="00E74144">
                              <w:rPr>
                                <w:b/>
                                <w:u w:val="single"/>
                                <w:lang w:val="en-GB" w:bidi="en-GB"/>
                              </w:rPr>
                              <w:t>More details about completing the specification of requirements</w:t>
                            </w:r>
                          </w:p>
                          <w:p w14:paraId="5411F0D4" w14:textId="77777777" w:rsidR="005D1537" w:rsidRPr="00E22561" w:rsidRDefault="005D1537" w:rsidP="00401BAC">
                            <w:pPr>
                              <w:rPr>
                                <w:rFonts w:cs="Arial"/>
                                <w:szCs w:val="22"/>
                              </w:rPr>
                            </w:pPr>
                          </w:p>
                          <w:p w14:paraId="4F50D573" w14:textId="77777777" w:rsidR="005D1537" w:rsidRDefault="005D1537" w:rsidP="00401BAC">
                            <w:r w:rsidRPr="00E22561">
                              <w:rPr>
                                <w:rFonts w:cs="Arial"/>
                                <w:szCs w:val="22"/>
                                <w:lang w:val="en-GB" w:bidi="en-GB"/>
                              </w:rPr>
                              <w:t xml:space="preserve">In Appendix 1, the Customer must specify its requirements of the service to be delivered, and any requirements for the </w:t>
                            </w:r>
                            <w:r w:rsidRPr="00E22561">
                              <w:rPr>
                                <w:lang w:val="en-GB" w:bidi="en-GB"/>
                              </w:rPr>
                              <w:t xml:space="preserve">installation, configuration, customisation and/or integrations for which the Supplier will be responsible. </w:t>
                            </w:r>
                          </w:p>
                          <w:p w14:paraId="6B196DD9" w14:textId="77777777" w:rsidR="005D1537" w:rsidRDefault="005D1537" w:rsidP="00401BAC"/>
                          <w:p w14:paraId="49980C33" w14:textId="77777777" w:rsidR="005D1537" w:rsidRPr="00E22561" w:rsidRDefault="005D1537" w:rsidP="00401BAC">
                            <w:pPr>
                              <w:rPr>
                                <w:rFonts w:cs="Arial"/>
                                <w:szCs w:val="22"/>
                              </w:rPr>
                            </w:pPr>
                            <w:r w:rsidRPr="00E22561">
                              <w:rPr>
                                <w:rFonts w:cs="Arial"/>
                                <w:szCs w:val="22"/>
                                <w:lang w:val="en-GB" w:bidi="en-GB"/>
                              </w:rPr>
                              <w:t xml:space="preserve">The requirements should to the greatest possible extent be need- or function-based requirements, but the Customer can also specify technical requirements, including minimum requirements/absolute requirements that must be met </w:t>
                            </w:r>
                            <w:proofErr w:type="gramStart"/>
                            <w:r w:rsidRPr="00E22561">
                              <w:rPr>
                                <w:rFonts w:cs="Arial"/>
                                <w:szCs w:val="22"/>
                                <w:lang w:val="en-GB" w:bidi="en-GB"/>
                              </w:rPr>
                              <w:t>in order for</w:t>
                            </w:r>
                            <w:proofErr w:type="gramEnd"/>
                            <w:r w:rsidRPr="00E22561">
                              <w:rPr>
                                <w:rFonts w:cs="Arial"/>
                                <w:szCs w:val="22"/>
                                <w:lang w:val="en-GB" w:bidi="en-GB"/>
                              </w:rPr>
                              <w:t xml:space="preserve"> the solution to meet the needs of the Customer. </w:t>
                            </w:r>
                          </w:p>
                          <w:p w14:paraId="6918EFCB" w14:textId="77777777" w:rsidR="005D1537" w:rsidRPr="00E22561" w:rsidRDefault="005D1537" w:rsidP="00401BAC">
                            <w:pPr>
                              <w:rPr>
                                <w:rFonts w:cs="Arial"/>
                                <w:szCs w:val="22"/>
                              </w:rPr>
                            </w:pPr>
                          </w:p>
                          <w:p w14:paraId="7CB434D4" w14:textId="77777777" w:rsidR="005D1537" w:rsidRDefault="005D1537" w:rsidP="00401BAC">
                            <w:pPr>
                              <w:rPr>
                                <w:rFonts w:cs="Arial"/>
                                <w:szCs w:val="22"/>
                              </w:rPr>
                            </w:pPr>
                            <w:r w:rsidRPr="00E22561">
                              <w:rPr>
                                <w:rFonts w:cs="Arial"/>
                                <w:szCs w:val="22"/>
                                <w:lang w:val="en-GB" w:bidi="en-GB"/>
                              </w:rPr>
                              <w:t xml:space="preserve">The Customer usually prepares a table of requirements. The table of requirements should include which type of requirements the Customer has described and how this will be considered in the competition. It is important that the Customer is aware of its own wordings in its specification of requirements in terms of the minimum requirements, the requirements to be described by the bidder, and/or the requirements to be evaluated. </w:t>
                            </w:r>
                          </w:p>
                          <w:p w14:paraId="285BB369" w14:textId="77777777" w:rsidR="005D1537" w:rsidRDefault="005D1537" w:rsidP="00401BAC">
                            <w:pPr>
                              <w:rPr>
                                <w:rFonts w:cs="Arial"/>
                                <w:szCs w:val="22"/>
                              </w:rPr>
                            </w:pPr>
                          </w:p>
                          <w:p w14:paraId="60FE8980" w14:textId="77777777" w:rsidR="005D1537" w:rsidRDefault="005D1537" w:rsidP="00401BAC">
                            <w:pPr>
                              <w:rPr>
                                <w:rFonts w:cs="Arial"/>
                                <w:szCs w:val="22"/>
                              </w:rPr>
                            </w:pPr>
                            <w:r w:rsidRPr="00E22561">
                              <w:rPr>
                                <w:rFonts w:cs="Arial"/>
                                <w:szCs w:val="22"/>
                                <w:lang w:val="en-GB" w:bidi="en-GB"/>
                              </w:rPr>
                              <w:t xml:space="preserve">One way of designing the table of requirements is to have one or more columns to the right, where the Customer specifies which category the requirement belongs to. This ensures predictability. If the Customer is certain that the requirement they specify is a minimum requirement/absolute requirement, this should be stated in the column. The requirements can e.g. be specified with the letters A, B, C, etc. If such a table is used, the Customer should indicate the consequences of a requirement belonging to the </w:t>
                            </w:r>
                            <w:proofErr w:type="gramStart"/>
                            <w:r w:rsidRPr="00E22561">
                              <w:rPr>
                                <w:rFonts w:cs="Arial"/>
                                <w:szCs w:val="22"/>
                                <w:lang w:val="en-GB" w:bidi="en-GB"/>
                              </w:rPr>
                              <w:t>various different</w:t>
                            </w:r>
                            <w:proofErr w:type="gramEnd"/>
                            <w:r w:rsidRPr="00E22561">
                              <w:rPr>
                                <w:rFonts w:cs="Arial"/>
                                <w:szCs w:val="22"/>
                                <w:lang w:val="en-GB" w:bidi="en-GB"/>
                              </w:rPr>
                              <w:t xml:space="preserve"> categories. A may, for example, be a minimum requirement/absolute requirement that must be fulfilled (and where non-fulfilment would normally indicate that the bid must be rejected). Such a requirement is not evaluated in addition this (the fact that there are different ways to fulfil the requirement does not give different outcomes, since the requirement is evaluated as fulfilled or not fulfilled). Absolute minimum requirements should be limited to the cases where they are strictly necessary </w:t>
                            </w:r>
                            <w:proofErr w:type="gramStart"/>
                            <w:r w:rsidRPr="00E22561">
                              <w:rPr>
                                <w:rFonts w:cs="Arial"/>
                                <w:szCs w:val="22"/>
                                <w:lang w:val="en-GB" w:bidi="en-GB"/>
                              </w:rPr>
                              <w:t>in order to</w:t>
                            </w:r>
                            <w:proofErr w:type="gramEnd"/>
                            <w:r w:rsidRPr="00E22561">
                              <w:rPr>
                                <w:rFonts w:cs="Arial"/>
                                <w:szCs w:val="22"/>
                                <w:lang w:val="en-GB" w:bidi="en-GB"/>
                              </w:rPr>
                              <w:t xml:space="preserve"> avoid limiting the competition unnecessarily and to avoid mandatory rejections which the Customer does not wish to have. </w:t>
                            </w:r>
                          </w:p>
                          <w:p w14:paraId="1FEDE2D9" w14:textId="77777777" w:rsidR="005D1537" w:rsidRDefault="005D1537" w:rsidP="00401BAC">
                            <w:pPr>
                              <w:rPr>
                                <w:rFonts w:cs="Arial"/>
                                <w:szCs w:val="22"/>
                              </w:rPr>
                            </w:pPr>
                          </w:p>
                          <w:p w14:paraId="04244F2A" w14:textId="77777777" w:rsidR="005D1537" w:rsidRDefault="005D1537" w:rsidP="00401BAC">
                            <w:pPr>
                              <w:rPr>
                                <w:rFonts w:cs="Arial"/>
                                <w:szCs w:val="22"/>
                              </w:rPr>
                            </w:pPr>
                            <w:r w:rsidRPr="00E22561">
                              <w:rPr>
                                <w:rFonts w:cs="Arial"/>
                                <w:szCs w:val="22"/>
                                <w:lang w:val="en-GB" w:bidi="en-GB"/>
                              </w:rPr>
                              <w:t xml:space="preserve">B and C requirements may be functions/needs that the Customer wishes to be fulfilled, but which will not result in rejection if the requirement is not fulfilled. For example, it may be specified that B requirements </w:t>
                            </w:r>
                            <w:proofErr w:type="gramStart"/>
                            <w:r w:rsidRPr="00E22561">
                              <w:rPr>
                                <w:rFonts w:cs="Arial"/>
                                <w:szCs w:val="22"/>
                                <w:lang w:val="en-GB" w:bidi="en-GB"/>
                              </w:rPr>
                              <w:t>are considered to be</w:t>
                            </w:r>
                            <w:proofErr w:type="gramEnd"/>
                            <w:r w:rsidRPr="00E22561">
                              <w:rPr>
                                <w:rFonts w:cs="Arial"/>
                                <w:szCs w:val="22"/>
                                <w:lang w:val="en-GB" w:bidi="en-GB"/>
                              </w:rPr>
                              <w:t xml:space="preserve"> more important than C requirements, and that B requirements will result in higher evaluations than C requirements, etc. Alternatively, it can be specified that B requirements and C requirements, etc., will give evaluations subject to </w:t>
                            </w:r>
                            <w:proofErr w:type="gramStart"/>
                            <w:r w:rsidRPr="00E22561">
                              <w:rPr>
                                <w:rFonts w:cs="Arial"/>
                                <w:szCs w:val="22"/>
                                <w:lang w:val="en-GB" w:bidi="en-GB"/>
                              </w:rPr>
                              <w:t>various different</w:t>
                            </w:r>
                            <w:proofErr w:type="gramEnd"/>
                            <w:r w:rsidRPr="00E22561">
                              <w:rPr>
                                <w:rFonts w:cs="Arial"/>
                                <w:szCs w:val="22"/>
                                <w:lang w:val="en-GB" w:bidi="en-GB"/>
                              </w:rPr>
                              <w:t xml:space="preserve"> allocation criteria.</w:t>
                            </w:r>
                          </w:p>
                          <w:p w14:paraId="7FFDB7CD" w14:textId="77777777" w:rsidR="005D1537" w:rsidRDefault="005D1537" w:rsidP="00401BAC">
                            <w:pPr>
                              <w:rPr>
                                <w:rFonts w:cs="Arial"/>
                                <w:szCs w:val="22"/>
                              </w:rPr>
                            </w:pPr>
                          </w:p>
                          <w:p w14:paraId="4381207E" w14:textId="77777777" w:rsidR="005D1537" w:rsidRDefault="005D1537" w:rsidP="00401BAC">
                            <w:pPr>
                              <w:rPr>
                                <w:rFonts w:cs="Arial"/>
                                <w:szCs w:val="22"/>
                              </w:rPr>
                            </w:pPr>
                            <w:r>
                              <w:rPr>
                                <w:rFonts w:cs="Arial"/>
                                <w:szCs w:val="22"/>
                                <w:lang w:val="en-GB" w:bidi="en-GB"/>
                              </w:rPr>
                              <w:t xml:space="preserve">The </w:t>
                            </w:r>
                            <w:proofErr w:type="gramStart"/>
                            <w:r>
                              <w:rPr>
                                <w:rFonts w:cs="Arial"/>
                                <w:szCs w:val="22"/>
                                <w:lang w:val="en-GB" w:bidi="en-GB"/>
                              </w:rPr>
                              <w:t>aforementioned are</w:t>
                            </w:r>
                            <w:proofErr w:type="gramEnd"/>
                            <w:r>
                              <w:rPr>
                                <w:rFonts w:cs="Arial"/>
                                <w:szCs w:val="22"/>
                                <w:lang w:val="en-GB" w:bidi="en-GB"/>
                              </w:rPr>
                              <w:t xml:space="preserve"> solely examples. There are </w:t>
                            </w:r>
                            <w:proofErr w:type="gramStart"/>
                            <w:r>
                              <w:rPr>
                                <w:rFonts w:cs="Arial"/>
                                <w:szCs w:val="22"/>
                                <w:lang w:val="en-GB" w:bidi="en-GB"/>
                              </w:rPr>
                              <w:t>a number of</w:t>
                            </w:r>
                            <w:proofErr w:type="gramEnd"/>
                            <w:r>
                              <w:rPr>
                                <w:rFonts w:cs="Arial"/>
                                <w:szCs w:val="22"/>
                                <w:lang w:val="en-GB" w:bidi="en-GB"/>
                              </w:rPr>
                              <w:t xml:space="preserve"> ways of designing requirement categories. For each competition, the Customer must consider which categories are best for the individual competition.</w:t>
                            </w:r>
                          </w:p>
                          <w:p w14:paraId="4BC866B4" w14:textId="77777777" w:rsidR="005D1537" w:rsidRDefault="005D1537" w:rsidP="00401BA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3271C0" id="Avrundet rektangel 23" o:spid="_x0000_s1032" style="position:absolute;margin-left:1.15pt;margin-top:7.25pt;width:449.25pt;height:561.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" fillcolor="#5b9bd5 [3204]" strokecolor="#1f4d78 [1604]" strokeweight="1pt">
                <v:stroke joinstyle="miter"/>
                <v:path arrowok="t"/>
                <v:textbox>
                  <w:txbxContent>
                    <w:p w14:paraId="7B06EF29" w14:textId="77777777" w:rsidR="005D1537" w:rsidRPr="00E74144" w:rsidRDefault="005D1537" w:rsidP="00401BAC">
                      <w:pPr>
                        <w:rPr>
                          <w:b/>
                          <w:u w:val="single"/>
                        </w:rPr>
                      </w:pPr>
                      <w:r w:rsidRPr="00E74144">
                        <w:rPr>
                          <w:b/>
                          <w:u w:val="single"/>
                          <w:lang w:val="en-GB" w:bidi="en-GB"/>
                        </w:rPr>
                        <w:t>More details about completing the specification of requirements</w:t>
                      </w:r>
                    </w:p>
                    <w:p w14:paraId="5411F0D4" w14:textId="77777777" w:rsidR="005D1537" w:rsidRPr="00E22561" w:rsidRDefault="005D1537" w:rsidP="00401BAC">
                      <w:pPr>
                        <w:rPr>
                          <w:rFonts w:cs="Arial"/>
                          <w:szCs w:val="22"/>
                        </w:rPr>
                      </w:pPr>
                    </w:p>
                    <w:p w14:paraId="4F50D573" w14:textId="77777777" w:rsidR="005D1537" w:rsidRDefault="005D1537" w:rsidP="00401BAC">
                      <w:r w:rsidRPr="00E22561">
                        <w:rPr>
                          <w:rFonts w:cs="Arial"/>
                          <w:szCs w:val="22"/>
                          <w:lang w:val="en-GB" w:bidi="en-GB"/>
                        </w:rPr>
                        <w:t xml:space="preserve">In Appendix 1, the Customer must specify its requirements of the service to be delivered, and any requirements for the </w:t>
                      </w:r>
                      <w:r w:rsidRPr="00E22561">
                        <w:rPr>
                          <w:lang w:val="en-GB" w:bidi="en-GB"/>
                        </w:rPr>
                        <w:t xml:space="preserve">installation, configuration, customisation and/or integrations for which the Supplier will be responsible. </w:t>
                      </w:r>
                    </w:p>
                    <w:p w14:paraId="6B196DD9" w14:textId="77777777" w:rsidR="005D1537" w:rsidRDefault="005D1537" w:rsidP="00401BAC"/>
                    <w:p w14:paraId="49980C33" w14:textId="77777777" w:rsidR="005D1537" w:rsidRPr="00E22561" w:rsidRDefault="005D1537" w:rsidP="00401BAC">
                      <w:pPr>
                        <w:rPr>
                          <w:rFonts w:cs="Arial"/>
                          <w:szCs w:val="22"/>
                        </w:rPr>
                      </w:pPr>
                      <w:r w:rsidRPr="00E22561">
                        <w:rPr>
                          <w:rFonts w:cs="Arial"/>
                          <w:szCs w:val="22"/>
                          <w:lang w:val="en-GB" w:bidi="en-GB"/>
                        </w:rPr>
                        <w:t xml:space="preserve">The requirements should to the greatest possible extent be need- or function-based requirements, but the Customer can also specify technical requirements, including minimum requirements/absolute requirements that must be met </w:t>
                      </w:r>
                      <w:proofErr w:type="gramStart"/>
                      <w:r w:rsidRPr="00E22561">
                        <w:rPr>
                          <w:rFonts w:cs="Arial"/>
                          <w:szCs w:val="22"/>
                          <w:lang w:val="en-GB" w:bidi="en-GB"/>
                        </w:rPr>
                        <w:t>in order for</w:t>
                      </w:r>
                      <w:proofErr w:type="gramEnd"/>
                      <w:r w:rsidRPr="00E22561">
                        <w:rPr>
                          <w:rFonts w:cs="Arial"/>
                          <w:szCs w:val="22"/>
                          <w:lang w:val="en-GB" w:bidi="en-GB"/>
                        </w:rPr>
                        <w:t xml:space="preserve"> the solution to meet the needs of the Customer. </w:t>
                      </w:r>
                    </w:p>
                    <w:p w14:paraId="6918EFCB" w14:textId="77777777" w:rsidR="005D1537" w:rsidRPr="00E22561" w:rsidRDefault="005D1537" w:rsidP="00401BAC">
                      <w:pPr>
                        <w:rPr>
                          <w:rFonts w:cs="Arial"/>
                          <w:szCs w:val="22"/>
                        </w:rPr>
                      </w:pPr>
                    </w:p>
                    <w:p w14:paraId="7CB434D4" w14:textId="77777777" w:rsidR="005D1537" w:rsidRDefault="005D1537" w:rsidP="00401BAC">
                      <w:pPr>
                        <w:rPr>
                          <w:rFonts w:cs="Arial"/>
                          <w:szCs w:val="22"/>
                        </w:rPr>
                      </w:pPr>
                      <w:r w:rsidRPr="00E22561">
                        <w:rPr>
                          <w:rFonts w:cs="Arial"/>
                          <w:szCs w:val="22"/>
                          <w:lang w:val="en-GB" w:bidi="en-GB"/>
                        </w:rPr>
                        <w:t xml:space="preserve">The Customer usually prepares a table of requirements. The table of requirements should include which type of requirements the Customer has described and how this will be considered in the competition. It is important that the Customer is aware of its own wordings in its specification of requirements in terms of the minimum requirements, the requirements to be described by the bidder, and/or the requirements to be evaluated. </w:t>
                      </w:r>
                    </w:p>
                    <w:p w14:paraId="285BB369" w14:textId="77777777" w:rsidR="005D1537" w:rsidRDefault="005D1537" w:rsidP="00401BAC">
                      <w:pPr>
                        <w:rPr>
                          <w:rFonts w:cs="Arial"/>
                          <w:szCs w:val="22"/>
                        </w:rPr>
                      </w:pPr>
                    </w:p>
                    <w:p w14:paraId="60FE8980" w14:textId="77777777" w:rsidR="005D1537" w:rsidRDefault="005D1537" w:rsidP="00401BAC">
                      <w:pPr>
                        <w:rPr>
                          <w:rFonts w:cs="Arial"/>
                          <w:szCs w:val="22"/>
                        </w:rPr>
                      </w:pPr>
                      <w:r w:rsidRPr="00E22561">
                        <w:rPr>
                          <w:rFonts w:cs="Arial"/>
                          <w:szCs w:val="22"/>
                          <w:lang w:val="en-GB" w:bidi="en-GB"/>
                        </w:rPr>
                        <w:t xml:space="preserve">One way of designing the table of requirements is to have one or more columns to the right, where the Customer specifies which category the requirement belongs to. This ensures predictability. If the Customer is certain that the requirement they specify is a minimum requirement/absolute requirement, this should be stated in the column. The requirements can e.g. be specified with the letters A, B, C, etc. If such a table is used, the Customer should indicate the consequences of a requirement belonging to the </w:t>
                      </w:r>
                      <w:proofErr w:type="gramStart"/>
                      <w:r w:rsidRPr="00E22561">
                        <w:rPr>
                          <w:rFonts w:cs="Arial"/>
                          <w:szCs w:val="22"/>
                          <w:lang w:val="en-GB" w:bidi="en-GB"/>
                        </w:rPr>
                        <w:t>various different</w:t>
                      </w:r>
                      <w:proofErr w:type="gramEnd"/>
                      <w:r w:rsidRPr="00E22561">
                        <w:rPr>
                          <w:rFonts w:cs="Arial"/>
                          <w:szCs w:val="22"/>
                          <w:lang w:val="en-GB" w:bidi="en-GB"/>
                        </w:rPr>
                        <w:t xml:space="preserve"> categories. A may, for example, be a minimum requirement/absolute requirement that must be fulfilled (and where non-fulfilment would normally indicate that the bid must be rejected). Such a requirement is not evaluated in addition this (the fact that there are different ways to fulfil the requirement does not give different outcomes, since the requirement is evaluated as fulfilled or not fulfilled). Absolute minimum requirements should be limited to the cases where they are strictly necessary </w:t>
                      </w:r>
                      <w:proofErr w:type="gramStart"/>
                      <w:r w:rsidRPr="00E22561">
                        <w:rPr>
                          <w:rFonts w:cs="Arial"/>
                          <w:szCs w:val="22"/>
                          <w:lang w:val="en-GB" w:bidi="en-GB"/>
                        </w:rPr>
                        <w:t>in order to</w:t>
                      </w:r>
                      <w:proofErr w:type="gramEnd"/>
                      <w:r w:rsidRPr="00E22561">
                        <w:rPr>
                          <w:rFonts w:cs="Arial"/>
                          <w:szCs w:val="22"/>
                          <w:lang w:val="en-GB" w:bidi="en-GB"/>
                        </w:rPr>
                        <w:t xml:space="preserve"> avoid limiting the competition unnecessarily and to avoid mandatory rejections which the Customer does not wish to have. </w:t>
                      </w:r>
                    </w:p>
                    <w:p w14:paraId="1FEDE2D9" w14:textId="77777777" w:rsidR="005D1537" w:rsidRDefault="005D1537" w:rsidP="00401BAC">
                      <w:pPr>
                        <w:rPr>
                          <w:rFonts w:cs="Arial"/>
                          <w:szCs w:val="22"/>
                        </w:rPr>
                      </w:pPr>
                    </w:p>
                    <w:p w14:paraId="04244F2A" w14:textId="77777777" w:rsidR="005D1537" w:rsidRDefault="005D1537" w:rsidP="00401BAC">
                      <w:pPr>
                        <w:rPr>
                          <w:rFonts w:cs="Arial"/>
                          <w:szCs w:val="22"/>
                        </w:rPr>
                      </w:pPr>
                      <w:r w:rsidRPr="00E22561">
                        <w:rPr>
                          <w:rFonts w:cs="Arial"/>
                          <w:szCs w:val="22"/>
                          <w:lang w:val="en-GB" w:bidi="en-GB"/>
                        </w:rPr>
                        <w:t xml:space="preserve">B and C requirements may be functions/needs that the Customer wishes to be fulfilled, but which will not result in rejection if the requirement is not fulfilled. For example, it may be specified that B requirements </w:t>
                      </w:r>
                      <w:proofErr w:type="gramStart"/>
                      <w:r w:rsidRPr="00E22561">
                        <w:rPr>
                          <w:rFonts w:cs="Arial"/>
                          <w:szCs w:val="22"/>
                          <w:lang w:val="en-GB" w:bidi="en-GB"/>
                        </w:rPr>
                        <w:t>are considered to be</w:t>
                      </w:r>
                      <w:proofErr w:type="gramEnd"/>
                      <w:r w:rsidRPr="00E22561">
                        <w:rPr>
                          <w:rFonts w:cs="Arial"/>
                          <w:szCs w:val="22"/>
                          <w:lang w:val="en-GB" w:bidi="en-GB"/>
                        </w:rPr>
                        <w:t xml:space="preserve"> more important than C requirements, and that B requirements will result in higher evaluations than C requirements, etc. Alternatively, it can be specified that B requirements and C requirements, etc., will give evaluations subject to </w:t>
                      </w:r>
                      <w:proofErr w:type="gramStart"/>
                      <w:r w:rsidRPr="00E22561">
                        <w:rPr>
                          <w:rFonts w:cs="Arial"/>
                          <w:szCs w:val="22"/>
                          <w:lang w:val="en-GB" w:bidi="en-GB"/>
                        </w:rPr>
                        <w:t>various different</w:t>
                      </w:r>
                      <w:proofErr w:type="gramEnd"/>
                      <w:r w:rsidRPr="00E22561">
                        <w:rPr>
                          <w:rFonts w:cs="Arial"/>
                          <w:szCs w:val="22"/>
                          <w:lang w:val="en-GB" w:bidi="en-GB"/>
                        </w:rPr>
                        <w:t xml:space="preserve"> allocation criteria.</w:t>
                      </w:r>
                    </w:p>
                    <w:p w14:paraId="7FFDB7CD" w14:textId="77777777" w:rsidR="005D1537" w:rsidRDefault="005D1537" w:rsidP="00401BAC">
                      <w:pPr>
                        <w:rPr>
                          <w:rFonts w:cs="Arial"/>
                          <w:szCs w:val="22"/>
                        </w:rPr>
                      </w:pPr>
                    </w:p>
                    <w:p w14:paraId="4381207E" w14:textId="77777777" w:rsidR="005D1537" w:rsidRDefault="005D1537" w:rsidP="00401BAC">
                      <w:pPr>
                        <w:rPr>
                          <w:rFonts w:cs="Arial"/>
                          <w:szCs w:val="22"/>
                        </w:rPr>
                      </w:pPr>
                      <w:r>
                        <w:rPr>
                          <w:rFonts w:cs="Arial"/>
                          <w:szCs w:val="22"/>
                          <w:lang w:val="en-GB" w:bidi="en-GB"/>
                        </w:rPr>
                        <w:t xml:space="preserve">The </w:t>
                      </w:r>
                      <w:proofErr w:type="gramStart"/>
                      <w:r>
                        <w:rPr>
                          <w:rFonts w:cs="Arial"/>
                          <w:szCs w:val="22"/>
                          <w:lang w:val="en-GB" w:bidi="en-GB"/>
                        </w:rPr>
                        <w:t>aforementioned are</w:t>
                      </w:r>
                      <w:proofErr w:type="gramEnd"/>
                      <w:r>
                        <w:rPr>
                          <w:rFonts w:cs="Arial"/>
                          <w:szCs w:val="22"/>
                          <w:lang w:val="en-GB" w:bidi="en-GB"/>
                        </w:rPr>
                        <w:t xml:space="preserve"> solely examples. There are </w:t>
                      </w:r>
                      <w:proofErr w:type="gramStart"/>
                      <w:r>
                        <w:rPr>
                          <w:rFonts w:cs="Arial"/>
                          <w:szCs w:val="22"/>
                          <w:lang w:val="en-GB" w:bidi="en-GB"/>
                        </w:rPr>
                        <w:t>a number of</w:t>
                      </w:r>
                      <w:proofErr w:type="gramEnd"/>
                      <w:r>
                        <w:rPr>
                          <w:rFonts w:cs="Arial"/>
                          <w:szCs w:val="22"/>
                          <w:lang w:val="en-GB" w:bidi="en-GB"/>
                        </w:rPr>
                        <w:t xml:space="preserve"> ways of designing requirement categories. For each competition, the Customer must consider which categories are best for the individual competition.</w:t>
                      </w:r>
                    </w:p>
                    <w:p w14:paraId="4BC866B4" w14:textId="77777777" w:rsidR="005D1537" w:rsidRDefault="005D1537" w:rsidP="00401BAC">
                      <w:pPr>
                        <w:jc w:val="center"/>
                      </w:pPr>
                    </w:p>
                  </w:txbxContent>
                </v:textbox>
              </v:roundrect>
            </w:pict>
          </mc:Fallback>
        </mc:AlternateContent>
      </w:r>
    </w:p>
    <w:p w14:paraId="6F659154" w14:textId="77777777" w:rsidR="00401BAC" w:rsidRDefault="00401BAC" w:rsidP="00924541">
      <w:pPr>
        <w:rPr>
          <w:u w:val="single"/>
        </w:rPr>
      </w:pPr>
    </w:p>
    <w:p w14:paraId="268526DF" w14:textId="77777777" w:rsidR="00401BAC" w:rsidRDefault="00401BAC" w:rsidP="00924541">
      <w:pPr>
        <w:rPr>
          <w:u w:val="single"/>
        </w:rPr>
      </w:pPr>
    </w:p>
    <w:p w14:paraId="5D310D74" w14:textId="77777777" w:rsidR="00401BAC" w:rsidRDefault="00401BAC" w:rsidP="00924541">
      <w:pPr>
        <w:rPr>
          <w:u w:val="single"/>
        </w:rPr>
      </w:pPr>
    </w:p>
    <w:p w14:paraId="3DDE102E" w14:textId="77777777" w:rsidR="00401BAC" w:rsidRDefault="00401BAC" w:rsidP="00924541">
      <w:pPr>
        <w:rPr>
          <w:u w:val="single"/>
        </w:rPr>
      </w:pPr>
    </w:p>
    <w:p w14:paraId="0B1F83EA" w14:textId="77777777" w:rsidR="00401BAC" w:rsidRDefault="00401BAC" w:rsidP="00924541">
      <w:pPr>
        <w:rPr>
          <w:u w:val="single"/>
        </w:rPr>
      </w:pPr>
    </w:p>
    <w:p w14:paraId="53145B42" w14:textId="77777777" w:rsidR="00401BAC" w:rsidRDefault="00401BAC" w:rsidP="00924541">
      <w:pPr>
        <w:rPr>
          <w:u w:val="single"/>
        </w:rPr>
      </w:pPr>
    </w:p>
    <w:p w14:paraId="4EFDD61B" w14:textId="77777777" w:rsidR="00401BAC" w:rsidRDefault="00401BAC" w:rsidP="00924541">
      <w:pPr>
        <w:rPr>
          <w:u w:val="single"/>
        </w:rPr>
      </w:pPr>
    </w:p>
    <w:p w14:paraId="7B0BAF8F" w14:textId="77777777" w:rsidR="00401BAC" w:rsidRDefault="00401BAC" w:rsidP="00924541">
      <w:pPr>
        <w:rPr>
          <w:u w:val="single"/>
        </w:rPr>
      </w:pPr>
    </w:p>
    <w:p w14:paraId="0A5AF46B" w14:textId="77777777" w:rsidR="00401BAC" w:rsidRDefault="00401BAC" w:rsidP="00924541">
      <w:pPr>
        <w:rPr>
          <w:u w:val="single"/>
        </w:rPr>
      </w:pPr>
    </w:p>
    <w:p w14:paraId="5E5F5CE6" w14:textId="77777777" w:rsidR="00401BAC" w:rsidRDefault="00401BAC" w:rsidP="00924541">
      <w:pPr>
        <w:rPr>
          <w:u w:val="single"/>
        </w:rPr>
      </w:pPr>
    </w:p>
    <w:p w14:paraId="0B7BCDF5" w14:textId="77777777" w:rsidR="00401BAC" w:rsidRDefault="00401BAC" w:rsidP="00924541">
      <w:pPr>
        <w:rPr>
          <w:u w:val="single"/>
        </w:rPr>
      </w:pPr>
    </w:p>
    <w:p w14:paraId="2798E0C9" w14:textId="77777777" w:rsidR="00401BAC" w:rsidRDefault="00401BAC" w:rsidP="00924541">
      <w:pPr>
        <w:rPr>
          <w:u w:val="single"/>
        </w:rPr>
      </w:pPr>
    </w:p>
    <w:p w14:paraId="2EF43C03" w14:textId="77777777" w:rsidR="00401BAC" w:rsidRDefault="00401BAC" w:rsidP="00924541">
      <w:pPr>
        <w:rPr>
          <w:u w:val="single"/>
        </w:rPr>
      </w:pPr>
    </w:p>
    <w:p w14:paraId="6AAF1362" w14:textId="77777777" w:rsidR="00401BAC" w:rsidRDefault="00401BAC" w:rsidP="00924541">
      <w:pPr>
        <w:rPr>
          <w:u w:val="single"/>
        </w:rPr>
      </w:pPr>
    </w:p>
    <w:p w14:paraId="59877DB4" w14:textId="77777777" w:rsidR="00401BAC" w:rsidRDefault="00401BAC" w:rsidP="00924541">
      <w:pPr>
        <w:rPr>
          <w:u w:val="single"/>
        </w:rPr>
      </w:pPr>
    </w:p>
    <w:p w14:paraId="3DEE39D5" w14:textId="77777777" w:rsidR="00401BAC" w:rsidRDefault="00401BAC" w:rsidP="00924541">
      <w:pPr>
        <w:rPr>
          <w:u w:val="single"/>
        </w:rPr>
      </w:pPr>
    </w:p>
    <w:p w14:paraId="772D793E" w14:textId="77777777" w:rsidR="00401BAC" w:rsidRDefault="00401BAC" w:rsidP="00924541">
      <w:pPr>
        <w:rPr>
          <w:u w:val="single"/>
        </w:rPr>
      </w:pPr>
    </w:p>
    <w:p w14:paraId="269129B3" w14:textId="77777777" w:rsidR="00401BAC" w:rsidRDefault="00401BAC" w:rsidP="00924541">
      <w:pPr>
        <w:rPr>
          <w:u w:val="single"/>
        </w:rPr>
      </w:pPr>
    </w:p>
    <w:p w14:paraId="29F97A57" w14:textId="77777777" w:rsidR="00401BAC" w:rsidRDefault="00401BAC" w:rsidP="00924541">
      <w:pPr>
        <w:rPr>
          <w:u w:val="single"/>
        </w:rPr>
      </w:pPr>
    </w:p>
    <w:p w14:paraId="62D72BED" w14:textId="77777777" w:rsidR="00401BAC" w:rsidRDefault="00401BAC" w:rsidP="00924541">
      <w:pPr>
        <w:rPr>
          <w:u w:val="single"/>
        </w:rPr>
      </w:pPr>
    </w:p>
    <w:p w14:paraId="73BD1882" w14:textId="77777777" w:rsidR="00401BAC" w:rsidRDefault="00401BAC" w:rsidP="00924541">
      <w:pPr>
        <w:rPr>
          <w:u w:val="single"/>
        </w:rPr>
      </w:pPr>
    </w:p>
    <w:p w14:paraId="38622545" w14:textId="77777777" w:rsidR="00401BAC" w:rsidRDefault="00401BAC" w:rsidP="00924541">
      <w:pPr>
        <w:rPr>
          <w:u w:val="single"/>
        </w:rPr>
      </w:pPr>
    </w:p>
    <w:p w14:paraId="283C8D3A" w14:textId="77777777" w:rsidR="00401BAC" w:rsidRDefault="00401BAC" w:rsidP="00924541">
      <w:pPr>
        <w:rPr>
          <w:u w:val="single"/>
        </w:rPr>
      </w:pPr>
    </w:p>
    <w:p w14:paraId="3602B6A6" w14:textId="77777777" w:rsidR="00401BAC" w:rsidRDefault="00401BAC" w:rsidP="00924541">
      <w:pPr>
        <w:rPr>
          <w:u w:val="single"/>
        </w:rPr>
      </w:pPr>
    </w:p>
    <w:p w14:paraId="2125CA36" w14:textId="77777777" w:rsidR="00401BAC" w:rsidRDefault="00401BAC" w:rsidP="00924541">
      <w:pPr>
        <w:rPr>
          <w:u w:val="single"/>
        </w:rPr>
      </w:pPr>
    </w:p>
    <w:p w14:paraId="41CB2D2B" w14:textId="77777777" w:rsidR="00401BAC" w:rsidRDefault="00401BAC" w:rsidP="00924541">
      <w:pPr>
        <w:rPr>
          <w:u w:val="single"/>
        </w:rPr>
      </w:pPr>
    </w:p>
    <w:p w14:paraId="2A90A343" w14:textId="77777777" w:rsidR="00401BAC" w:rsidRDefault="00401BAC" w:rsidP="00924541">
      <w:pPr>
        <w:rPr>
          <w:u w:val="single"/>
        </w:rPr>
      </w:pPr>
    </w:p>
    <w:p w14:paraId="09D4169D" w14:textId="77777777" w:rsidR="00401BAC" w:rsidRDefault="00401BAC" w:rsidP="00924541">
      <w:pPr>
        <w:rPr>
          <w:u w:val="single"/>
        </w:rPr>
      </w:pPr>
    </w:p>
    <w:p w14:paraId="28742D46" w14:textId="77777777" w:rsidR="00401BAC" w:rsidRDefault="00401BAC" w:rsidP="00924541">
      <w:pPr>
        <w:rPr>
          <w:u w:val="single"/>
        </w:rPr>
      </w:pPr>
    </w:p>
    <w:p w14:paraId="0BF99EAA" w14:textId="77777777" w:rsidR="00401BAC" w:rsidRDefault="00401BAC" w:rsidP="00924541">
      <w:pPr>
        <w:rPr>
          <w:u w:val="single"/>
        </w:rPr>
      </w:pPr>
    </w:p>
    <w:p w14:paraId="02489722" w14:textId="77777777" w:rsidR="00401BAC" w:rsidRDefault="00401BAC" w:rsidP="00924541">
      <w:pPr>
        <w:rPr>
          <w:u w:val="single"/>
        </w:rPr>
      </w:pPr>
    </w:p>
    <w:p w14:paraId="35DAAFBF" w14:textId="77777777" w:rsidR="00401BAC" w:rsidRDefault="00401BAC" w:rsidP="00924541">
      <w:pPr>
        <w:rPr>
          <w:u w:val="single"/>
        </w:rPr>
      </w:pPr>
    </w:p>
    <w:p w14:paraId="2194F54D" w14:textId="77777777" w:rsidR="00401BAC" w:rsidRDefault="00401BAC" w:rsidP="00924541">
      <w:pPr>
        <w:rPr>
          <w:u w:val="single"/>
        </w:rPr>
      </w:pPr>
    </w:p>
    <w:p w14:paraId="6A935D51" w14:textId="77777777" w:rsidR="00401BAC" w:rsidRDefault="00401BAC" w:rsidP="00924541">
      <w:pPr>
        <w:rPr>
          <w:u w:val="single"/>
        </w:rPr>
      </w:pPr>
    </w:p>
    <w:p w14:paraId="326FDE2B" w14:textId="77777777" w:rsidR="00401BAC" w:rsidRDefault="00401BAC" w:rsidP="00924541">
      <w:pPr>
        <w:rPr>
          <w:u w:val="single"/>
        </w:rPr>
      </w:pPr>
    </w:p>
    <w:p w14:paraId="08AAE720" w14:textId="77777777" w:rsidR="00401BAC" w:rsidRDefault="00401BAC" w:rsidP="00924541">
      <w:pPr>
        <w:rPr>
          <w:u w:val="single"/>
        </w:rPr>
      </w:pPr>
    </w:p>
    <w:p w14:paraId="1F715F63" w14:textId="77777777" w:rsidR="00401BAC" w:rsidRDefault="00401BAC" w:rsidP="00924541">
      <w:pPr>
        <w:rPr>
          <w:u w:val="single"/>
        </w:rPr>
      </w:pPr>
    </w:p>
    <w:p w14:paraId="5B652B9C" w14:textId="77777777" w:rsidR="00401BAC" w:rsidRDefault="00401BAC" w:rsidP="00924541">
      <w:pPr>
        <w:rPr>
          <w:u w:val="single"/>
        </w:rPr>
      </w:pPr>
    </w:p>
    <w:p w14:paraId="5346E6EC" w14:textId="77777777" w:rsidR="00401BAC" w:rsidRDefault="00401BAC" w:rsidP="00924541">
      <w:pPr>
        <w:rPr>
          <w:u w:val="single"/>
        </w:rPr>
      </w:pPr>
    </w:p>
    <w:p w14:paraId="6215D11C" w14:textId="77777777" w:rsidR="00401BAC" w:rsidRDefault="00401BAC" w:rsidP="00924541">
      <w:pPr>
        <w:rPr>
          <w:u w:val="single"/>
        </w:rPr>
      </w:pPr>
    </w:p>
    <w:p w14:paraId="7A041628" w14:textId="77777777" w:rsidR="00401BAC" w:rsidRDefault="00401BAC" w:rsidP="00924541">
      <w:pPr>
        <w:rPr>
          <w:u w:val="single"/>
        </w:rPr>
      </w:pPr>
    </w:p>
    <w:p w14:paraId="09D2E775" w14:textId="77777777" w:rsidR="00401BAC" w:rsidRDefault="00401BAC" w:rsidP="00924541">
      <w:pPr>
        <w:rPr>
          <w:u w:val="single"/>
        </w:rPr>
      </w:pPr>
    </w:p>
    <w:p w14:paraId="7B062EC5" w14:textId="77777777" w:rsidR="00401BAC" w:rsidRDefault="00401BAC" w:rsidP="00924541">
      <w:pPr>
        <w:rPr>
          <w:u w:val="single"/>
        </w:rPr>
      </w:pPr>
    </w:p>
    <w:p w14:paraId="373D2F68" w14:textId="77777777" w:rsidR="00401BAC" w:rsidRDefault="00401BAC" w:rsidP="00924541">
      <w:pPr>
        <w:rPr>
          <w:u w:val="single"/>
        </w:rPr>
      </w:pPr>
    </w:p>
    <w:p w14:paraId="41507BBA" w14:textId="6296167F" w:rsidR="00D53AEB" w:rsidRDefault="0004534A" w:rsidP="00924541">
      <w:pPr>
        <w:rPr>
          <w:u w:val="single"/>
        </w:rPr>
      </w:pPr>
      <w:r>
        <w:rPr>
          <w:noProof/>
          <w:lang w:val="en-GB" w:bidi="en-GB"/>
        </w:rPr>
        <mc:AlternateContent>
          <mc:Choice Requires="wps">
            <w:drawing>
              <wp:anchor distT="0" distB="0" distL="114300" distR="114300" simplePos="0" relativeHeight="251636736" behindDoc="0" locked="0" layoutInCell="1" allowOverlap="1" wp14:anchorId="7542BF05" wp14:editId="5E684E70">
                <wp:simplePos x="0" y="0"/>
                <wp:positionH relativeFrom="column">
                  <wp:posOffset>-42545</wp:posOffset>
                </wp:positionH>
                <wp:positionV relativeFrom="paragraph">
                  <wp:posOffset>79375</wp:posOffset>
                </wp:positionV>
                <wp:extent cx="5581650" cy="1333500"/>
                <wp:effectExtent l="9525" t="6350" r="9525" b="12700"/>
                <wp:wrapNone/>
                <wp:docPr id="52" name="Avrundet rektange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1650" cy="133350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D9F9BF6" w14:textId="77777777" w:rsidR="005D1537" w:rsidRPr="00E22561" w:rsidRDefault="005D1537" w:rsidP="00D53AEB">
                            <w:pPr>
                              <w:rPr>
                                <w:rFonts w:cs="Arial"/>
                                <w:szCs w:val="22"/>
                              </w:rPr>
                            </w:pPr>
                            <w:r w:rsidRPr="00E22561">
                              <w:rPr>
                                <w:rFonts w:cs="Arial"/>
                                <w:szCs w:val="22"/>
                                <w:lang w:val="en-GB" w:bidi="en-GB"/>
                              </w:rPr>
                              <w:t>It is important to specify that the appendices are to be contract documents that it must be possible to enforce after signing. They must therefore be formulated as obligations in the contract phase. In other words, they must not include instructions or guidance from the competition phase. A requirement that begins with "The bidder must describe..." is not a requirement that is suitable to use as a contract text. This cannot be included as text in italics either, which is intended to be a guide to the bidders (to be replaced with the bidder’s response), see the following example:</w:t>
                            </w:r>
                          </w:p>
                          <w:p w14:paraId="1F2F0BAE" w14:textId="77777777" w:rsidR="005D1537" w:rsidRDefault="005D1537" w:rsidP="00D53AE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542BF05" id="Avrundet rektangel 24" o:spid="_x0000_s1033" style="position:absolute;margin-left:-3.35pt;margin-top:6.25pt;width:439.5pt;height:1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" fillcolor="#5b9bd5 [3204]" strokecolor="#1f4d78 [1604]" strokeweight="1pt">
                <v:stroke joinstyle="miter"/>
                <v:path arrowok="t"/>
                <v:textbox>
                  <w:txbxContent>
                    <w:p w14:paraId="6D9F9BF6" w14:textId="77777777" w:rsidR="005D1537" w:rsidRPr="00E22561" w:rsidRDefault="005D1537" w:rsidP="00D53AEB">
                      <w:pPr>
                        <w:rPr>
                          <w:rFonts w:cs="Arial"/>
                          <w:szCs w:val="22"/>
                        </w:rPr>
                      </w:pPr>
                      <w:r w:rsidRPr="00E22561">
                        <w:rPr>
                          <w:rFonts w:cs="Arial"/>
                          <w:szCs w:val="22"/>
                          <w:lang w:val="en-GB" w:bidi="en-GB"/>
                        </w:rPr>
                        <w:t>It is important to specify that the appendices are to be contract documents that it must be possible to enforce after signing. They must therefore be formulated as obligations in the contract phase. In other words, they must not include instructions or guidance from the competition phase. A requirement that begins with "The bidder must describe..." is not a requirement that is suitable to use as a contract text. This cannot be included as text in italics either, which is intended to be a guide to the bidders (to be replaced with the bidder’s response), see the following example:</w:t>
                      </w:r>
                    </w:p>
                    <w:p w14:paraId="1F2F0BAE" w14:textId="77777777" w:rsidR="005D1537" w:rsidRDefault="005D1537" w:rsidP="00D53AEB">
                      <w:pPr>
                        <w:jc w:val="center"/>
                      </w:pPr>
                    </w:p>
                  </w:txbxContent>
                </v:textbox>
              </v:roundrect>
            </w:pict>
          </mc:Fallback>
        </mc:AlternateContent>
      </w:r>
    </w:p>
    <w:p w14:paraId="47A76B55" w14:textId="77777777" w:rsidR="00401BAC" w:rsidRDefault="00401BAC" w:rsidP="00924541">
      <w:pPr>
        <w:rPr>
          <w:u w:val="single"/>
        </w:rPr>
      </w:pPr>
    </w:p>
    <w:p w14:paraId="7CCD70C5" w14:textId="77777777" w:rsidR="00401BAC" w:rsidRPr="00E22561" w:rsidRDefault="00401BAC" w:rsidP="00924541">
      <w:pPr>
        <w:rPr>
          <w:rFonts w:cs="Arial"/>
          <w:szCs w:val="22"/>
        </w:rPr>
      </w:pPr>
    </w:p>
    <w:p w14:paraId="706C2E0C" w14:textId="77777777" w:rsidR="00924541" w:rsidRDefault="00924541" w:rsidP="00924541">
      <w:pPr>
        <w:rPr>
          <w:rFonts w:cs="Arial"/>
          <w:szCs w:val="22"/>
        </w:rPr>
      </w:pPr>
    </w:p>
    <w:p w14:paraId="012F8590" w14:textId="77777777" w:rsidR="00D53AEB" w:rsidRDefault="00D53AEB" w:rsidP="00924541">
      <w:pPr>
        <w:rPr>
          <w:rFonts w:cs="Arial"/>
          <w:szCs w:val="22"/>
        </w:rPr>
      </w:pPr>
    </w:p>
    <w:p w14:paraId="17239AE4" w14:textId="77777777" w:rsidR="00D53AEB" w:rsidRDefault="00D53AEB" w:rsidP="00924541">
      <w:pPr>
        <w:rPr>
          <w:rFonts w:cs="Arial"/>
          <w:szCs w:val="22"/>
        </w:rPr>
      </w:pPr>
    </w:p>
    <w:p w14:paraId="4BF9CB6F" w14:textId="77777777" w:rsidR="00D53AEB" w:rsidRDefault="00D53AEB" w:rsidP="00924541">
      <w:pPr>
        <w:rPr>
          <w:rFonts w:cs="Arial"/>
          <w:szCs w:val="22"/>
        </w:rPr>
      </w:pPr>
    </w:p>
    <w:p w14:paraId="48FE45EA" w14:textId="77777777" w:rsidR="00D53AEB" w:rsidRPr="00E22561" w:rsidRDefault="00D53AEB" w:rsidP="00924541">
      <w:pPr>
        <w:rPr>
          <w:rFonts w:cs="Arial"/>
          <w:szCs w:val="22"/>
        </w:rPr>
      </w:pPr>
    </w:p>
    <w:p w14:paraId="5DCD0968" w14:textId="77777777" w:rsidR="00D53AEB" w:rsidRDefault="00D53AEB" w:rsidP="00924541">
      <w:pPr>
        <w:rPr>
          <w:rFonts w:cs="Arial"/>
          <w:szCs w:val="22"/>
        </w:rPr>
      </w:pPr>
    </w:p>
    <w:p w14:paraId="1DEECE19" w14:textId="77777777" w:rsidR="00D53AEB" w:rsidRDefault="00D53AEB" w:rsidP="00924541">
      <w:pPr>
        <w:rPr>
          <w:rFonts w:cs="Arial"/>
          <w:szCs w:val="22"/>
        </w:rPr>
      </w:pPr>
    </w:p>
    <w:p w14:paraId="6D655D76" w14:textId="639E0A71" w:rsidR="00071D01" w:rsidRDefault="0004534A" w:rsidP="00924541">
      <w:pPr>
        <w:rPr>
          <w:rFonts w:cs="Arial"/>
          <w:szCs w:val="22"/>
        </w:rPr>
      </w:pPr>
      <w:r>
        <w:rPr>
          <w:noProof/>
          <w:lang w:val="en-GB" w:bidi="en-GB"/>
        </w:rPr>
        <mc:AlternateContent>
          <mc:Choice Requires="wps">
            <w:drawing>
              <wp:anchor distT="0" distB="0" distL="114300" distR="114300" simplePos="0" relativeHeight="251637760" behindDoc="0" locked="0" layoutInCell="1" allowOverlap="1" wp14:anchorId="1CA70EB7" wp14:editId="7FE3DCE4">
                <wp:simplePos x="0" y="0"/>
                <wp:positionH relativeFrom="column">
                  <wp:posOffset>14605</wp:posOffset>
                </wp:positionH>
                <wp:positionV relativeFrom="paragraph">
                  <wp:posOffset>-2540</wp:posOffset>
                </wp:positionV>
                <wp:extent cx="5524500" cy="2096770"/>
                <wp:effectExtent l="9525" t="6985" r="9525" b="10795"/>
                <wp:wrapNone/>
                <wp:docPr id="51" name="Avrundet rektange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0" cy="209677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5F4BF82" w14:textId="77777777" w:rsidR="005D1537" w:rsidRDefault="005D1537" w:rsidP="00D53AEB">
                            <w:pPr>
                              <w:rPr>
                                <w:rFonts w:cs="Arial"/>
                                <w:szCs w:val="22"/>
                              </w:rPr>
                            </w:pPr>
                            <w:r>
                              <w:rPr>
                                <w:rFonts w:cs="Arial"/>
                                <w:szCs w:val="22"/>
                                <w:lang w:val="en-GB" w:bidi="en-GB"/>
                              </w:rPr>
                              <w:t>Example:</w:t>
                            </w:r>
                          </w:p>
                          <w:p w14:paraId="3963A196" w14:textId="77777777" w:rsidR="005D1537" w:rsidRDefault="005D1537" w:rsidP="00D53AEB">
                            <w:pPr>
                              <w:rPr>
                                <w:rFonts w:cs="Arial"/>
                                <w:szCs w:val="22"/>
                              </w:rPr>
                            </w:pPr>
                          </w:p>
                          <w:p w14:paraId="3E3ADCA5" w14:textId="77777777" w:rsidR="005D1537" w:rsidRPr="00E22561" w:rsidRDefault="005D1537" w:rsidP="00D53AEB">
                            <w:pPr>
                              <w:rPr>
                                <w:rFonts w:cs="Arial"/>
                                <w:szCs w:val="22"/>
                              </w:rPr>
                            </w:pPr>
                            <w:r w:rsidRPr="00E22561">
                              <w:rPr>
                                <w:rFonts w:cs="Arial"/>
                                <w:szCs w:val="22"/>
                                <w:lang w:val="en-GB" w:bidi="en-GB"/>
                              </w:rPr>
                              <w:t xml:space="preserve">Appendix 1: </w:t>
                            </w:r>
                          </w:p>
                          <w:p w14:paraId="732F8805" w14:textId="77777777" w:rsidR="005D1537" w:rsidRPr="00E22561" w:rsidRDefault="005D1537" w:rsidP="00D53AEB">
                            <w:pPr>
                              <w:rPr>
                                <w:rFonts w:cs="Arial"/>
                                <w:szCs w:val="22"/>
                              </w:rPr>
                            </w:pPr>
                          </w:p>
                          <w:tbl>
                            <w:tblPr>
                              <w:tblStyle w:val="Tabellrutenett"/>
                              <w:tblW w:w="0" w:type="auto"/>
                              <w:tblLook w:val="04A0" w:firstRow="1" w:lastRow="0" w:firstColumn="1" w:lastColumn="0" w:noHBand="0" w:noVBand="1"/>
                            </w:tblPr>
                            <w:tblGrid>
                              <w:gridCol w:w="735"/>
                              <w:gridCol w:w="3780"/>
                              <w:gridCol w:w="3560"/>
                            </w:tblGrid>
                            <w:tr w:rsidR="005D1537" w:rsidRPr="005F2A80" w14:paraId="3CA1AF1C" w14:textId="77777777" w:rsidTr="00D65011">
                              <w:tc>
                                <w:tcPr>
                                  <w:tcW w:w="777" w:type="dxa"/>
                                </w:tcPr>
                                <w:p w14:paraId="01821F1B" w14:textId="77777777" w:rsidR="005D1537" w:rsidRPr="005F2A80" w:rsidRDefault="005D1537" w:rsidP="00D65011">
                                  <w:pPr>
                                    <w:rPr>
                                      <w:rFonts w:cs="Arial"/>
                                      <w:b/>
                                      <w:szCs w:val="22"/>
                                    </w:rPr>
                                  </w:pPr>
                                  <w:r w:rsidRPr="005F2A80">
                                    <w:rPr>
                                      <w:rFonts w:cs="Arial"/>
                                      <w:b/>
                                      <w:szCs w:val="22"/>
                                      <w:lang w:val="en-GB" w:bidi="en-GB"/>
                                    </w:rPr>
                                    <w:t xml:space="preserve">No. </w:t>
                                  </w:r>
                                </w:p>
                              </w:tc>
                              <w:tc>
                                <w:tcPr>
                                  <w:tcW w:w="4344" w:type="dxa"/>
                                </w:tcPr>
                                <w:p w14:paraId="77F008E0" w14:textId="77777777" w:rsidR="005D1537" w:rsidRPr="005F2A80" w:rsidRDefault="005D1537" w:rsidP="00D65011">
                                  <w:pPr>
                                    <w:rPr>
                                      <w:rFonts w:cs="Arial"/>
                                      <w:b/>
                                      <w:szCs w:val="22"/>
                                    </w:rPr>
                                  </w:pPr>
                                  <w:r w:rsidRPr="005F2A80">
                                    <w:rPr>
                                      <w:rFonts w:cs="Arial"/>
                                      <w:b/>
                                      <w:szCs w:val="22"/>
                                      <w:lang w:val="en-GB" w:bidi="en-GB"/>
                                    </w:rPr>
                                    <w:t>Requirement</w:t>
                                  </w:r>
                                </w:p>
                              </w:tc>
                              <w:tc>
                                <w:tcPr>
                                  <w:tcW w:w="4167" w:type="dxa"/>
                                </w:tcPr>
                                <w:p w14:paraId="4E9170D0" w14:textId="77777777" w:rsidR="005D1537" w:rsidRPr="005F2A80" w:rsidRDefault="005D1537" w:rsidP="00D65011">
                                  <w:pPr>
                                    <w:rPr>
                                      <w:rFonts w:cs="Arial"/>
                                      <w:b/>
                                      <w:szCs w:val="22"/>
                                    </w:rPr>
                                  </w:pPr>
                                  <w:r w:rsidRPr="005F2A80">
                                    <w:rPr>
                                      <w:rFonts w:cs="Arial"/>
                                      <w:b/>
                                      <w:szCs w:val="22"/>
                                      <w:lang w:val="en-GB" w:bidi="en-GB"/>
                                    </w:rPr>
                                    <w:t xml:space="preserve">Category </w:t>
                                  </w:r>
                                </w:p>
                              </w:tc>
                            </w:tr>
                            <w:tr w:rsidR="005D1537" w:rsidRPr="00E22561" w14:paraId="0BEF2DCC" w14:textId="77777777" w:rsidTr="00D65011">
                              <w:tc>
                                <w:tcPr>
                                  <w:tcW w:w="777" w:type="dxa"/>
                                </w:tcPr>
                                <w:p w14:paraId="21C78CF5" w14:textId="77777777" w:rsidR="005D1537" w:rsidRPr="00E22561" w:rsidRDefault="005D1537" w:rsidP="00D65011">
                                  <w:pPr>
                                    <w:rPr>
                                      <w:rFonts w:cs="Arial"/>
                                      <w:szCs w:val="22"/>
                                    </w:rPr>
                                  </w:pPr>
                                  <w:r w:rsidRPr="00E22561">
                                    <w:rPr>
                                      <w:rFonts w:cs="Arial"/>
                                      <w:szCs w:val="22"/>
                                      <w:lang w:val="en-GB" w:bidi="en-GB"/>
                                    </w:rPr>
                                    <w:t>1</w:t>
                                  </w:r>
                                </w:p>
                              </w:tc>
                              <w:tc>
                                <w:tcPr>
                                  <w:tcW w:w="4344" w:type="dxa"/>
                                </w:tcPr>
                                <w:p w14:paraId="7F7746ED" w14:textId="77777777" w:rsidR="005D1537" w:rsidRPr="00E22561" w:rsidRDefault="005D1537" w:rsidP="00D65011">
                                  <w:pPr>
                                    <w:rPr>
                                      <w:rFonts w:cs="Arial"/>
                                      <w:szCs w:val="22"/>
                                    </w:rPr>
                                  </w:pPr>
                                  <w:r w:rsidRPr="00E22561">
                                    <w:rPr>
                                      <w:rFonts w:cs="Arial"/>
                                      <w:szCs w:val="22"/>
                                      <w:lang w:val="en-GB" w:bidi="en-GB"/>
                                    </w:rPr>
                                    <w:t>The Supplier must deliver &lt;a&gt;</w:t>
                                  </w:r>
                                </w:p>
                              </w:tc>
                              <w:tc>
                                <w:tcPr>
                                  <w:tcW w:w="4167" w:type="dxa"/>
                                </w:tcPr>
                                <w:p w14:paraId="1DE8ED95" w14:textId="77777777" w:rsidR="005D1537" w:rsidRPr="00E22561" w:rsidRDefault="005D1537" w:rsidP="00D65011">
                                  <w:pPr>
                                    <w:rPr>
                                      <w:rFonts w:cs="Arial"/>
                                      <w:szCs w:val="22"/>
                                    </w:rPr>
                                  </w:pPr>
                                  <w:r w:rsidRPr="00E22561">
                                    <w:rPr>
                                      <w:rFonts w:cs="Arial"/>
                                      <w:szCs w:val="22"/>
                                      <w:lang w:val="en-GB" w:bidi="en-GB"/>
                                    </w:rPr>
                                    <w:t>B</w:t>
                                  </w:r>
                                </w:p>
                              </w:tc>
                            </w:tr>
                            <w:tr w:rsidR="005D1537" w:rsidRPr="00E22561" w14:paraId="0C233B0F" w14:textId="77777777" w:rsidTr="00D65011">
                              <w:tc>
                                <w:tcPr>
                                  <w:tcW w:w="777" w:type="dxa"/>
                                </w:tcPr>
                                <w:p w14:paraId="71BC9537" w14:textId="77777777" w:rsidR="005D1537" w:rsidRPr="00E22561" w:rsidRDefault="005D1537" w:rsidP="00D65011">
                                  <w:pPr>
                                    <w:rPr>
                                      <w:rFonts w:cs="Arial"/>
                                      <w:szCs w:val="22"/>
                                    </w:rPr>
                                  </w:pPr>
                                  <w:r w:rsidRPr="00E22561">
                                    <w:rPr>
                                      <w:rFonts w:cs="Arial"/>
                                      <w:szCs w:val="22"/>
                                      <w:lang w:val="en-GB" w:bidi="en-GB"/>
                                    </w:rPr>
                                    <w:t>2</w:t>
                                  </w:r>
                                </w:p>
                              </w:tc>
                              <w:tc>
                                <w:tcPr>
                                  <w:tcW w:w="4344" w:type="dxa"/>
                                </w:tcPr>
                                <w:p w14:paraId="6AB56254" w14:textId="77777777" w:rsidR="005D1537" w:rsidRPr="00E22561" w:rsidRDefault="005D1537" w:rsidP="00D65011">
                                  <w:pPr>
                                    <w:rPr>
                                      <w:rFonts w:cs="Arial"/>
                                      <w:szCs w:val="22"/>
                                    </w:rPr>
                                  </w:pPr>
                                  <w:r w:rsidRPr="00E22561">
                                    <w:rPr>
                                      <w:rFonts w:cs="Arial"/>
                                      <w:szCs w:val="22"/>
                                      <w:lang w:val="en-GB" w:bidi="en-GB"/>
                                    </w:rPr>
                                    <w:t>The Supplier must follow the procedure to fulfil the requirements &lt;d&gt; described in Appendix 2.</w:t>
                                  </w:r>
                                </w:p>
                              </w:tc>
                              <w:tc>
                                <w:tcPr>
                                  <w:tcW w:w="4167" w:type="dxa"/>
                                </w:tcPr>
                                <w:p w14:paraId="4B8A1A64" w14:textId="77777777" w:rsidR="005D1537" w:rsidRPr="00E22561" w:rsidRDefault="005D1537" w:rsidP="00D65011">
                                  <w:pPr>
                                    <w:rPr>
                                      <w:rFonts w:cs="Arial"/>
                                      <w:szCs w:val="22"/>
                                    </w:rPr>
                                  </w:pPr>
                                  <w:r w:rsidRPr="00E22561">
                                    <w:rPr>
                                      <w:rFonts w:cs="Arial"/>
                                      <w:szCs w:val="22"/>
                                      <w:lang w:val="en-GB" w:bidi="en-GB"/>
                                    </w:rPr>
                                    <w:t>C</w:t>
                                  </w:r>
                                </w:p>
                              </w:tc>
                            </w:tr>
                            <w:tr w:rsidR="005D1537" w:rsidRPr="00E22561" w14:paraId="56184D3A" w14:textId="77777777" w:rsidTr="00D65011">
                              <w:tc>
                                <w:tcPr>
                                  <w:tcW w:w="777" w:type="dxa"/>
                                </w:tcPr>
                                <w:p w14:paraId="3E9D61ED" w14:textId="77777777" w:rsidR="005D1537" w:rsidRPr="00E22561" w:rsidRDefault="005D1537" w:rsidP="00D65011">
                                  <w:pPr>
                                    <w:rPr>
                                      <w:rFonts w:cs="Arial"/>
                                      <w:szCs w:val="22"/>
                                    </w:rPr>
                                  </w:pPr>
                                  <w:r w:rsidRPr="00E22561">
                                    <w:rPr>
                                      <w:rFonts w:cs="Arial"/>
                                      <w:szCs w:val="22"/>
                                      <w:lang w:val="en-GB" w:bidi="en-GB"/>
                                    </w:rPr>
                                    <w:t>3</w:t>
                                  </w:r>
                                </w:p>
                              </w:tc>
                              <w:tc>
                                <w:tcPr>
                                  <w:tcW w:w="4344" w:type="dxa"/>
                                </w:tcPr>
                                <w:p w14:paraId="36C292C5" w14:textId="77777777" w:rsidR="005D1537" w:rsidRPr="00E22561" w:rsidRDefault="005D1537" w:rsidP="00D65011">
                                  <w:pPr>
                                    <w:rPr>
                                      <w:rFonts w:cs="Arial"/>
                                      <w:szCs w:val="22"/>
                                    </w:rPr>
                                  </w:pPr>
                                  <w:r w:rsidRPr="00E22561">
                                    <w:rPr>
                                      <w:rFonts w:cs="Arial"/>
                                      <w:szCs w:val="22"/>
                                      <w:lang w:val="en-GB" w:bidi="en-GB"/>
                                    </w:rPr>
                                    <w:t>The solution must be compatible with software &lt;</w:t>
                                  </w:r>
                                  <w:proofErr w:type="spellStart"/>
                                  <w:r w:rsidRPr="00E22561">
                                    <w:rPr>
                                      <w:rFonts w:cs="Arial"/>
                                      <w:szCs w:val="22"/>
                                      <w:lang w:val="en-GB" w:bidi="en-GB"/>
                                    </w:rPr>
                                    <w:t>nn</w:t>
                                  </w:r>
                                  <w:proofErr w:type="spellEnd"/>
                                  <w:r w:rsidRPr="00E22561">
                                    <w:rPr>
                                      <w:rFonts w:cs="Arial"/>
                                      <w:szCs w:val="22"/>
                                      <w:lang w:val="en-GB" w:bidi="en-GB"/>
                                    </w:rPr>
                                    <w:t>&gt;</w:t>
                                  </w:r>
                                </w:p>
                              </w:tc>
                              <w:tc>
                                <w:tcPr>
                                  <w:tcW w:w="4167" w:type="dxa"/>
                                </w:tcPr>
                                <w:p w14:paraId="618568F4" w14:textId="77777777" w:rsidR="005D1537" w:rsidRPr="00E22561" w:rsidRDefault="005D1537" w:rsidP="00D65011">
                                  <w:pPr>
                                    <w:rPr>
                                      <w:rFonts w:cs="Arial"/>
                                      <w:szCs w:val="22"/>
                                    </w:rPr>
                                  </w:pPr>
                                  <w:r w:rsidRPr="00E22561">
                                    <w:rPr>
                                      <w:rFonts w:cs="Arial"/>
                                      <w:szCs w:val="22"/>
                                      <w:lang w:val="en-GB" w:bidi="en-GB"/>
                                    </w:rPr>
                                    <w:t>A</w:t>
                                  </w:r>
                                </w:p>
                              </w:tc>
                            </w:tr>
                          </w:tbl>
                          <w:p w14:paraId="7D579C2F" w14:textId="77777777" w:rsidR="005D1537" w:rsidRDefault="005D1537"/>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CA70EB7" id="Avrundet rektangel 25" o:spid="_x0000_s1034" style="position:absolute;margin-left:1.15pt;margin-top:-.2pt;width:435pt;height:16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" fillcolor="#5b9bd5 [3204]" strokecolor="#1f4d78 [1604]" strokeweight="1pt">
                <v:stroke joinstyle="miter"/>
                <v:path arrowok="t"/>
                <v:textbox>
                  <w:txbxContent>
                    <w:p w14:paraId="25F4BF82" w14:textId="77777777" w:rsidR="005D1537" w:rsidRDefault="005D1537" w:rsidP="00D53AEB">
                      <w:pPr>
                        <w:rPr>
                          <w:rFonts w:cs="Arial"/>
                          <w:szCs w:val="22"/>
                        </w:rPr>
                      </w:pPr>
                      <w:r>
                        <w:rPr>
                          <w:rFonts w:cs="Arial"/>
                          <w:szCs w:val="22"/>
                          <w:lang w:val="en-GB" w:bidi="en-GB"/>
                        </w:rPr>
                        <w:t>Example:</w:t>
                      </w:r>
                    </w:p>
                    <w:p w14:paraId="3963A196" w14:textId="77777777" w:rsidR="005D1537" w:rsidRDefault="005D1537" w:rsidP="00D53AEB">
                      <w:pPr>
                        <w:rPr>
                          <w:rFonts w:cs="Arial"/>
                          <w:szCs w:val="22"/>
                        </w:rPr>
                      </w:pPr>
                    </w:p>
                    <w:p w14:paraId="3E3ADCA5" w14:textId="77777777" w:rsidR="005D1537" w:rsidRPr="00E22561" w:rsidRDefault="005D1537" w:rsidP="00D53AEB">
                      <w:pPr>
                        <w:rPr>
                          <w:rFonts w:cs="Arial"/>
                          <w:szCs w:val="22"/>
                        </w:rPr>
                      </w:pPr>
                      <w:r w:rsidRPr="00E22561">
                        <w:rPr>
                          <w:rFonts w:cs="Arial"/>
                          <w:szCs w:val="22"/>
                          <w:lang w:val="en-GB" w:bidi="en-GB"/>
                        </w:rPr>
                        <w:t xml:space="preserve">Appendix 1: </w:t>
                      </w:r>
                    </w:p>
                    <w:p w14:paraId="732F8805" w14:textId="77777777" w:rsidR="005D1537" w:rsidRPr="00E22561" w:rsidRDefault="005D1537" w:rsidP="00D53AEB">
                      <w:pPr>
                        <w:rPr>
                          <w:rFonts w:cs="Arial"/>
                          <w:szCs w:val="22"/>
                        </w:rPr>
                      </w:pPr>
                    </w:p>
                    <w:tbl>
                      <w:tblPr>
                        <w:tblStyle w:val="Tabellrutenett"/>
                        <w:tblW w:w="0" w:type="auto"/>
                        <w:tblLook w:val="04A0" w:firstRow="1" w:lastRow="0" w:firstColumn="1" w:lastColumn="0" w:noHBand="0" w:noVBand="1"/>
                      </w:tblPr>
                      <w:tblGrid>
                        <w:gridCol w:w="735"/>
                        <w:gridCol w:w="3780"/>
                        <w:gridCol w:w="3560"/>
                      </w:tblGrid>
                      <w:tr w:rsidR="005D1537" w:rsidRPr="005F2A80" w14:paraId="3CA1AF1C" w14:textId="77777777" w:rsidTr="00D65011">
                        <w:tc>
                          <w:tcPr>
                            <w:tcW w:w="777" w:type="dxa"/>
                          </w:tcPr>
                          <w:p w14:paraId="01821F1B" w14:textId="77777777" w:rsidR="005D1537" w:rsidRPr="005F2A80" w:rsidRDefault="005D1537" w:rsidP="00D65011">
                            <w:pPr>
                              <w:rPr>
                                <w:rFonts w:cs="Arial"/>
                                <w:b/>
                                <w:szCs w:val="22"/>
                              </w:rPr>
                            </w:pPr>
                            <w:r w:rsidRPr="005F2A80">
                              <w:rPr>
                                <w:rFonts w:cs="Arial"/>
                                <w:b/>
                                <w:szCs w:val="22"/>
                                <w:lang w:val="en-GB" w:bidi="en-GB"/>
                              </w:rPr>
                              <w:t xml:space="preserve">No. </w:t>
                            </w:r>
                          </w:p>
                        </w:tc>
                        <w:tc>
                          <w:tcPr>
                            <w:tcW w:w="4344" w:type="dxa"/>
                          </w:tcPr>
                          <w:p w14:paraId="77F008E0" w14:textId="77777777" w:rsidR="005D1537" w:rsidRPr="005F2A80" w:rsidRDefault="005D1537" w:rsidP="00D65011">
                            <w:pPr>
                              <w:rPr>
                                <w:rFonts w:cs="Arial"/>
                                <w:b/>
                                <w:szCs w:val="22"/>
                              </w:rPr>
                            </w:pPr>
                            <w:r w:rsidRPr="005F2A80">
                              <w:rPr>
                                <w:rFonts w:cs="Arial"/>
                                <w:b/>
                                <w:szCs w:val="22"/>
                                <w:lang w:val="en-GB" w:bidi="en-GB"/>
                              </w:rPr>
                              <w:t>Requirement</w:t>
                            </w:r>
                          </w:p>
                        </w:tc>
                        <w:tc>
                          <w:tcPr>
                            <w:tcW w:w="4167" w:type="dxa"/>
                          </w:tcPr>
                          <w:p w14:paraId="4E9170D0" w14:textId="77777777" w:rsidR="005D1537" w:rsidRPr="005F2A80" w:rsidRDefault="005D1537" w:rsidP="00D65011">
                            <w:pPr>
                              <w:rPr>
                                <w:rFonts w:cs="Arial"/>
                                <w:b/>
                                <w:szCs w:val="22"/>
                              </w:rPr>
                            </w:pPr>
                            <w:r w:rsidRPr="005F2A80">
                              <w:rPr>
                                <w:rFonts w:cs="Arial"/>
                                <w:b/>
                                <w:szCs w:val="22"/>
                                <w:lang w:val="en-GB" w:bidi="en-GB"/>
                              </w:rPr>
                              <w:t xml:space="preserve">Category </w:t>
                            </w:r>
                          </w:p>
                        </w:tc>
                      </w:tr>
                      <w:tr w:rsidR="005D1537" w:rsidRPr="00E22561" w14:paraId="0BEF2DCC" w14:textId="77777777" w:rsidTr="00D65011">
                        <w:tc>
                          <w:tcPr>
                            <w:tcW w:w="777" w:type="dxa"/>
                          </w:tcPr>
                          <w:p w14:paraId="21C78CF5" w14:textId="77777777" w:rsidR="005D1537" w:rsidRPr="00E22561" w:rsidRDefault="005D1537" w:rsidP="00D65011">
                            <w:pPr>
                              <w:rPr>
                                <w:rFonts w:cs="Arial"/>
                                <w:szCs w:val="22"/>
                              </w:rPr>
                            </w:pPr>
                            <w:r w:rsidRPr="00E22561">
                              <w:rPr>
                                <w:rFonts w:cs="Arial"/>
                                <w:szCs w:val="22"/>
                                <w:lang w:val="en-GB" w:bidi="en-GB"/>
                              </w:rPr>
                              <w:t>1</w:t>
                            </w:r>
                          </w:p>
                        </w:tc>
                        <w:tc>
                          <w:tcPr>
                            <w:tcW w:w="4344" w:type="dxa"/>
                          </w:tcPr>
                          <w:p w14:paraId="7F7746ED" w14:textId="77777777" w:rsidR="005D1537" w:rsidRPr="00E22561" w:rsidRDefault="005D1537" w:rsidP="00D65011">
                            <w:pPr>
                              <w:rPr>
                                <w:rFonts w:cs="Arial"/>
                                <w:szCs w:val="22"/>
                              </w:rPr>
                            </w:pPr>
                            <w:r w:rsidRPr="00E22561">
                              <w:rPr>
                                <w:rFonts w:cs="Arial"/>
                                <w:szCs w:val="22"/>
                                <w:lang w:val="en-GB" w:bidi="en-GB"/>
                              </w:rPr>
                              <w:t>The Supplier must deliver &lt;a&gt;</w:t>
                            </w:r>
                          </w:p>
                        </w:tc>
                        <w:tc>
                          <w:tcPr>
                            <w:tcW w:w="4167" w:type="dxa"/>
                          </w:tcPr>
                          <w:p w14:paraId="1DE8ED95" w14:textId="77777777" w:rsidR="005D1537" w:rsidRPr="00E22561" w:rsidRDefault="005D1537" w:rsidP="00D65011">
                            <w:pPr>
                              <w:rPr>
                                <w:rFonts w:cs="Arial"/>
                                <w:szCs w:val="22"/>
                              </w:rPr>
                            </w:pPr>
                            <w:r w:rsidRPr="00E22561">
                              <w:rPr>
                                <w:rFonts w:cs="Arial"/>
                                <w:szCs w:val="22"/>
                                <w:lang w:val="en-GB" w:bidi="en-GB"/>
                              </w:rPr>
                              <w:t>B</w:t>
                            </w:r>
                          </w:p>
                        </w:tc>
                      </w:tr>
                      <w:tr w:rsidR="005D1537" w:rsidRPr="00E22561" w14:paraId="0C233B0F" w14:textId="77777777" w:rsidTr="00D65011">
                        <w:tc>
                          <w:tcPr>
                            <w:tcW w:w="777" w:type="dxa"/>
                          </w:tcPr>
                          <w:p w14:paraId="71BC9537" w14:textId="77777777" w:rsidR="005D1537" w:rsidRPr="00E22561" w:rsidRDefault="005D1537" w:rsidP="00D65011">
                            <w:pPr>
                              <w:rPr>
                                <w:rFonts w:cs="Arial"/>
                                <w:szCs w:val="22"/>
                              </w:rPr>
                            </w:pPr>
                            <w:r w:rsidRPr="00E22561">
                              <w:rPr>
                                <w:rFonts w:cs="Arial"/>
                                <w:szCs w:val="22"/>
                                <w:lang w:val="en-GB" w:bidi="en-GB"/>
                              </w:rPr>
                              <w:t>2</w:t>
                            </w:r>
                          </w:p>
                        </w:tc>
                        <w:tc>
                          <w:tcPr>
                            <w:tcW w:w="4344" w:type="dxa"/>
                          </w:tcPr>
                          <w:p w14:paraId="6AB56254" w14:textId="77777777" w:rsidR="005D1537" w:rsidRPr="00E22561" w:rsidRDefault="005D1537" w:rsidP="00D65011">
                            <w:pPr>
                              <w:rPr>
                                <w:rFonts w:cs="Arial"/>
                                <w:szCs w:val="22"/>
                              </w:rPr>
                            </w:pPr>
                            <w:r w:rsidRPr="00E22561">
                              <w:rPr>
                                <w:rFonts w:cs="Arial"/>
                                <w:szCs w:val="22"/>
                                <w:lang w:val="en-GB" w:bidi="en-GB"/>
                              </w:rPr>
                              <w:t>The Supplier must follow the procedure to fulfil the requirements &lt;d&gt; described in Appendix 2.</w:t>
                            </w:r>
                          </w:p>
                        </w:tc>
                        <w:tc>
                          <w:tcPr>
                            <w:tcW w:w="4167" w:type="dxa"/>
                          </w:tcPr>
                          <w:p w14:paraId="4B8A1A64" w14:textId="77777777" w:rsidR="005D1537" w:rsidRPr="00E22561" w:rsidRDefault="005D1537" w:rsidP="00D65011">
                            <w:pPr>
                              <w:rPr>
                                <w:rFonts w:cs="Arial"/>
                                <w:szCs w:val="22"/>
                              </w:rPr>
                            </w:pPr>
                            <w:r w:rsidRPr="00E22561">
                              <w:rPr>
                                <w:rFonts w:cs="Arial"/>
                                <w:szCs w:val="22"/>
                                <w:lang w:val="en-GB" w:bidi="en-GB"/>
                              </w:rPr>
                              <w:t>C</w:t>
                            </w:r>
                          </w:p>
                        </w:tc>
                      </w:tr>
                      <w:tr w:rsidR="005D1537" w:rsidRPr="00E22561" w14:paraId="56184D3A" w14:textId="77777777" w:rsidTr="00D65011">
                        <w:tc>
                          <w:tcPr>
                            <w:tcW w:w="777" w:type="dxa"/>
                          </w:tcPr>
                          <w:p w14:paraId="3E9D61ED" w14:textId="77777777" w:rsidR="005D1537" w:rsidRPr="00E22561" w:rsidRDefault="005D1537" w:rsidP="00D65011">
                            <w:pPr>
                              <w:rPr>
                                <w:rFonts w:cs="Arial"/>
                                <w:szCs w:val="22"/>
                              </w:rPr>
                            </w:pPr>
                            <w:r w:rsidRPr="00E22561">
                              <w:rPr>
                                <w:rFonts w:cs="Arial"/>
                                <w:szCs w:val="22"/>
                                <w:lang w:val="en-GB" w:bidi="en-GB"/>
                              </w:rPr>
                              <w:t>3</w:t>
                            </w:r>
                          </w:p>
                        </w:tc>
                        <w:tc>
                          <w:tcPr>
                            <w:tcW w:w="4344" w:type="dxa"/>
                          </w:tcPr>
                          <w:p w14:paraId="36C292C5" w14:textId="77777777" w:rsidR="005D1537" w:rsidRPr="00E22561" w:rsidRDefault="005D1537" w:rsidP="00D65011">
                            <w:pPr>
                              <w:rPr>
                                <w:rFonts w:cs="Arial"/>
                                <w:szCs w:val="22"/>
                              </w:rPr>
                            </w:pPr>
                            <w:r w:rsidRPr="00E22561">
                              <w:rPr>
                                <w:rFonts w:cs="Arial"/>
                                <w:szCs w:val="22"/>
                                <w:lang w:val="en-GB" w:bidi="en-GB"/>
                              </w:rPr>
                              <w:t>The solution must be compatible with software &lt;</w:t>
                            </w:r>
                            <w:proofErr w:type="spellStart"/>
                            <w:r w:rsidRPr="00E22561">
                              <w:rPr>
                                <w:rFonts w:cs="Arial"/>
                                <w:szCs w:val="22"/>
                                <w:lang w:val="en-GB" w:bidi="en-GB"/>
                              </w:rPr>
                              <w:t>nn</w:t>
                            </w:r>
                            <w:proofErr w:type="spellEnd"/>
                            <w:r w:rsidRPr="00E22561">
                              <w:rPr>
                                <w:rFonts w:cs="Arial"/>
                                <w:szCs w:val="22"/>
                                <w:lang w:val="en-GB" w:bidi="en-GB"/>
                              </w:rPr>
                              <w:t>&gt;</w:t>
                            </w:r>
                          </w:p>
                        </w:tc>
                        <w:tc>
                          <w:tcPr>
                            <w:tcW w:w="4167" w:type="dxa"/>
                          </w:tcPr>
                          <w:p w14:paraId="618568F4" w14:textId="77777777" w:rsidR="005D1537" w:rsidRPr="00E22561" w:rsidRDefault="005D1537" w:rsidP="00D65011">
                            <w:pPr>
                              <w:rPr>
                                <w:rFonts w:cs="Arial"/>
                                <w:szCs w:val="22"/>
                              </w:rPr>
                            </w:pPr>
                            <w:r w:rsidRPr="00E22561">
                              <w:rPr>
                                <w:rFonts w:cs="Arial"/>
                                <w:szCs w:val="22"/>
                                <w:lang w:val="en-GB" w:bidi="en-GB"/>
                              </w:rPr>
                              <w:t>A</w:t>
                            </w:r>
                          </w:p>
                        </w:tc>
                      </w:tr>
                    </w:tbl>
                    <w:p w14:paraId="7D579C2F" w14:textId="77777777" w:rsidR="005D1537" w:rsidRDefault="005D1537"/>
                  </w:txbxContent>
                </v:textbox>
              </v:roundrect>
            </w:pict>
          </mc:Fallback>
        </mc:AlternateContent>
      </w:r>
    </w:p>
    <w:p w14:paraId="64BF638A" w14:textId="77777777" w:rsidR="00924541" w:rsidRDefault="00924541" w:rsidP="00924541">
      <w:pPr>
        <w:rPr>
          <w:rFonts w:cs="Arial"/>
          <w:szCs w:val="22"/>
        </w:rPr>
      </w:pPr>
    </w:p>
    <w:p w14:paraId="1D5A7FB9" w14:textId="77777777" w:rsidR="00D53AEB" w:rsidRDefault="00D53AEB" w:rsidP="00924541">
      <w:pPr>
        <w:rPr>
          <w:rFonts w:cs="Arial"/>
          <w:szCs w:val="22"/>
        </w:rPr>
      </w:pPr>
    </w:p>
    <w:p w14:paraId="33E2A6D6" w14:textId="77777777" w:rsidR="00D53AEB" w:rsidRDefault="00D53AEB" w:rsidP="00924541">
      <w:pPr>
        <w:rPr>
          <w:rFonts w:cs="Arial"/>
          <w:szCs w:val="22"/>
        </w:rPr>
      </w:pPr>
    </w:p>
    <w:p w14:paraId="19273649" w14:textId="77777777" w:rsidR="00D53AEB" w:rsidRDefault="00D53AEB" w:rsidP="00924541">
      <w:pPr>
        <w:rPr>
          <w:rFonts w:cs="Arial"/>
          <w:szCs w:val="22"/>
        </w:rPr>
      </w:pPr>
    </w:p>
    <w:p w14:paraId="105A607F" w14:textId="77777777" w:rsidR="00D53AEB" w:rsidRDefault="00D53AEB" w:rsidP="00924541">
      <w:pPr>
        <w:rPr>
          <w:rFonts w:cs="Arial"/>
          <w:szCs w:val="22"/>
        </w:rPr>
      </w:pPr>
    </w:p>
    <w:p w14:paraId="763490AC" w14:textId="77777777" w:rsidR="00D53AEB" w:rsidRDefault="00D53AEB" w:rsidP="00924541">
      <w:pPr>
        <w:rPr>
          <w:rFonts w:cs="Arial"/>
          <w:szCs w:val="22"/>
        </w:rPr>
      </w:pPr>
    </w:p>
    <w:p w14:paraId="599EFA96" w14:textId="77777777" w:rsidR="00D53AEB" w:rsidRDefault="00D53AEB" w:rsidP="00924541">
      <w:pPr>
        <w:rPr>
          <w:rFonts w:cs="Arial"/>
          <w:szCs w:val="22"/>
        </w:rPr>
      </w:pPr>
    </w:p>
    <w:p w14:paraId="4300401B" w14:textId="77777777" w:rsidR="00D53AEB" w:rsidRPr="00E22561" w:rsidRDefault="00D53AEB" w:rsidP="00924541">
      <w:pPr>
        <w:rPr>
          <w:rFonts w:cs="Arial"/>
          <w:szCs w:val="22"/>
        </w:rPr>
      </w:pPr>
    </w:p>
    <w:p w14:paraId="7BA8300F" w14:textId="77777777" w:rsidR="00D53AEB" w:rsidRDefault="00D53AEB" w:rsidP="00924541">
      <w:pPr>
        <w:rPr>
          <w:rFonts w:cs="Arial"/>
          <w:szCs w:val="22"/>
        </w:rPr>
      </w:pPr>
    </w:p>
    <w:p w14:paraId="7E48B0FF" w14:textId="77777777" w:rsidR="00D53AEB" w:rsidRDefault="00D53AEB" w:rsidP="00924541">
      <w:pPr>
        <w:rPr>
          <w:rFonts w:cs="Arial"/>
          <w:szCs w:val="22"/>
        </w:rPr>
      </w:pPr>
    </w:p>
    <w:p w14:paraId="45BB2916" w14:textId="77777777" w:rsidR="00D53AEB" w:rsidRDefault="00D53AEB" w:rsidP="00924541">
      <w:pPr>
        <w:rPr>
          <w:rFonts w:cs="Arial"/>
          <w:szCs w:val="22"/>
        </w:rPr>
      </w:pPr>
    </w:p>
    <w:p w14:paraId="382413F9" w14:textId="77777777" w:rsidR="00D53AEB" w:rsidRDefault="00D53AEB" w:rsidP="00924541">
      <w:pPr>
        <w:rPr>
          <w:rFonts w:cs="Arial"/>
          <w:szCs w:val="22"/>
        </w:rPr>
      </w:pPr>
    </w:p>
    <w:p w14:paraId="5B1F0F46" w14:textId="77777777" w:rsidR="00D53AEB" w:rsidRDefault="00D53AEB" w:rsidP="00924541">
      <w:pPr>
        <w:rPr>
          <w:rFonts w:cs="Arial"/>
          <w:szCs w:val="22"/>
        </w:rPr>
      </w:pPr>
    </w:p>
    <w:p w14:paraId="5199C5C6" w14:textId="729E33C0" w:rsidR="00D53AEB" w:rsidRDefault="0004534A" w:rsidP="00924541">
      <w:pPr>
        <w:rPr>
          <w:rFonts w:cs="Arial"/>
          <w:szCs w:val="22"/>
        </w:rPr>
      </w:pPr>
      <w:r>
        <w:rPr>
          <w:noProof/>
          <w:lang w:val="en-GB" w:bidi="en-GB"/>
        </w:rPr>
        <mc:AlternateContent>
          <mc:Choice Requires="wps">
            <w:drawing>
              <wp:anchor distT="0" distB="0" distL="114300" distR="114300" simplePos="0" relativeHeight="251638784" behindDoc="0" locked="0" layoutInCell="1" allowOverlap="1" wp14:anchorId="4FEC4B89" wp14:editId="7DA9B553">
                <wp:simplePos x="0" y="0"/>
                <wp:positionH relativeFrom="column">
                  <wp:posOffset>14605</wp:posOffset>
                </wp:positionH>
                <wp:positionV relativeFrom="paragraph">
                  <wp:posOffset>97790</wp:posOffset>
                </wp:positionV>
                <wp:extent cx="5657850" cy="4579620"/>
                <wp:effectExtent l="9525" t="12700" r="9525" b="8255"/>
                <wp:wrapNone/>
                <wp:docPr id="50" name="Avrundet rektange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457962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4E3288A" w14:textId="77777777" w:rsidR="005D1537" w:rsidRDefault="005D1537" w:rsidP="00071D01">
                            <w:pPr>
                              <w:rPr>
                                <w:rFonts w:cs="Arial"/>
                                <w:szCs w:val="22"/>
                              </w:rPr>
                            </w:pPr>
                            <w:r>
                              <w:rPr>
                                <w:rFonts w:cs="Arial"/>
                                <w:szCs w:val="22"/>
                                <w:lang w:val="en-GB" w:bidi="en-GB"/>
                              </w:rPr>
                              <w:t>Example:</w:t>
                            </w:r>
                          </w:p>
                          <w:p w14:paraId="79971896" w14:textId="77777777" w:rsidR="005D1537" w:rsidRDefault="005D1537" w:rsidP="00071D01">
                            <w:pPr>
                              <w:rPr>
                                <w:rFonts w:cs="Arial"/>
                                <w:szCs w:val="22"/>
                              </w:rPr>
                            </w:pPr>
                          </w:p>
                          <w:p w14:paraId="34972642" w14:textId="77777777" w:rsidR="005D1537" w:rsidRPr="00E22561" w:rsidRDefault="005D1537" w:rsidP="00071D01">
                            <w:pPr>
                              <w:rPr>
                                <w:rFonts w:cs="Arial"/>
                                <w:szCs w:val="22"/>
                              </w:rPr>
                            </w:pPr>
                            <w:r w:rsidRPr="00E22561">
                              <w:rPr>
                                <w:rFonts w:cs="Arial"/>
                                <w:szCs w:val="22"/>
                                <w:lang w:val="en-GB" w:bidi="en-GB"/>
                              </w:rPr>
                              <w:t>Appendix 2:</w:t>
                            </w:r>
                          </w:p>
                          <w:p w14:paraId="25A37DE1" w14:textId="77777777" w:rsidR="005D1537" w:rsidRPr="00E22561" w:rsidRDefault="005D1537" w:rsidP="00071D01">
                            <w:pPr>
                              <w:rPr>
                                <w:rFonts w:cs="Arial"/>
                                <w:szCs w:val="22"/>
                              </w:rPr>
                            </w:pPr>
                          </w:p>
                          <w:tbl>
                            <w:tblPr>
                              <w:tblStyle w:val="Tabellrutenett"/>
                              <w:tblW w:w="0" w:type="auto"/>
                              <w:tblLook w:val="04A0" w:firstRow="1" w:lastRow="0" w:firstColumn="1" w:lastColumn="0" w:noHBand="0" w:noVBand="1"/>
                            </w:tblPr>
                            <w:tblGrid>
                              <w:gridCol w:w="684"/>
                              <w:gridCol w:w="3215"/>
                              <w:gridCol w:w="1806"/>
                              <w:gridCol w:w="2198"/>
                            </w:tblGrid>
                            <w:tr w:rsidR="005D1537" w:rsidRPr="00E22561" w14:paraId="7CE9C2CB" w14:textId="77777777" w:rsidTr="00D65011">
                              <w:tc>
                                <w:tcPr>
                                  <w:tcW w:w="732" w:type="dxa"/>
                                </w:tcPr>
                                <w:p w14:paraId="0C20FAA8" w14:textId="77777777" w:rsidR="005D1537" w:rsidRPr="005F2A80" w:rsidRDefault="005D1537" w:rsidP="00D65011">
                                  <w:pPr>
                                    <w:rPr>
                                      <w:rFonts w:cs="Arial"/>
                                      <w:b/>
                                      <w:szCs w:val="22"/>
                                    </w:rPr>
                                  </w:pPr>
                                  <w:r w:rsidRPr="005F2A80">
                                    <w:rPr>
                                      <w:rFonts w:cs="Arial"/>
                                      <w:b/>
                                      <w:szCs w:val="22"/>
                                      <w:lang w:val="en-GB" w:bidi="en-GB"/>
                                    </w:rPr>
                                    <w:t xml:space="preserve">No. </w:t>
                                  </w:r>
                                </w:p>
                              </w:tc>
                              <w:tc>
                                <w:tcPr>
                                  <w:tcW w:w="3928" w:type="dxa"/>
                                </w:tcPr>
                                <w:p w14:paraId="683CB14E" w14:textId="77777777" w:rsidR="005D1537" w:rsidRPr="005F2A80" w:rsidRDefault="005D1537" w:rsidP="00D65011">
                                  <w:pPr>
                                    <w:rPr>
                                      <w:rFonts w:cs="Arial"/>
                                      <w:b/>
                                      <w:szCs w:val="22"/>
                                    </w:rPr>
                                  </w:pPr>
                                  <w:r w:rsidRPr="005F2A80">
                                    <w:rPr>
                                      <w:rFonts w:cs="Arial"/>
                                      <w:b/>
                                      <w:szCs w:val="22"/>
                                      <w:lang w:val="en-GB" w:bidi="en-GB"/>
                                    </w:rPr>
                                    <w:t>Requirement</w:t>
                                  </w:r>
                                </w:p>
                              </w:tc>
                              <w:tc>
                                <w:tcPr>
                                  <w:tcW w:w="2081" w:type="dxa"/>
                                </w:tcPr>
                                <w:p w14:paraId="7B6AF8F7" w14:textId="77777777" w:rsidR="005D1537" w:rsidRPr="005F2A80" w:rsidRDefault="005D1537" w:rsidP="00D65011">
                                  <w:pPr>
                                    <w:rPr>
                                      <w:rFonts w:cs="Arial"/>
                                      <w:b/>
                                      <w:szCs w:val="22"/>
                                    </w:rPr>
                                  </w:pPr>
                                  <w:r w:rsidRPr="005F2A80">
                                    <w:rPr>
                                      <w:rFonts w:cs="Arial"/>
                                      <w:b/>
                                      <w:szCs w:val="22"/>
                                      <w:lang w:val="en-GB" w:bidi="en-GB"/>
                                    </w:rPr>
                                    <w:t>Category</w:t>
                                  </w:r>
                                </w:p>
                              </w:tc>
                              <w:tc>
                                <w:tcPr>
                                  <w:tcW w:w="2547" w:type="dxa"/>
                                </w:tcPr>
                                <w:p w14:paraId="51DE10B1" w14:textId="77777777" w:rsidR="005D1537" w:rsidRPr="005F2A80" w:rsidRDefault="005D1537" w:rsidP="00D65011">
                                  <w:pPr>
                                    <w:rPr>
                                      <w:rFonts w:cs="Arial"/>
                                      <w:b/>
                                      <w:szCs w:val="22"/>
                                    </w:rPr>
                                  </w:pPr>
                                  <w:r w:rsidRPr="005F2A80">
                                    <w:rPr>
                                      <w:rFonts w:cs="Arial"/>
                                      <w:b/>
                                      <w:szCs w:val="22"/>
                                      <w:lang w:val="en-GB" w:bidi="en-GB"/>
                                    </w:rPr>
                                    <w:t>Response</w:t>
                                  </w:r>
                                </w:p>
                                <w:p w14:paraId="4F3344F8" w14:textId="77777777" w:rsidR="005D1537" w:rsidRPr="00E22561" w:rsidRDefault="005D1537" w:rsidP="00D65011">
                                  <w:pPr>
                                    <w:rPr>
                                      <w:rFonts w:cs="Arial"/>
                                      <w:i/>
                                      <w:szCs w:val="22"/>
                                    </w:rPr>
                                  </w:pPr>
                                  <w:r w:rsidRPr="00E22561">
                                    <w:rPr>
                                      <w:rFonts w:cs="Arial"/>
                                      <w:i/>
                                      <w:szCs w:val="22"/>
                                      <w:lang w:val="en-GB" w:bidi="en-GB"/>
                                    </w:rPr>
                                    <w:t>(Text in italics is instructions to the bidder in the tendering phase and is replaced with the bidder’s response)</w:t>
                                  </w:r>
                                </w:p>
                              </w:tc>
                            </w:tr>
                            <w:tr w:rsidR="005D1537" w:rsidRPr="00E22561" w14:paraId="1D868A3C" w14:textId="77777777" w:rsidTr="00D65011">
                              <w:tc>
                                <w:tcPr>
                                  <w:tcW w:w="732" w:type="dxa"/>
                                </w:tcPr>
                                <w:p w14:paraId="2EE2EABF" w14:textId="77777777" w:rsidR="005D1537" w:rsidRPr="00E22561" w:rsidRDefault="005D1537" w:rsidP="00D65011">
                                  <w:pPr>
                                    <w:rPr>
                                      <w:rFonts w:cs="Arial"/>
                                      <w:szCs w:val="22"/>
                                    </w:rPr>
                                  </w:pPr>
                                  <w:r w:rsidRPr="00E22561">
                                    <w:rPr>
                                      <w:rFonts w:cs="Arial"/>
                                      <w:szCs w:val="22"/>
                                      <w:lang w:val="en-GB" w:bidi="en-GB"/>
                                    </w:rPr>
                                    <w:t>1</w:t>
                                  </w:r>
                                </w:p>
                              </w:tc>
                              <w:tc>
                                <w:tcPr>
                                  <w:tcW w:w="3928" w:type="dxa"/>
                                </w:tcPr>
                                <w:p w14:paraId="525464BF" w14:textId="77777777" w:rsidR="005D1537" w:rsidRPr="00E22561" w:rsidRDefault="005D1537" w:rsidP="00D65011">
                                  <w:pPr>
                                    <w:rPr>
                                      <w:rFonts w:cs="Arial"/>
                                      <w:szCs w:val="22"/>
                                    </w:rPr>
                                  </w:pPr>
                                  <w:r w:rsidRPr="00E22561">
                                    <w:rPr>
                                      <w:rFonts w:cs="Arial"/>
                                      <w:szCs w:val="22"/>
                                      <w:lang w:val="en-GB" w:bidi="en-GB"/>
                                    </w:rPr>
                                    <w:t>The Supplier must deliver functionality &lt;a&gt;</w:t>
                                  </w:r>
                                </w:p>
                              </w:tc>
                              <w:tc>
                                <w:tcPr>
                                  <w:tcW w:w="2081" w:type="dxa"/>
                                </w:tcPr>
                                <w:p w14:paraId="0AA9D88B" w14:textId="77777777" w:rsidR="005D1537" w:rsidRPr="00E22561" w:rsidRDefault="005D1537" w:rsidP="00D65011">
                                  <w:pPr>
                                    <w:rPr>
                                      <w:rFonts w:cs="Arial"/>
                                      <w:i/>
                                      <w:szCs w:val="22"/>
                                    </w:rPr>
                                  </w:pPr>
                                  <w:r w:rsidRPr="00E22561">
                                    <w:rPr>
                                      <w:rFonts w:cs="Arial"/>
                                      <w:i/>
                                      <w:szCs w:val="22"/>
                                      <w:lang w:val="en-GB" w:bidi="en-GB"/>
                                    </w:rPr>
                                    <w:t>B</w:t>
                                  </w:r>
                                </w:p>
                              </w:tc>
                              <w:tc>
                                <w:tcPr>
                                  <w:tcW w:w="2547" w:type="dxa"/>
                                </w:tcPr>
                                <w:p w14:paraId="30E50837" w14:textId="77777777" w:rsidR="005D1537" w:rsidRPr="00E22561" w:rsidRDefault="005D1537" w:rsidP="00D65011">
                                  <w:pPr>
                                    <w:rPr>
                                      <w:rFonts w:cs="Arial"/>
                                      <w:i/>
                                      <w:szCs w:val="22"/>
                                    </w:rPr>
                                  </w:pPr>
                                  <w:r w:rsidRPr="00E22561">
                                    <w:rPr>
                                      <w:rFonts w:cs="Arial"/>
                                      <w:i/>
                                      <w:szCs w:val="22"/>
                                      <w:lang w:val="en-GB" w:bidi="en-GB"/>
                                    </w:rPr>
                                    <w:t xml:space="preserve">The bidder must describe how the requirement will be fulfilled. </w:t>
                                  </w:r>
                                </w:p>
                                <w:p w14:paraId="5D78F6E7" w14:textId="77777777" w:rsidR="005D1537" w:rsidRPr="00E22561" w:rsidRDefault="005D1537" w:rsidP="00D65011">
                                  <w:pPr>
                                    <w:rPr>
                                      <w:rFonts w:cs="Arial"/>
                                      <w:i/>
                                      <w:szCs w:val="22"/>
                                    </w:rPr>
                                  </w:pPr>
                                </w:p>
                                <w:p w14:paraId="04A4DC5B" w14:textId="77777777" w:rsidR="005D1537" w:rsidRPr="00E22561" w:rsidRDefault="005D1537" w:rsidP="00D65011">
                                  <w:pPr>
                                    <w:rPr>
                                      <w:rFonts w:cs="Arial"/>
                                      <w:i/>
                                      <w:szCs w:val="22"/>
                                    </w:rPr>
                                  </w:pPr>
                                  <w:r w:rsidRPr="00E22561">
                                    <w:rPr>
                                      <w:rFonts w:cs="Arial"/>
                                      <w:i/>
                                      <w:szCs w:val="22"/>
                                      <w:lang w:val="en-GB" w:bidi="en-GB"/>
                                    </w:rPr>
                                    <w:t>The Customer expects the bidder to describe &lt;b&gt; and &lt;c&gt;</w:t>
                                  </w:r>
                                </w:p>
                                <w:p w14:paraId="43A639C5" w14:textId="77777777" w:rsidR="005D1537" w:rsidRPr="00E22561" w:rsidRDefault="005D1537" w:rsidP="00D65011">
                                  <w:pPr>
                                    <w:rPr>
                                      <w:rFonts w:cs="Arial"/>
                                      <w:i/>
                                      <w:szCs w:val="22"/>
                                    </w:rPr>
                                  </w:pPr>
                                </w:p>
                                <w:p w14:paraId="5B030292" w14:textId="77777777" w:rsidR="005D1537" w:rsidRPr="00E22561" w:rsidRDefault="005D1537" w:rsidP="00D65011">
                                  <w:pPr>
                                    <w:rPr>
                                      <w:rFonts w:cs="Arial"/>
                                      <w:i/>
                                      <w:szCs w:val="22"/>
                                    </w:rPr>
                                  </w:pPr>
                                  <w:r w:rsidRPr="00E22561">
                                    <w:rPr>
                                      <w:rFonts w:cs="Arial"/>
                                      <w:i/>
                                      <w:szCs w:val="22"/>
                                      <w:lang w:val="en-GB" w:bidi="en-GB"/>
                                    </w:rPr>
                                    <w:t>This requirement will be evaluated under the allocation criterion &lt;x&gt;</w:t>
                                  </w:r>
                                </w:p>
                              </w:tc>
                            </w:tr>
                          </w:tbl>
                          <w:p w14:paraId="4D71E88D" w14:textId="77777777" w:rsidR="005D1537" w:rsidRDefault="005D1537" w:rsidP="00071D0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EC4B89" id="Avrundet rektangel 30" o:spid="_x0000_s1035" style="position:absolute;margin-left:1.15pt;margin-top:7.7pt;width:445.5pt;height:360.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" fillcolor="#5b9bd5 [3204]" strokecolor="#1f4d78 [1604]" strokeweight="1pt">
                <v:stroke joinstyle="miter"/>
                <v:path arrowok="t"/>
                <v:textbox>
                  <w:txbxContent>
                    <w:p w14:paraId="64E3288A" w14:textId="77777777" w:rsidR="005D1537" w:rsidRDefault="005D1537" w:rsidP="00071D01">
                      <w:pPr>
                        <w:rPr>
                          <w:rFonts w:cs="Arial"/>
                          <w:szCs w:val="22"/>
                        </w:rPr>
                      </w:pPr>
                      <w:r>
                        <w:rPr>
                          <w:rFonts w:cs="Arial"/>
                          <w:szCs w:val="22"/>
                          <w:lang w:val="en-GB" w:bidi="en-GB"/>
                        </w:rPr>
                        <w:t>Example:</w:t>
                      </w:r>
                    </w:p>
                    <w:p w14:paraId="79971896" w14:textId="77777777" w:rsidR="005D1537" w:rsidRDefault="005D1537" w:rsidP="00071D01">
                      <w:pPr>
                        <w:rPr>
                          <w:rFonts w:cs="Arial"/>
                          <w:szCs w:val="22"/>
                        </w:rPr>
                      </w:pPr>
                    </w:p>
                    <w:p w14:paraId="34972642" w14:textId="77777777" w:rsidR="005D1537" w:rsidRPr="00E22561" w:rsidRDefault="005D1537" w:rsidP="00071D01">
                      <w:pPr>
                        <w:rPr>
                          <w:rFonts w:cs="Arial"/>
                          <w:szCs w:val="22"/>
                        </w:rPr>
                      </w:pPr>
                      <w:r w:rsidRPr="00E22561">
                        <w:rPr>
                          <w:rFonts w:cs="Arial"/>
                          <w:szCs w:val="22"/>
                          <w:lang w:val="en-GB" w:bidi="en-GB"/>
                        </w:rPr>
                        <w:t>Appendix 2:</w:t>
                      </w:r>
                    </w:p>
                    <w:p w14:paraId="25A37DE1" w14:textId="77777777" w:rsidR="005D1537" w:rsidRPr="00E22561" w:rsidRDefault="005D1537" w:rsidP="00071D01">
                      <w:pPr>
                        <w:rPr>
                          <w:rFonts w:cs="Arial"/>
                          <w:szCs w:val="22"/>
                        </w:rPr>
                      </w:pPr>
                    </w:p>
                    <w:tbl>
                      <w:tblPr>
                        <w:tblStyle w:val="Tabellrutenett"/>
                        <w:tblW w:w="0" w:type="auto"/>
                        <w:tblLook w:val="04A0" w:firstRow="1" w:lastRow="0" w:firstColumn="1" w:lastColumn="0" w:noHBand="0" w:noVBand="1"/>
                      </w:tblPr>
                      <w:tblGrid>
                        <w:gridCol w:w="684"/>
                        <w:gridCol w:w="3215"/>
                        <w:gridCol w:w="1806"/>
                        <w:gridCol w:w="2198"/>
                      </w:tblGrid>
                      <w:tr w:rsidR="005D1537" w:rsidRPr="00E22561" w14:paraId="7CE9C2CB" w14:textId="77777777" w:rsidTr="00D65011">
                        <w:tc>
                          <w:tcPr>
                            <w:tcW w:w="732" w:type="dxa"/>
                          </w:tcPr>
                          <w:p w14:paraId="0C20FAA8" w14:textId="77777777" w:rsidR="005D1537" w:rsidRPr="005F2A80" w:rsidRDefault="005D1537" w:rsidP="00D65011">
                            <w:pPr>
                              <w:rPr>
                                <w:rFonts w:cs="Arial"/>
                                <w:b/>
                                <w:szCs w:val="22"/>
                              </w:rPr>
                            </w:pPr>
                            <w:r w:rsidRPr="005F2A80">
                              <w:rPr>
                                <w:rFonts w:cs="Arial"/>
                                <w:b/>
                                <w:szCs w:val="22"/>
                                <w:lang w:val="en-GB" w:bidi="en-GB"/>
                              </w:rPr>
                              <w:t xml:space="preserve">No. </w:t>
                            </w:r>
                          </w:p>
                        </w:tc>
                        <w:tc>
                          <w:tcPr>
                            <w:tcW w:w="3928" w:type="dxa"/>
                          </w:tcPr>
                          <w:p w14:paraId="683CB14E" w14:textId="77777777" w:rsidR="005D1537" w:rsidRPr="005F2A80" w:rsidRDefault="005D1537" w:rsidP="00D65011">
                            <w:pPr>
                              <w:rPr>
                                <w:rFonts w:cs="Arial"/>
                                <w:b/>
                                <w:szCs w:val="22"/>
                              </w:rPr>
                            </w:pPr>
                            <w:r w:rsidRPr="005F2A80">
                              <w:rPr>
                                <w:rFonts w:cs="Arial"/>
                                <w:b/>
                                <w:szCs w:val="22"/>
                                <w:lang w:val="en-GB" w:bidi="en-GB"/>
                              </w:rPr>
                              <w:t>Requirement</w:t>
                            </w:r>
                          </w:p>
                        </w:tc>
                        <w:tc>
                          <w:tcPr>
                            <w:tcW w:w="2081" w:type="dxa"/>
                          </w:tcPr>
                          <w:p w14:paraId="7B6AF8F7" w14:textId="77777777" w:rsidR="005D1537" w:rsidRPr="005F2A80" w:rsidRDefault="005D1537" w:rsidP="00D65011">
                            <w:pPr>
                              <w:rPr>
                                <w:rFonts w:cs="Arial"/>
                                <w:b/>
                                <w:szCs w:val="22"/>
                              </w:rPr>
                            </w:pPr>
                            <w:r w:rsidRPr="005F2A80">
                              <w:rPr>
                                <w:rFonts w:cs="Arial"/>
                                <w:b/>
                                <w:szCs w:val="22"/>
                                <w:lang w:val="en-GB" w:bidi="en-GB"/>
                              </w:rPr>
                              <w:t>Category</w:t>
                            </w:r>
                          </w:p>
                        </w:tc>
                        <w:tc>
                          <w:tcPr>
                            <w:tcW w:w="2547" w:type="dxa"/>
                          </w:tcPr>
                          <w:p w14:paraId="51DE10B1" w14:textId="77777777" w:rsidR="005D1537" w:rsidRPr="005F2A80" w:rsidRDefault="005D1537" w:rsidP="00D65011">
                            <w:pPr>
                              <w:rPr>
                                <w:rFonts w:cs="Arial"/>
                                <w:b/>
                                <w:szCs w:val="22"/>
                              </w:rPr>
                            </w:pPr>
                            <w:r w:rsidRPr="005F2A80">
                              <w:rPr>
                                <w:rFonts w:cs="Arial"/>
                                <w:b/>
                                <w:szCs w:val="22"/>
                                <w:lang w:val="en-GB" w:bidi="en-GB"/>
                              </w:rPr>
                              <w:t>Response</w:t>
                            </w:r>
                          </w:p>
                          <w:p w14:paraId="4F3344F8" w14:textId="77777777" w:rsidR="005D1537" w:rsidRPr="00E22561" w:rsidRDefault="005D1537" w:rsidP="00D65011">
                            <w:pPr>
                              <w:rPr>
                                <w:rFonts w:cs="Arial"/>
                                <w:i/>
                                <w:szCs w:val="22"/>
                              </w:rPr>
                            </w:pPr>
                            <w:r w:rsidRPr="00E22561">
                              <w:rPr>
                                <w:rFonts w:cs="Arial"/>
                                <w:i/>
                                <w:szCs w:val="22"/>
                                <w:lang w:val="en-GB" w:bidi="en-GB"/>
                              </w:rPr>
                              <w:t>(Text in italics is instructions to the bidder in the tendering phase and is replaced with the bidder’s response)</w:t>
                            </w:r>
                          </w:p>
                        </w:tc>
                      </w:tr>
                      <w:tr w:rsidR="005D1537" w:rsidRPr="00E22561" w14:paraId="1D868A3C" w14:textId="77777777" w:rsidTr="00D65011">
                        <w:tc>
                          <w:tcPr>
                            <w:tcW w:w="732" w:type="dxa"/>
                          </w:tcPr>
                          <w:p w14:paraId="2EE2EABF" w14:textId="77777777" w:rsidR="005D1537" w:rsidRPr="00E22561" w:rsidRDefault="005D1537" w:rsidP="00D65011">
                            <w:pPr>
                              <w:rPr>
                                <w:rFonts w:cs="Arial"/>
                                <w:szCs w:val="22"/>
                              </w:rPr>
                            </w:pPr>
                            <w:r w:rsidRPr="00E22561">
                              <w:rPr>
                                <w:rFonts w:cs="Arial"/>
                                <w:szCs w:val="22"/>
                                <w:lang w:val="en-GB" w:bidi="en-GB"/>
                              </w:rPr>
                              <w:t>1</w:t>
                            </w:r>
                          </w:p>
                        </w:tc>
                        <w:tc>
                          <w:tcPr>
                            <w:tcW w:w="3928" w:type="dxa"/>
                          </w:tcPr>
                          <w:p w14:paraId="525464BF" w14:textId="77777777" w:rsidR="005D1537" w:rsidRPr="00E22561" w:rsidRDefault="005D1537" w:rsidP="00D65011">
                            <w:pPr>
                              <w:rPr>
                                <w:rFonts w:cs="Arial"/>
                                <w:szCs w:val="22"/>
                              </w:rPr>
                            </w:pPr>
                            <w:r w:rsidRPr="00E22561">
                              <w:rPr>
                                <w:rFonts w:cs="Arial"/>
                                <w:szCs w:val="22"/>
                                <w:lang w:val="en-GB" w:bidi="en-GB"/>
                              </w:rPr>
                              <w:t>The Supplier must deliver functionality &lt;a&gt;</w:t>
                            </w:r>
                          </w:p>
                        </w:tc>
                        <w:tc>
                          <w:tcPr>
                            <w:tcW w:w="2081" w:type="dxa"/>
                          </w:tcPr>
                          <w:p w14:paraId="0AA9D88B" w14:textId="77777777" w:rsidR="005D1537" w:rsidRPr="00E22561" w:rsidRDefault="005D1537" w:rsidP="00D65011">
                            <w:pPr>
                              <w:rPr>
                                <w:rFonts w:cs="Arial"/>
                                <w:i/>
                                <w:szCs w:val="22"/>
                              </w:rPr>
                            </w:pPr>
                            <w:r w:rsidRPr="00E22561">
                              <w:rPr>
                                <w:rFonts w:cs="Arial"/>
                                <w:i/>
                                <w:szCs w:val="22"/>
                                <w:lang w:val="en-GB" w:bidi="en-GB"/>
                              </w:rPr>
                              <w:t>B</w:t>
                            </w:r>
                          </w:p>
                        </w:tc>
                        <w:tc>
                          <w:tcPr>
                            <w:tcW w:w="2547" w:type="dxa"/>
                          </w:tcPr>
                          <w:p w14:paraId="30E50837" w14:textId="77777777" w:rsidR="005D1537" w:rsidRPr="00E22561" w:rsidRDefault="005D1537" w:rsidP="00D65011">
                            <w:pPr>
                              <w:rPr>
                                <w:rFonts w:cs="Arial"/>
                                <w:i/>
                                <w:szCs w:val="22"/>
                              </w:rPr>
                            </w:pPr>
                            <w:r w:rsidRPr="00E22561">
                              <w:rPr>
                                <w:rFonts w:cs="Arial"/>
                                <w:i/>
                                <w:szCs w:val="22"/>
                                <w:lang w:val="en-GB" w:bidi="en-GB"/>
                              </w:rPr>
                              <w:t xml:space="preserve">The bidder must describe how the requirement will be fulfilled. </w:t>
                            </w:r>
                          </w:p>
                          <w:p w14:paraId="5D78F6E7" w14:textId="77777777" w:rsidR="005D1537" w:rsidRPr="00E22561" w:rsidRDefault="005D1537" w:rsidP="00D65011">
                            <w:pPr>
                              <w:rPr>
                                <w:rFonts w:cs="Arial"/>
                                <w:i/>
                                <w:szCs w:val="22"/>
                              </w:rPr>
                            </w:pPr>
                          </w:p>
                          <w:p w14:paraId="04A4DC5B" w14:textId="77777777" w:rsidR="005D1537" w:rsidRPr="00E22561" w:rsidRDefault="005D1537" w:rsidP="00D65011">
                            <w:pPr>
                              <w:rPr>
                                <w:rFonts w:cs="Arial"/>
                                <w:i/>
                                <w:szCs w:val="22"/>
                              </w:rPr>
                            </w:pPr>
                            <w:r w:rsidRPr="00E22561">
                              <w:rPr>
                                <w:rFonts w:cs="Arial"/>
                                <w:i/>
                                <w:szCs w:val="22"/>
                                <w:lang w:val="en-GB" w:bidi="en-GB"/>
                              </w:rPr>
                              <w:t>The Customer expects the bidder to describe &lt;b&gt; and &lt;c&gt;</w:t>
                            </w:r>
                          </w:p>
                          <w:p w14:paraId="43A639C5" w14:textId="77777777" w:rsidR="005D1537" w:rsidRPr="00E22561" w:rsidRDefault="005D1537" w:rsidP="00D65011">
                            <w:pPr>
                              <w:rPr>
                                <w:rFonts w:cs="Arial"/>
                                <w:i/>
                                <w:szCs w:val="22"/>
                              </w:rPr>
                            </w:pPr>
                          </w:p>
                          <w:p w14:paraId="5B030292" w14:textId="77777777" w:rsidR="005D1537" w:rsidRPr="00E22561" w:rsidRDefault="005D1537" w:rsidP="00D65011">
                            <w:pPr>
                              <w:rPr>
                                <w:rFonts w:cs="Arial"/>
                                <w:i/>
                                <w:szCs w:val="22"/>
                              </w:rPr>
                            </w:pPr>
                            <w:r w:rsidRPr="00E22561">
                              <w:rPr>
                                <w:rFonts w:cs="Arial"/>
                                <w:i/>
                                <w:szCs w:val="22"/>
                                <w:lang w:val="en-GB" w:bidi="en-GB"/>
                              </w:rPr>
                              <w:t>This requirement will be evaluated under the allocation criterion &lt;x&gt;</w:t>
                            </w:r>
                          </w:p>
                        </w:tc>
                      </w:tr>
                    </w:tbl>
                    <w:p w14:paraId="4D71E88D" w14:textId="77777777" w:rsidR="005D1537" w:rsidRDefault="005D1537" w:rsidP="00071D01">
                      <w:pPr>
                        <w:jc w:val="center"/>
                      </w:pPr>
                    </w:p>
                  </w:txbxContent>
                </v:textbox>
              </v:roundrect>
            </w:pict>
          </mc:Fallback>
        </mc:AlternateContent>
      </w:r>
    </w:p>
    <w:p w14:paraId="13451280" w14:textId="77777777" w:rsidR="00D53AEB" w:rsidRDefault="00D53AEB" w:rsidP="00924541">
      <w:pPr>
        <w:rPr>
          <w:rFonts w:cs="Arial"/>
          <w:szCs w:val="22"/>
        </w:rPr>
      </w:pPr>
    </w:p>
    <w:p w14:paraId="5BE37C9C" w14:textId="77777777" w:rsidR="00D53AEB" w:rsidRDefault="00D53AEB" w:rsidP="00924541">
      <w:pPr>
        <w:rPr>
          <w:rFonts w:cs="Arial"/>
          <w:szCs w:val="22"/>
        </w:rPr>
      </w:pPr>
    </w:p>
    <w:p w14:paraId="41304AC8" w14:textId="77777777" w:rsidR="00D53AEB" w:rsidRDefault="00D53AEB" w:rsidP="00924541">
      <w:pPr>
        <w:rPr>
          <w:rFonts w:cs="Arial"/>
          <w:szCs w:val="22"/>
        </w:rPr>
      </w:pPr>
    </w:p>
    <w:p w14:paraId="74B1B9E3" w14:textId="77777777" w:rsidR="00D53AEB" w:rsidRDefault="00D53AEB" w:rsidP="00924541">
      <w:pPr>
        <w:rPr>
          <w:rFonts w:cs="Arial"/>
          <w:szCs w:val="22"/>
        </w:rPr>
      </w:pPr>
    </w:p>
    <w:p w14:paraId="6135347F" w14:textId="77777777" w:rsidR="00D53AEB" w:rsidRDefault="00D53AEB" w:rsidP="00924541">
      <w:pPr>
        <w:rPr>
          <w:rFonts w:cs="Arial"/>
          <w:szCs w:val="22"/>
        </w:rPr>
      </w:pPr>
    </w:p>
    <w:p w14:paraId="512BCFDE" w14:textId="77777777" w:rsidR="00D53AEB" w:rsidRDefault="00D53AEB" w:rsidP="00924541">
      <w:pPr>
        <w:rPr>
          <w:rFonts w:cs="Arial"/>
          <w:szCs w:val="22"/>
        </w:rPr>
      </w:pPr>
    </w:p>
    <w:p w14:paraId="18D2486D" w14:textId="77777777" w:rsidR="00D53AEB" w:rsidRDefault="00D53AEB" w:rsidP="00924541">
      <w:pPr>
        <w:rPr>
          <w:rFonts w:cs="Arial"/>
          <w:szCs w:val="22"/>
        </w:rPr>
      </w:pPr>
    </w:p>
    <w:p w14:paraId="563129BB" w14:textId="77777777" w:rsidR="00D53AEB" w:rsidRDefault="00D53AEB" w:rsidP="00924541">
      <w:pPr>
        <w:rPr>
          <w:rFonts w:cs="Arial"/>
          <w:szCs w:val="22"/>
        </w:rPr>
      </w:pPr>
    </w:p>
    <w:p w14:paraId="371AC440" w14:textId="77777777" w:rsidR="00D53AEB" w:rsidRDefault="00D53AEB" w:rsidP="00924541">
      <w:pPr>
        <w:rPr>
          <w:rFonts w:cs="Arial"/>
          <w:szCs w:val="22"/>
        </w:rPr>
      </w:pPr>
    </w:p>
    <w:p w14:paraId="18E79282" w14:textId="77777777" w:rsidR="00D53AEB" w:rsidRDefault="00D53AEB" w:rsidP="00924541">
      <w:pPr>
        <w:rPr>
          <w:rFonts w:cs="Arial"/>
          <w:szCs w:val="22"/>
        </w:rPr>
      </w:pPr>
    </w:p>
    <w:p w14:paraId="06EC551B" w14:textId="77777777" w:rsidR="00D53AEB" w:rsidRDefault="00D53AEB" w:rsidP="00924541">
      <w:pPr>
        <w:rPr>
          <w:rFonts w:cs="Arial"/>
          <w:szCs w:val="22"/>
        </w:rPr>
      </w:pPr>
    </w:p>
    <w:p w14:paraId="3389920D" w14:textId="77777777" w:rsidR="00D53AEB" w:rsidRDefault="00D53AEB" w:rsidP="00924541">
      <w:pPr>
        <w:rPr>
          <w:rFonts w:cs="Arial"/>
          <w:szCs w:val="22"/>
        </w:rPr>
      </w:pPr>
    </w:p>
    <w:p w14:paraId="3FB4BAC3" w14:textId="77777777" w:rsidR="00D53AEB" w:rsidRDefault="00D53AEB" w:rsidP="00924541">
      <w:pPr>
        <w:rPr>
          <w:rFonts w:cs="Arial"/>
          <w:szCs w:val="22"/>
        </w:rPr>
      </w:pPr>
    </w:p>
    <w:p w14:paraId="136DB3F8" w14:textId="77777777" w:rsidR="00D53AEB" w:rsidRDefault="00D53AEB" w:rsidP="00924541">
      <w:pPr>
        <w:rPr>
          <w:rFonts w:cs="Arial"/>
          <w:szCs w:val="22"/>
        </w:rPr>
      </w:pPr>
    </w:p>
    <w:p w14:paraId="729DDE7F" w14:textId="77777777" w:rsidR="00D53AEB" w:rsidRDefault="00D53AEB" w:rsidP="00924541">
      <w:pPr>
        <w:rPr>
          <w:rFonts w:cs="Arial"/>
          <w:szCs w:val="22"/>
        </w:rPr>
      </w:pPr>
    </w:p>
    <w:p w14:paraId="2D6DB130" w14:textId="77777777" w:rsidR="00D53AEB" w:rsidRDefault="00D53AEB" w:rsidP="00924541">
      <w:pPr>
        <w:rPr>
          <w:rFonts w:cs="Arial"/>
          <w:szCs w:val="22"/>
        </w:rPr>
      </w:pPr>
    </w:p>
    <w:p w14:paraId="64334C70" w14:textId="77777777" w:rsidR="00D53AEB" w:rsidRDefault="00D53AEB" w:rsidP="00924541">
      <w:pPr>
        <w:rPr>
          <w:rFonts w:cs="Arial"/>
          <w:szCs w:val="22"/>
        </w:rPr>
      </w:pPr>
    </w:p>
    <w:p w14:paraId="1F0841E7" w14:textId="77777777" w:rsidR="00D53AEB" w:rsidRDefault="00D53AEB" w:rsidP="00924541">
      <w:pPr>
        <w:rPr>
          <w:rFonts w:cs="Arial"/>
          <w:szCs w:val="22"/>
        </w:rPr>
      </w:pPr>
    </w:p>
    <w:p w14:paraId="1AD4ECE6" w14:textId="77777777" w:rsidR="00D53AEB" w:rsidRDefault="00D53AEB" w:rsidP="00924541">
      <w:pPr>
        <w:rPr>
          <w:rFonts w:cs="Arial"/>
          <w:szCs w:val="22"/>
        </w:rPr>
      </w:pPr>
    </w:p>
    <w:p w14:paraId="7590ECF2" w14:textId="77777777" w:rsidR="00D53AEB" w:rsidRDefault="00D53AEB" w:rsidP="00924541">
      <w:pPr>
        <w:rPr>
          <w:rFonts w:cs="Arial"/>
          <w:szCs w:val="22"/>
        </w:rPr>
      </w:pPr>
    </w:p>
    <w:p w14:paraId="53DF055C" w14:textId="77777777" w:rsidR="00D53AEB" w:rsidRDefault="00D53AEB" w:rsidP="00924541">
      <w:pPr>
        <w:rPr>
          <w:rFonts w:cs="Arial"/>
          <w:szCs w:val="22"/>
        </w:rPr>
      </w:pPr>
    </w:p>
    <w:p w14:paraId="2DDD8798" w14:textId="77777777" w:rsidR="00D53AEB" w:rsidRDefault="00D53AEB" w:rsidP="00924541">
      <w:pPr>
        <w:rPr>
          <w:rFonts w:cs="Arial"/>
          <w:szCs w:val="22"/>
        </w:rPr>
      </w:pPr>
    </w:p>
    <w:p w14:paraId="26A79EA6" w14:textId="77777777" w:rsidR="00D53AEB" w:rsidRDefault="00D53AEB" w:rsidP="00924541">
      <w:pPr>
        <w:rPr>
          <w:rFonts w:cs="Arial"/>
          <w:szCs w:val="22"/>
        </w:rPr>
      </w:pPr>
    </w:p>
    <w:p w14:paraId="077E0446" w14:textId="77777777" w:rsidR="00D53AEB" w:rsidRDefault="00D53AEB" w:rsidP="00924541">
      <w:pPr>
        <w:rPr>
          <w:rFonts w:cs="Arial"/>
          <w:szCs w:val="22"/>
        </w:rPr>
      </w:pPr>
    </w:p>
    <w:p w14:paraId="0876AD3A" w14:textId="77777777" w:rsidR="00D53AEB" w:rsidRDefault="00D53AEB" w:rsidP="00924541">
      <w:pPr>
        <w:rPr>
          <w:rFonts w:cs="Arial"/>
          <w:szCs w:val="22"/>
        </w:rPr>
      </w:pPr>
    </w:p>
    <w:p w14:paraId="4BE03B99" w14:textId="77777777" w:rsidR="00D53AEB" w:rsidRDefault="00D53AEB" w:rsidP="00924541">
      <w:pPr>
        <w:rPr>
          <w:rFonts w:cs="Arial"/>
          <w:szCs w:val="22"/>
        </w:rPr>
      </w:pPr>
    </w:p>
    <w:p w14:paraId="745B38E4" w14:textId="77777777" w:rsidR="00071D01" w:rsidRDefault="00071D01" w:rsidP="00924541">
      <w:pPr>
        <w:rPr>
          <w:rFonts w:cs="Arial"/>
          <w:szCs w:val="22"/>
        </w:rPr>
      </w:pPr>
    </w:p>
    <w:p w14:paraId="6AA27AA3" w14:textId="77777777" w:rsidR="00071D01" w:rsidRDefault="00071D01" w:rsidP="00924541">
      <w:pPr>
        <w:rPr>
          <w:rFonts w:cs="Arial"/>
          <w:szCs w:val="22"/>
        </w:rPr>
      </w:pPr>
    </w:p>
    <w:p w14:paraId="7647AA22" w14:textId="77777777" w:rsidR="00071D01" w:rsidRDefault="00071D01" w:rsidP="00924541">
      <w:pPr>
        <w:rPr>
          <w:rFonts w:cs="Arial"/>
          <w:szCs w:val="22"/>
        </w:rPr>
      </w:pPr>
    </w:p>
    <w:p w14:paraId="3656E246" w14:textId="77777777" w:rsidR="00071D01" w:rsidRDefault="00071D01" w:rsidP="00924541">
      <w:pPr>
        <w:rPr>
          <w:rFonts w:cs="Arial"/>
          <w:szCs w:val="22"/>
        </w:rPr>
      </w:pPr>
    </w:p>
    <w:p w14:paraId="3E335E16" w14:textId="4421FC11" w:rsidR="00071D01" w:rsidRDefault="0004534A" w:rsidP="00924541">
      <w:pPr>
        <w:rPr>
          <w:rFonts w:cs="Arial"/>
          <w:szCs w:val="22"/>
        </w:rPr>
      </w:pPr>
      <w:r>
        <w:rPr>
          <w:noProof/>
          <w:lang w:val="en-GB" w:bidi="en-GB"/>
        </w:rPr>
        <mc:AlternateContent>
          <mc:Choice Requires="wps">
            <w:drawing>
              <wp:anchor distT="0" distB="0" distL="114300" distR="114300" simplePos="0" relativeHeight="251639808" behindDoc="0" locked="0" layoutInCell="1" allowOverlap="1" wp14:anchorId="371AA46E" wp14:editId="331B94A3">
                <wp:simplePos x="0" y="0"/>
                <wp:positionH relativeFrom="column">
                  <wp:posOffset>14605</wp:posOffset>
                </wp:positionH>
                <wp:positionV relativeFrom="paragraph">
                  <wp:posOffset>102870</wp:posOffset>
                </wp:positionV>
                <wp:extent cx="5514975" cy="5010150"/>
                <wp:effectExtent l="9525" t="10795" r="9525" b="8255"/>
                <wp:wrapNone/>
                <wp:docPr id="49" name="Avrundet rektange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4975" cy="50101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tbl>
                            <w:tblPr>
                              <w:tblStyle w:val="Tabellrutenett"/>
                              <w:tblW w:w="0" w:type="auto"/>
                              <w:tblLook w:val="04A0" w:firstRow="1" w:lastRow="0" w:firstColumn="1" w:lastColumn="0" w:noHBand="0" w:noVBand="1"/>
                            </w:tblPr>
                            <w:tblGrid>
                              <w:gridCol w:w="611"/>
                              <w:gridCol w:w="3185"/>
                              <w:gridCol w:w="1559"/>
                              <w:gridCol w:w="2257"/>
                            </w:tblGrid>
                            <w:tr w:rsidR="005D1537" w:rsidRPr="00E22561" w14:paraId="77075E91" w14:textId="77777777" w:rsidTr="00D65011">
                              <w:tc>
                                <w:tcPr>
                                  <w:tcW w:w="732" w:type="dxa"/>
                                </w:tcPr>
                                <w:p w14:paraId="028595CA" w14:textId="77777777" w:rsidR="005D1537" w:rsidRPr="00E22561" w:rsidRDefault="005D1537" w:rsidP="00D65011">
                                  <w:pPr>
                                    <w:rPr>
                                      <w:rFonts w:cs="Arial"/>
                                      <w:szCs w:val="22"/>
                                    </w:rPr>
                                  </w:pPr>
                                  <w:r w:rsidRPr="00E22561">
                                    <w:rPr>
                                      <w:rFonts w:cs="Arial"/>
                                      <w:szCs w:val="22"/>
                                      <w:lang w:val="en-GB" w:bidi="en-GB"/>
                                    </w:rPr>
                                    <w:t>2</w:t>
                                  </w:r>
                                </w:p>
                              </w:tc>
                              <w:tc>
                                <w:tcPr>
                                  <w:tcW w:w="3928" w:type="dxa"/>
                                </w:tcPr>
                                <w:p w14:paraId="59D0058D" w14:textId="77777777" w:rsidR="005D1537" w:rsidRPr="00E22561" w:rsidRDefault="005D1537" w:rsidP="00D65011">
                                  <w:pPr>
                                    <w:rPr>
                                      <w:rFonts w:cs="Arial"/>
                                      <w:szCs w:val="22"/>
                                    </w:rPr>
                                  </w:pPr>
                                  <w:r w:rsidRPr="00E22561">
                                    <w:rPr>
                                      <w:rFonts w:cs="Arial"/>
                                      <w:szCs w:val="22"/>
                                      <w:lang w:val="en-GB" w:bidi="en-GB"/>
                                    </w:rPr>
                                    <w:t>The Supplier must follow the procedure to fulfil the requirements &lt;d&gt; described in Appendix 2.</w:t>
                                  </w:r>
                                </w:p>
                              </w:tc>
                              <w:tc>
                                <w:tcPr>
                                  <w:tcW w:w="2081" w:type="dxa"/>
                                </w:tcPr>
                                <w:p w14:paraId="1C71E1A5" w14:textId="77777777" w:rsidR="005D1537" w:rsidRPr="00E22561" w:rsidRDefault="005D1537" w:rsidP="00D65011">
                                  <w:pPr>
                                    <w:rPr>
                                      <w:rFonts w:cs="Arial"/>
                                      <w:i/>
                                      <w:szCs w:val="22"/>
                                    </w:rPr>
                                  </w:pPr>
                                  <w:r w:rsidRPr="00E22561">
                                    <w:rPr>
                                      <w:rFonts w:cs="Arial"/>
                                      <w:i/>
                                      <w:szCs w:val="22"/>
                                      <w:lang w:val="en-GB" w:bidi="en-GB"/>
                                    </w:rPr>
                                    <w:t>C</w:t>
                                  </w:r>
                                </w:p>
                              </w:tc>
                              <w:tc>
                                <w:tcPr>
                                  <w:tcW w:w="2547" w:type="dxa"/>
                                </w:tcPr>
                                <w:p w14:paraId="57EA453E" w14:textId="77777777" w:rsidR="005D1537" w:rsidRPr="00E22561" w:rsidRDefault="005D1537" w:rsidP="00D65011">
                                  <w:pPr>
                                    <w:rPr>
                                      <w:rFonts w:cs="Arial"/>
                                      <w:i/>
                                      <w:szCs w:val="22"/>
                                    </w:rPr>
                                  </w:pPr>
                                  <w:r w:rsidRPr="00E22561">
                                    <w:rPr>
                                      <w:rFonts w:cs="Arial"/>
                                      <w:i/>
                                      <w:szCs w:val="22"/>
                                      <w:lang w:val="en-GB" w:bidi="en-GB"/>
                                    </w:rPr>
                                    <w:t>The bidder must describe the procedure that will be used to fulfil requirement &lt;d&gt;.</w:t>
                                  </w:r>
                                </w:p>
                                <w:p w14:paraId="516F2E3E" w14:textId="77777777" w:rsidR="005D1537" w:rsidRPr="00E22561" w:rsidRDefault="005D1537" w:rsidP="00D65011">
                                  <w:pPr>
                                    <w:rPr>
                                      <w:rFonts w:cs="Arial"/>
                                      <w:i/>
                                      <w:szCs w:val="22"/>
                                    </w:rPr>
                                  </w:pPr>
                                </w:p>
                                <w:p w14:paraId="314DEEBF" w14:textId="77777777" w:rsidR="005D1537" w:rsidRPr="00E22561" w:rsidRDefault="005D1537" w:rsidP="00D65011">
                                  <w:pPr>
                                    <w:rPr>
                                      <w:rFonts w:cs="Arial"/>
                                      <w:i/>
                                      <w:szCs w:val="22"/>
                                    </w:rPr>
                                  </w:pPr>
                                  <w:r w:rsidRPr="00E22561">
                                    <w:rPr>
                                      <w:rFonts w:cs="Arial"/>
                                      <w:i/>
                                      <w:szCs w:val="22"/>
                                      <w:lang w:val="en-GB" w:bidi="en-GB"/>
                                    </w:rPr>
                                    <w:t xml:space="preserve">The Customer expects the bidder to describe &lt;e&gt; and &lt;f&gt;. </w:t>
                                  </w:r>
                                </w:p>
                                <w:p w14:paraId="15CCD049" w14:textId="77777777" w:rsidR="005D1537" w:rsidRPr="00E22561" w:rsidRDefault="005D1537" w:rsidP="00D65011">
                                  <w:pPr>
                                    <w:rPr>
                                      <w:rFonts w:cs="Arial"/>
                                      <w:i/>
                                      <w:szCs w:val="22"/>
                                    </w:rPr>
                                  </w:pPr>
                                </w:p>
                                <w:p w14:paraId="6D5F2B27" w14:textId="77777777" w:rsidR="005D1537" w:rsidRPr="00E22561" w:rsidRDefault="005D1537" w:rsidP="00D65011">
                                  <w:pPr>
                                    <w:rPr>
                                      <w:rFonts w:cs="Arial"/>
                                      <w:i/>
                                      <w:szCs w:val="22"/>
                                    </w:rPr>
                                  </w:pPr>
                                  <w:r w:rsidRPr="00E22561">
                                    <w:rPr>
                                      <w:rFonts w:cs="Arial"/>
                                      <w:i/>
                                      <w:szCs w:val="22"/>
                                      <w:lang w:val="en-GB" w:bidi="en-GB"/>
                                    </w:rPr>
                                    <w:t>This requirement will be evaluated under the allocation criterion &lt;y&gt;</w:t>
                                  </w:r>
                                </w:p>
                              </w:tc>
                            </w:tr>
                            <w:tr w:rsidR="005D1537" w:rsidRPr="00E22561" w14:paraId="13A5CDEE" w14:textId="77777777" w:rsidTr="00D65011">
                              <w:tc>
                                <w:tcPr>
                                  <w:tcW w:w="732" w:type="dxa"/>
                                </w:tcPr>
                                <w:p w14:paraId="70C3D3FD" w14:textId="77777777" w:rsidR="005D1537" w:rsidRPr="00E22561" w:rsidRDefault="005D1537" w:rsidP="00D65011">
                                  <w:pPr>
                                    <w:rPr>
                                      <w:rFonts w:cs="Arial"/>
                                      <w:szCs w:val="22"/>
                                    </w:rPr>
                                  </w:pPr>
                                  <w:r w:rsidRPr="00E22561">
                                    <w:rPr>
                                      <w:rFonts w:cs="Arial"/>
                                      <w:szCs w:val="22"/>
                                      <w:lang w:val="en-GB" w:bidi="en-GB"/>
                                    </w:rPr>
                                    <w:t>3</w:t>
                                  </w:r>
                                </w:p>
                              </w:tc>
                              <w:tc>
                                <w:tcPr>
                                  <w:tcW w:w="3928" w:type="dxa"/>
                                </w:tcPr>
                                <w:p w14:paraId="23A87FBB" w14:textId="77777777" w:rsidR="005D1537" w:rsidRPr="00E22561" w:rsidRDefault="005D1537" w:rsidP="00D65011">
                                  <w:pPr>
                                    <w:rPr>
                                      <w:rFonts w:cs="Arial"/>
                                      <w:szCs w:val="22"/>
                                    </w:rPr>
                                  </w:pPr>
                                  <w:r w:rsidRPr="00E22561">
                                    <w:rPr>
                                      <w:rFonts w:cs="Arial"/>
                                      <w:szCs w:val="22"/>
                                      <w:lang w:val="en-GB" w:bidi="en-GB"/>
                                    </w:rPr>
                                    <w:t>The solution must be compatible with software &lt;</w:t>
                                  </w:r>
                                  <w:proofErr w:type="spellStart"/>
                                  <w:r w:rsidRPr="00E22561">
                                    <w:rPr>
                                      <w:rFonts w:cs="Arial"/>
                                      <w:szCs w:val="22"/>
                                      <w:lang w:val="en-GB" w:bidi="en-GB"/>
                                    </w:rPr>
                                    <w:t>nn</w:t>
                                  </w:r>
                                  <w:proofErr w:type="spellEnd"/>
                                  <w:r w:rsidRPr="00E22561">
                                    <w:rPr>
                                      <w:rFonts w:cs="Arial"/>
                                      <w:szCs w:val="22"/>
                                      <w:lang w:val="en-GB" w:bidi="en-GB"/>
                                    </w:rPr>
                                    <w:t>&gt;</w:t>
                                  </w:r>
                                </w:p>
                              </w:tc>
                              <w:tc>
                                <w:tcPr>
                                  <w:tcW w:w="2081" w:type="dxa"/>
                                </w:tcPr>
                                <w:p w14:paraId="1238F54A" w14:textId="77777777" w:rsidR="005D1537" w:rsidRPr="00E22561" w:rsidRDefault="005D1537" w:rsidP="00D65011">
                                  <w:pPr>
                                    <w:rPr>
                                      <w:rFonts w:cs="Arial"/>
                                      <w:i/>
                                      <w:szCs w:val="22"/>
                                    </w:rPr>
                                  </w:pPr>
                                  <w:r w:rsidRPr="00E22561">
                                    <w:rPr>
                                      <w:rFonts w:cs="Arial"/>
                                      <w:i/>
                                      <w:szCs w:val="22"/>
                                      <w:lang w:val="en-GB" w:bidi="en-GB"/>
                                    </w:rPr>
                                    <w:t>A</w:t>
                                  </w:r>
                                </w:p>
                              </w:tc>
                              <w:tc>
                                <w:tcPr>
                                  <w:tcW w:w="2547" w:type="dxa"/>
                                </w:tcPr>
                                <w:p w14:paraId="2E26CEE2" w14:textId="77777777" w:rsidR="005D1537" w:rsidRPr="00E22561" w:rsidRDefault="005D1537" w:rsidP="00D65011">
                                  <w:pPr>
                                    <w:rPr>
                                      <w:rFonts w:cs="Arial"/>
                                      <w:i/>
                                      <w:szCs w:val="22"/>
                                    </w:rPr>
                                  </w:pPr>
                                  <w:r w:rsidRPr="00E22561">
                                    <w:rPr>
                                      <w:rFonts w:cs="Arial"/>
                                      <w:i/>
                                      <w:szCs w:val="22"/>
                                      <w:lang w:val="en-GB" w:bidi="en-GB"/>
                                    </w:rPr>
                                    <w:t>The bidder must confirm that compatibility with software &lt;</w:t>
                                  </w:r>
                                  <w:proofErr w:type="spellStart"/>
                                  <w:r w:rsidRPr="00E22561">
                                    <w:rPr>
                                      <w:rFonts w:cs="Arial"/>
                                      <w:i/>
                                      <w:szCs w:val="22"/>
                                      <w:lang w:val="en-GB" w:bidi="en-GB"/>
                                    </w:rPr>
                                    <w:t>nn</w:t>
                                  </w:r>
                                  <w:proofErr w:type="spellEnd"/>
                                  <w:r w:rsidRPr="00E22561">
                                    <w:rPr>
                                      <w:rFonts w:cs="Arial"/>
                                      <w:i/>
                                      <w:szCs w:val="22"/>
                                      <w:lang w:val="en-GB" w:bidi="en-GB"/>
                                    </w:rPr>
                                    <w:t>&gt; will be provided/The bidder must describe how compatibility will be resolved so that fulfilment can be controlled by the Customer.</w:t>
                                  </w:r>
                                </w:p>
                                <w:p w14:paraId="21DB7404" w14:textId="77777777" w:rsidR="005D1537" w:rsidRPr="00E22561" w:rsidRDefault="005D1537" w:rsidP="00D65011">
                                  <w:pPr>
                                    <w:rPr>
                                      <w:rFonts w:cs="Arial"/>
                                      <w:i/>
                                      <w:szCs w:val="22"/>
                                    </w:rPr>
                                  </w:pPr>
                                </w:p>
                                <w:p w14:paraId="7AFE94F7" w14:textId="77777777" w:rsidR="005D1537" w:rsidRPr="00E22561" w:rsidRDefault="005D1537" w:rsidP="00D65011">
                                  <w:pPr>
                                    <w:rPr>
                                      <w:rFonts w:cs="Arial"/>
                                      <w:i/>
                                      <w:szCs w:val="22"/>
                                    </w:rPr>
                                  </w:pPr>
                                  <w:r w:rsidRPr="00E22561">
                                    <w:rPr>
                                      <w:rFonts w:cs="Arial"/>
                                      <w:i/>
                                      <w:szCs w:val="22"/>
                                      <w:lang w:val="en-GB" w:bidi="en-GB"/>
                                    </w:rPr>
                                    <w:t>Discrepancies will entail rejection from the competition</w:t>
                                  </w:r>
                                </w:p>
                              </w:tc>
                            </w:tr>
                          </w:tbl>
                          <w:p w14:paraId="5AD9E339" w14:textId="77777777" w:rsidR="005D1537" w:rsidRDefault="005D1537" w:rsidP="00071D0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71AA46E" id="Avrundet rektangel 31" o:spid="_x0000_s1036" style="position:absolute;margin-left:1.15pt;margin-top:8.1pt;width:434.25pt;height:39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" fillcolor="#5b9bd5 [3204]" strokecolor="#1f4d78 [1604]" strokeweight="1pt">
                <v:stroke joinstyle="miter"/>
                <v:path arrowok="t"/>
                <v:textbox>
                  <w:txbxContent>
                    <w:tbl>
                      <w:tblPr>
                        <w:tblStyle w:val="Tabellrutenett"/>
                        <w:tblW w:w="0" w:type="auto"/>
                        <w:tblLook w:val="04A0" w:firstRow="1" w:lastRow="0" w:firstColumn="1" w:lastColumn="0" w:noHBand="0" w:noVBand="1"/>
                      </w:tblPr>
                      <w:tblGrid>
                        <w:gridCol w:w="611"/>
                        <w:gridCol w:w="3185"/>
                        <w:gridCol w:w="1559"/>
                        <w:gridCol w:w="2257"/>
                      </w:tblGrid>
                      <w:tr w:rsidR="005D1537" w:rsidRPr="00E22561" w14:paraId="77075E91" w14:textId="77777777" w:rsidTr="00D65011">
                        <w:tc>
                          <w:tcPr>
                            <w:tcW w:w="732" w:type="dxa"/>
                          </w:tcPr>
                          <w:p w14:paraId="028595CA" w14:textId="77777777" w:rsidR="005D1537" w:rsidRPr="00E22561" w:rsidRDefault="005D1537" w:rsidP="00D65011">
                            <w:pPr>
                              <w:rPr>
                                <w:rFonts w:cs="Arial"/>
                                <w:szCs w:val="22"/>
                              </w:rPr>
                            </w:pPr>
                            <w:r w:rsidRPr="00E22561">
                              <w:rPr>
                                <w:rFonts w:cs="Arial"/>
                                <w:szCs w:val="22"/>
                                <w:lang w:val="en-GB" w:bidi="en-GB"/>
                              </w:rPr>
                              <w:t>2</w:t>
                            </w:r>
                          </w:p>
                        </w:tc>
                        <w:tc>
                          <w:tcPr>
                            <w:tcW w:w="3928" w:type="dxa"/>
                          </w:tcPr>
                          <w:p w14:paraId="59D0058D" w14:textId="77777777" w:rsidR="005D1537" w:rsidRPr="00E22561" w:rsidRDefault="005D1537" w:rsidP="00D65011">
                            <w:pPr>
                              <w:rPr>
                                <w:rFonts w:cs="Arial"/>
                                <w:szCs w:val="22"/>
                              </w:rPr>
                            </w:pPr>
                            <w:r w:rsidRPr="00E22561">
                              <w:rPr>
                                <w:rFonts w:cs="Arial"/>
                                <w:szCs w:val="22"/>
                                <w:lang w:val="en-GB" w:bidi="en-GB"/>
                              </w:rPr>
                              <w:t>The Supplier must follow the procedure to fulfil the requirements &lt;d&gt; described in Appendix 2.</w:t>
                            </w:r>
                          </w:p>
                        </w:tc>
                        <w:tc>
                          <w:tcPr>
                            <w:tcW w:w="2081" w:type="dxa"/>
                          </w:tcPr>
                          <w:p w14:paraId="1C71E1A5" w14:textId="77777777" w:rsidR="005D1537" w:rsidRPr="00E22561" w:rsidRDefault="005D1537" w:rsidP="00D65011">
                            <w:pPr>
                              <w:rPr>
                                <w:rFonts w:cs="Arial"/>
                                <w:i/>
                                <w:szCs w:val="22"/>
                              </w:rPr>
                            </w:pPr>
                            <w:r w:rsidRPr="00E22561">
                              <w:rPr>
                                <w:rFonts w:cs="Arial"/>
                                <w:i/>
                                <w:szCs w:val="22"/>
                                <w:lang w:val="en-GB" w:bidi="en-GB"/>
                              </w:rPr>
                              <w:t>C</w:t>
                            </w:r>
                          </w:p>
                        </w:tc>
                        <w:tc>
                          <w:tcPr>
                            <w:tcW w:w="2547" w:type="dxa"/>
                          </w:tcPr>
                          <w:p w14:paraId="57EA453E" w14:textId="77777777" w:rsidR="005D1537" w:rsidRPr="00E22561" w:rsidRDefault="005D1537" w:rsidP="00D65011">
                            <w:pPr>
                              <w:rPr>
                                <w:rFonts w:cs="Arial"/>
                                <w:i/>
                                <w:szCs w:val="22"/>
                              </w:rPr>
                            </w:pPr>
                            <w:r w:rsidRPr="00E22561">
                              <w:rPr>
                                <w:rFonts w:cs="Arial"/>
                                <w:i/>
                                <w:szCs w:val="22"/>
                                <w:lang w:val="en-GB" w:bidi="en-GB"/>
                              </w:rPr>
                              <w:t>The bidder must describe the procedure that will be used to fulfil requirement &lt;d&gt;.</w:t>
                            </w:r>
                          </w:p>
                          <w:p w14:paraId="516F2E3E" w14:textId="77777777" w:rsidR="005D1537" w:rsidRPr="00E22561" w:rsidRDefault="005D1537" w:rsidP="00D65011">
                            <w:pPr>
                              <w:rPr>
                                <w:rFonts w:cs="Arial"/>
                                <w:i/>
                                <w:szCs w:val="22"/>
                              </w:rPr>
                            </w:pPr>
                          </w:p>
                          <w:p w14:paraId="314DEEBF" w14:textId="77777777" w:rsidR="005D1537" w:rsidRPr="00E22561" w:rsidRDefault="005D1537" w:rsidP="00D65011">
                            <w:pPr>
                              <w:rPr>
                                <w:rFonts w:cs="Arial"/>
                                <w:i/>
                                <w:szCs w:val="22"/>
                              </w:rPr>
                            </w:pPr>
                            <w:r w:rsidRPr="00E22561">
                              <w:rPr>
                                <w:rFonts w:cs="Arial"/>
                                <w:i/>
                                <w:szCs w:val="22"/>
                                <w:lang w:val="en-GB" w:bidi="en-GB"/>
                              </w:rPr>
                              <w:t xml:space="preserve">The Customer expects the bidder to describe &lt;e&gt; and &lt;f&gt;. </w:t>
                            </w:r>
                          </w:p>
                          <w:p w14:paraId="15CCD049" w14:textId="77777777" w:rsidR="005D1537" w:rsidRPr="00E22561" w:rsidRDefault="005D1537" w:rsidP="00D65011">
                            <w:pPr>
                              <w:rPr>
                                <w:rFonts w:cs="Arial"/>
                                <w:i/>
                                <w:szCs w:val="22"/>
                              </w:rPr>
                            </w:pPr>
                          </w:p>
                          <w:p w14:paraId="6D5F2B27" w14:textId="77777777" w:rsidR="005D1537" w:rsidRPr="00E22561" w:rsidRDefault="005D1537" w:rsidP="00D65011">
                            <w:pPr>
                              <w:rPr>
                                <w:rFonts w:cs="Arial"/>
                                <w:i/>
                                <w:szCs w:val="22"/>
                              </w:rPr>
                            </w:pPr>
                            <w:r w:rsidRPr="00E22561">
                              <w:rPr>
                                <w:rFonts w:cs="Arial"/>
                                <w:i/>
                                <w:szCs w:val="22"/>
                                <w:lang w:val="en-GB" w:bidi="en-GB"/>
                              </w:rPr>
                              <w:t>This requirement will be evaluated under the allocation criterion &lt;y&gt;</w:t>
                            </w:r>
                          </w:p>
                        </w:tc>
                      </w:tr>
                      <w:tr w:rsidR="005D1537" w:rsidRPr="00E22561" w14:paraId="13A5CDEE" w14:textId="77777777" w:rsidTr="00D65011">
                        <w:tc>
                          <w:tcPr>
                            <w:tcW w:w="732" w:type="dxa"/>
                          </w:tcPr>
                          <w:p w14:paraId="70C3D3FD" w14:textId="77777777" w:rsidR="005D1537" w:rsidRPr="00E22561" w:rsidRDefault="005D1537" w:rsidP="00D65011">
                            <w:pPr>
                              <w:rPr>
                                <w:rFonts w:cs="Arial"/>
                                <w:szCs w:val="22"/>
                              </w:rPr>
                            </w:pPr>
                            <w:r w:rsidRPr="00E22561">
                              <w:rPr>
                                <w:rFonts w:cs="Arial"/>
                                <w:szCs w:val="22"/>
                                <w:lang w:val="en-GB" w:bidi="en-GB"/>
                              </w:rPr>
                              <w:t>3</w:t>
                            </w:r>
                          </w:p>
                        </w:tc>
                        <w:tc>
                          <w:tcPr>
                            <w:tcW w:w="3928" w:type="dxa"/>
                          </w:tcPr>
                          <w:p w14:paraId="23A87FBB" w14:textId="77777777" w:rsidR="005D1537" w:rsidRPr="00E22561" w:rsidRDefault="005D1537" w:rsidP="00D65011">
                            <w:pPr>
                              <w:rPr>
                                <w:rFonts w:cs="Arial"/>
                                <w:szCs w:val="22"/>
                              </w:rPr>
                            </w:pPr>
                            <w:r w:rsidRPr="00E22561">
                              <w:rPr>
                                <w:rFonts w:cs="Arial"/>
                                <w:szCs w:val="22"/>
                                <w:lang w:val="en-GB" w:bidi="en-GB"/>
                              </w:rPr>
                              <w:t>The solution must be compatible with software &lt;</w:t>
                            </w:r>
                            <w:proofErr w:type="spellStart"/>
                            <w:r w:rsidRPr="00E22561">
                              <w:rPr>
                                <w:rFonts w:cs="Arial"/>
                                <w:szCs w:val="22"/>
                                <w:lang w:val="en-GB" w:bidi="en-GB"/>
                              </w:rPr>
                              <w:t>nn</w:t>
                            </w:r>
                            <w:proofErr w:type="spellEnd"/>
                            <w:r w:rsidRPr="00E22561">
                              <w:rPr>
                                <w:rFonts w:cs="Arial"/>
                                <w:szCs w:val="22"/>
                                <w:lang w:val="en-GB" w:bidi="en-GB"/>
                              </w:rPr>
                              <w:t>&gt;</w:t>
                            </w:r>
                          </w:p>
                        </w:tc>
                        <w:tc>
                          <w:tcPr>
                            <w:tcW w:w="2081" w:type="dxa"/>
                          </w:tcPr>
                          <w:p w14:paraId="1238F54A" w14:textId="77777777" w:rsidR="005D1537" w:rsidRPr="00E22561" w:rsidRDefault="005D1537" w:rsidP="00D65011">
                            <w:pPr>
                              <w:rPr>
                                <w:rFonts w:cs="Arial"/>
                                <w:i/>
                                <w:szCs w:val="22"/>
                              </w:rPr>
                            </w:pPr>
                            <w:r w:rsidRPr="00E22561">
                              <w:rPr>
                                <w:rFonts w:cs="Arial"/>
                                <w:i/>
                                <w:szCs w:val="22"/>
                                <w:lang w:val="en-GB" w:bidi="en-GB"/>
                              </w:rPr>
                              <w:t>A</w:t>
                            </w:r>
                          </w:p>
                        </w:tc>
                        <w:tc>
                          <w:tcPr>
                            <w:tcW w:w="2547" w:type="dxa"/>
                          </w:tcPr>
                          <w:p w14:paraId="2E26CEE2" w14:textId="77777777" w:rsidR="005D1537" w:rsidRPr="00E22561" w:rsidRDefault="005D1537" w:rsidP="00D65011">
                            <w:pPr>
                              <w:rPr>
                                <w:rFonts w:cs="Arial"/>
                                <w:i/>
                                <w:szCs w:val="22"/>
                              </w:rPr>
                            </w:pPr>
                            <w:r w:rsidRPr="00E22561">
                              <w:rPr>
                                <w:rFonts w:cs="Arial"/>
                                <w:i/>
                                <w:szCs w:val="22"/>
                                <w:lang w:val="en-GB" w:bidi="en-GB"/>
                              </w:rPr>
                              <w:t>The bidder must confirm that compatibility with software &lt;</w:t>
                            </w:r>
                            <w:proofErr w:type="spellStart"/>
                            <w:r w:rsidRPr="00E22561">
                              <w:rPr>
                                <w:rFonts w:cs="Arial"/>
                                <w:i/>
                                <w:szCs w:val="22"/>
                                <w:lang w:val="en-GB" w:bidi="en-GB"/>
                              </w:rPr>
                              <w:t>nn</w:t>
                            </w:r>
                            <w:proofErr w:type="spellEnd"/>
                            <w:r w:rsidRPr="00E22561">
                              <w:rPr>
                                <w:rFonts w:cs="Arial"/>
                                <w:i/>
                                <w:szCs w:val="22"/>
                                <w:lang w:val="en-GB" w:bidi="en-GB"/>
                              </w:rPr>
                              <w:t>&gt; will be provided/The bidder must describe how compatibility will be resolved so that fulfilment can be controlled by the Customer.</w:t>
                            </w:r>
                          </w:p>
                          <w:p w14:paraId="21DB7404" w14:textId="77777777" w:rsidR="005D1537" w:rsidRPr="00E22561" w:rsidRDefault="005D1537" w:rsidP="00D65011">
                            <w:pPr>
                              <w:rPr>
                                <w:rFonts w:cs="Arial"/>
                                <w:i/>
                                <w:szCs w:val="22"/>
                              </w:rPr>
                            </w:pPr>
                          </w:p>
                          <w:p w14:paraId="7AFE94F7" w14:textId="77777777" w:rsidR="005D1537" w:rsidRPr="00E22561" w:rsidRDefault="005D1537" w:rsidP="00D65011">
                            <w:pPr>
                              <w:rPr>
                                <w:rFonts w:cs="Arial"/>
                                <w:i/>
                                <w:szCs w:val="22"/>
                              </w:rPr>
                            </w:pPr>
                            <w:r w:rsidRPr="00E22561">
                              <w:rPr>
                                <w:rFonts w:cs="Arial"/>
                                <w:i/>
                                <w:szCs w:val="22"/>
                                <w:lang w:val="en-GB" w:bidi="en-GB"/>
                              </w:rPr>
                              <w:t>Discrepancies will entail rejection from the competition</w:t>
                            </w:r>
                          </w:p>
                        </w:tc>
                      </w:tr>
                    </w:tbl>
                    <w:p w14:paraId="5AD9E339" w14:textId="77777777" w:rsidR="005D1537" w:rsidRDefault="005D1537" w:rsidP="00071D01">
                      <w:pPr>
                        <w:jc w:val="center"/>
                      </w:pPr>
                    </w:p>
                  </w:txbxContent>
                </v:textbox>
              </v:roundrect>
            </w:pict>
          </mc:Fallback>
        </mc:AlternateContent>
      </w:r>
    </w:p>
    <w:p w14:paraId="53AD56D8" w14:textId="77777777" w:rsidR="00071D01" w:rsidRDefault="00071D01" w:rsidP="00924541">
      <w:pPr>
        <w:rPr>
          <w:rFonts w:cs="Arial"/>
          <w:szCs w:val="22"/>
        </w:rPr>
      </w:pPr>
    </w:p>
    <w:p w14:paraId="3BE9890A" w14:textId="77777777" w:rsidR="00071D01" w:rsidRDefault="00071D01" w:rsidP="00924541">
      <w:pPr>
        <w:rPr>
          <w:rFonts w:cs="Arial"/>
          <w:szCs w:val="22"/>
        </w:rPr>
      </w:pPr>
    </w:p>
    <w:p w14:paraId="093B260B" w14:textId="77777777" w:rsidR="00071D01" w:rsidRDefault="00071D01" w:rsidP="00924541">
      <w:pPr>
        <w:rPr>
          <w:rFonts w:cs="Arial"/>
          <w:szCs w:val="22"/>
        </w:rPr>
      </w:pPr>
    </w:p>
    <w:p w14:paraId="3D2F2C91" w14:textId="77777777" w:rsidR="00071D01" w:rsidRDefault="00071D01" w:rsidP="00924541">
      <w:pPr>
        <w:rPr>
          <w:rFonts w:cs="Arial"/>
          <w:szCs w:val="22"/>
        </w:rPr>
      </w:pPr>
    </w:p>
    <w:p w14:paraId="55CD95D5" w14:textId="77777777" w:rsidR="00071D01" w:rsidRDefault="00071D01" w:rsidP="00924541">
      <w:pPr>
        <w:rPr>
          <w:rFonts w:cs="Arial"/>
          <w:szCs w:val="22"/>
        </w:rPr>
      </w:pPr>
    </w:p>
    <w:p w14:paraId="4AFA0071" w14:textId="77777777" w:rsidR="00071D01" w:rsidRDefault="00071D01" w:rsidP="00924541">
      <w:pPr>
        <w:rPr>
          <w:rFonts w:cs="Arial"/>
          <w:szCs w:val="22"/>
        </w:rPr>
      </w:pPr>
    </w:p>
    <w:p w14:paraId="73EFD6C0" w14:textId="77777777" w:rsidR="00071D01" w:rsidRDefault="00071D01" w:rsidP="00924541">
      <w:pPr>
        <w:rPr>
          <w:rFonts w:cs="Arial"/>
          <w:szCs w:val="22"/>
        </w:rPr>
      </w:pPr>
    </w:p>
    <w:p w14:paraId="530E6C93" w14:textId="77777777" w:rsidR="00071D01" w:rsidRDefault="00071D01" w:rsidP="00924541">
      <w:pPr>
        <w:rPr>
          <w:rFonts w:cs="Arial"/>
          <w:szCs w:val="22"/>
        </w:rPr>
      </w:pPr>
    </w:p>
    <w:p w14:paraId="6B6821BC" w14:textId="77777777" w:rsidR="00071D01" w:rsidRDefault="00071D01" w:rsidP="00924541">
      <w:pPr>
        <w:rPr>
          <w:rFonts w:cs="Arial"/>
          <w:szCs w:val="22"/>
        </w:rPr>
      </w:pPr>
    </w:p>
    <w:p w14:paraId="14E31D70" w14:textId="77777777" w:rsidR="00071D01" w:rsidRDefault="00071D01" w:rsidP="00924541">
      <w:pPr>
        <w:rPr>
          <w:rFonts w:cs="Arial"/>
          <w:szCs w:val="22"/>
        </w:rPr>
      </w:pPr>
    </w:p>
    <w:p w14:paraId="67ED1A24" w14:textId="77777777" w:rsidR="00071D01" w:rsidRDefault="00071D01" w:rsidP="00924541">
      <w:pPr>
        <w:rPr>
          <w:rFonts w:cs="Arial"/>
          <w:szCs w:val="22"/>
        </w:rPr>
      </w:pPr>
    </w:p>
    <w:p w14:paraId="0E10C9B9" w14:textId="77777777" w:rsidR="00071D01" w:rsidRDefault="00071D01" w:rsidP="00924541">
      <w:pPr>
        <w:rPr>
          <w:rFonts w:cs="Arial"/>
          <w:szCs w:val="22"/>
        </w:rPr>
      </w:pPr>
    </w:p>
    <w:p w14:paraId="35176E3D" w14:textId="77777777" w:rsidR="00071D01" w:rsidRDefault="00071D01" w:rsidP="00924541">
      <w:pPr>
        <w:rPr>
          <w:rFonts w:cs="Arial"/>
          <w:szCs w:val="22"/>
        </w:rPr>
      </w:pPr>
    </w:p>
    <w:p w14:paraId="5EECDE32" w14:textId="77777777" w:rsidR="00071D01" w:rsidRDefault="00071D01" w:rsidP="00924541">
      <w:pPr>
        <w:rPr>
          <w:rFonts w:cs="Arial"/>
          <w:szCs w:val="22"/>
        </w:rPr>
      </w:pPr>
    </w:p>
    <w:p w14:paraId="4014FB4E" w14:textId="77777777" w:rsidR="00071D01" w:rsidRDefault="00071D01" w:rsidP="00924541">
      <w:pPr>
        <w:rPr>
          <w:rFonts w:cs="Arial"/>
          <w:szCs w:val="22"/>
        </w:rPr>
      </w:pPr>
    </w:p>
    <w:p w14:paraId="7FF9C2B0" w14:textId="77777777" w:rsidR="00071D01" w:rsidRDefault="00071D01" w:rsidP="00924541">
      <w:pPr>
        <w:rPr>
          <w:rFonts w:cs="Arial"/>
          <w:szCs w:val="22"/>
        </w:rPr>
      </w:pPr>
    </w:p>
    <w:p w14:paraId="2BAED499" w14:textId="77777777" w:rsidR="00071D01" w:rsidRDefault="00071D01" w:rsidP="00924541">
      <w:pPr>
        <w:rPr>
          <w:rFonts w:cs="Arial"/>
          <w:szCs w:val="22"/>
        </w:rPr>
      </w:pPr>
    </w:p>
    <w:p w14:paraId="6D1EB265" w14:textId="77777777" w:rsidR="00071D01" w:rsidRDefault="00071D01" w:rsidP="00924541">
      <w:pPr>
        <w:rPr>
          <w:rFonts w:cs="Arial"/>
          <w:szCs w:val="22"/>
        </w:rPr>
      </w:pPr>
    </w:p>
    <w:p w14:paraId="4DAEAB1A" w14:textId="77777777" w:rsidR="00071D01" w:rsidRDefault="00071D01" w:rsidP="00924541">
      <w:pPr>
        <w:rPr>
          <w:rFonts w:cs="Arial"/>
          <w:szCs w:val="22"/>
        </w:rPr>
      </w:pPr>
    </w:p>
    <w:p w14:paraId="40E6D931" w14:textId="77777777" w:rsidR="00071D01" w:rsidRDefault="00071D01" w:rsidP="00924541">
      <w:pPr>
        <w:rPr>
          <w:rFonts w:cs="Arial"/>
          <w:szCs w:val="22"/>
        </w:rPr>
      </w:pPr>
    </w:p>
    <w:p w14:paraId="7326F0FC" w14:textId="77777777" w:rsidR="00071D01" w:rsidRDefault="00071D01" w:rsidP="00924541">
      <w:pPr>
        <w:rPr>
          <w:rFonts w:cs="Arial"/>
          <w:szCs w:val="22"/>
        </w:rPr>
      </w:pPr>
    </w:p>
    <w:p w14:paraId="37F7D8A0" w14:textId="77777777" w:rsidR="00071D01" w:rsidRDefault="00071D01" w:rsidP="00924541">
      <w:pPr>
        <w:rPr>
          <w:rFonts w:cs="Arial"/>
          <w:szCs w:val="22"/>
        </w:rPr>
      </w:pPr>
    </w:p>
    <w:p w14:paraId="3A3E4D50" w14:textId="77777777" w:rsidR="00071D01" w:rsidRDefault="00071D01" w:rsidP="00924541">
      <w:pPr>
        <w:rPr>
          <w:rFonts w:cs="Arial"/>
          <w:szCs w:val="22"/>
        </w:rPr>
      </w:pPr>
    </w:p>
    <w:p w14:paraId="0328D214" w14:textId="77777777" w:rsidR="00071D01" w:rsidRDefault="00071D01" w:rsidP="00924541">
      <w:pPr>
        <w:rPr>
          <w:rFonts w:cs="Arial"/>
          <w:szCs w:val="22"/>
        </w:rPr>
      </w:pPr>
    </w:p>
    <w:p w14:paraId="500FFED7" w14:textId="77777777" w:rsidR="00071D01" w:rsidRDefault="00071D01" w:rsidP="00924541">
      <w:pPr>
        <w:rPr>
          <w:rFonts w:cs="Arial"/>
          <w:szCs w:val="22"/>
        </w:rPr>
      </w:pPr>
    </w:p>
    <w:p w14:paraId="10B05314" w14:textId="77777777" w:rsidR="00071D01" w:rsidRDefault="00071D01" w:rsidP="00924541">
      <w:pPr>
        <w:rPr>
          <w:rFonts w:cs="Arial"/>
          <w:szCs w:val="22"/>
        </w:rPr>
      </w:pPr>
    </w:p>
    <w:p w14:paraId="576FEFFE" w14:textId="77777777" w:rsidR="00071D01" w:rsidRDefault="00071D01" w:rsidP="00924541">
      <w:pPr>
        <w:rPr>
          <w:rFonts w:cs="Arial"/>
          <w:szCs w:val="22"/>
        </w:rPr>
      </w:pPr>
    </w:p>
    <w:p w14:paraId="7C56D948" w14:textId="77777777" w:rsidR="00071D01" w:rsidRDefault="00071D01" w:rsidP="00924541">
      <w:pPr>
        <w:rPr>
          <w:rFonts w:cs="Arial"/>
          <w:szCs w:val="22"/>
        </w:rPr>
      </w:pPr>
    </w:p>
    <w:p w14:paraId="2ADAA295" w14:textId="77777777" w:rsidR="00071D01" w:rsidRDefault="00071D01" w:rsidP="00924541">
      <w:pPr>
        <w:rPr>
          <w:rFonts w:cs="Arial"/>
          <w:szCs w:val="22"/>
        </w:rPr>
      </w:pPr>
    </w:p>
    <w:p w14:paraId="209BF8AF" w14:textId="77777777" w:rsidR="00071D01" w:rsidRDefault="00071D01" w:rsidP="00924541">
      <w:pPr>
        <w:rPr>
          <w:rFonts w:cs="Arial"/>
          <w:szCs w:val="22"/>
        </w:rPr>
      </w:pPr>
    </w:p>
    <w:p w14:paraId="1AA02127" w14:textId="77777777" w:rsidR="00071D01" w:rsidRDefault="00071D01" w:rsidP="00924541">
      <w:pPr>
        <w:rPr>
          <w:rFonts w:cs="Arial"/>
          <w:szCs w:val="22"/>
        </w:rPr>
      </w:pPr>
    </w:p>
    <w:p w14:paraId="0C2484E7" w14:textId="77777777" w:rsidR="00071D01" w:rsidRDefault="00071D01" w:rsidP="00924541">
      <w:pPr>
        <w:rPr>
          <w:rFonts w:cs="Arial"/>
          <w:szCs w:val="22"/>
        </w:rPr>
      </w:pPr>
    </w:p>
    <w:p w14:paraId="700B3A14" w14:textId="211F1784" w:rsidR="00924541" w:rsidRPr="00E22561" w:rsidRDefault="0004534A" w:rsidP="00924541">
      <w:pPr>
        <w:rPr>
          <w:rFonts w:cs="Arial"/>
          <w:i/>
          <w:szCs w:val="22"/>
        </w:rPr>
      </w:pPr>
      <w:r>
        <w:rPr>
          <w:noProof/>
          <w:lang w:val="en-GB" w:bidi="en-GB"/>
        </w:rPr>
        <mc:AlternateContent>
          <mc:Choice Requires="wps">
            <w:drawing>
              <wp:anchor distT="0" distB="0" distL="114300" distR="114300" simplePos="0" relativeHeight="251640832" behindDoc="0" locked="0" layoutInCell="1" allowOverlap="1" wp14:anchorId="1422EBC0" wp14:editId="297C503E">
                <wp:simplePos x="0" y="0"/>
                <wp:positionH relativeFrom="column">
                  <wp:posOffset>14605</wp:posOffset>
                </wp:positionH>
                <wp:positionV relativeFrom="paragraph">
                  <wp:posOffset>62865</wp:posOffset>
                </wp:positionV>
                <wp:extent cx="5521325" cy="827405"/>
                <wp:effectExtent l="9525" t="13970" r="12700" b="6350"/>
                <wp:wrapNone/>
                <wp:docPr id="48" name="Avrundet rektangel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1325" cy="82740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0B95562" w14:textId="77777777" w:rsidR="005D1537" w:rsidRPr="00E22561" w:rsidRDefault="005D1537" w:rsidP="00071D01">
                            <w:pPr>
                              <w:rPr>
                                <w:rFonts w:cs="Arial"/>
                                <w:szCs w:val="22"/>
                              </w:rPr>
                            </w:pPr>
                          </w:p>
                          <w:p w14:paraId="510D4F9E" w14:textId="77777777" w:rsidR="005D1537" w:rsidRPr="00E22561" w:rsidRDefault="005D1537" w:rsidP="00071D01">
                            <w:pPr>
                              <w:rPr>
                                <w:rFonts w:cs="Arial"/>
                                <w:szCs w:val="22"/>
                              </w:rPr>
                            </w:pPr>
                            <w:r w:rsidRPr="00E22561">
                              <w:rPr>
                                <w:rFonts w:cs="Arial"/>
                                <w:szCs w:val="22"/>
                                <w:lang w:val="en-GB" w:bidi="en-GB"/>
                              </w:rPr>
                              <w:t>The clauses stated below are clauses in the Agreement text that refer to how in Appendix 1 the Customer can state or specify aspects of the service.</w:t>
                            </w:r>
                          </w:p>
                          <w:p w14:paraId="06B43106" w14:textId="77777777" w:rsidR="005D1537" w:rsidRPr="00E22561" w:rsidRDefault="005D1537" w:rsidP="00071D01">
                            <w:pPr>
                              <w:rPr>
                                <w:rFonts w:cs="Arial"/>
                                <w:szCs w:val="22"/>
                              </w:rPr>
                            </w:pPr>
                          </w:p>
                          <w:p w14:paraId="49C977BD" w14:textId="77777777" w:rsidR="005D1537" w:rsidRDefault="005D1537" w:rsidP="00625DB0">
                            <w:r w:rsidRPr="00E22561">
                              <w:rPr>
                                <w:rFonts w:cs="Arial"/>
                                <w:szCs w:val="22"/>
                                <w:lang w:val="en-GB" w:bidi="en-GB"/>
                              </w:rPr>
                              <w:t>All help text must thus be deleted when the Appendix is completed.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22EBC0" id="Avrundet rektangel 192" o:spid="_x0000_s1037" style="position:absolute;margin-left:1.15pt;margin-top:4.95pt;width:434.75pt;height:65.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" fillcolor="#5b9bd5 [3204]" strokecolor="#1f4d78 [1604]" strokeweight="1pt">
                <v:stroke joinstyle="miter"/>
                <v:path arrowok="t"/>
                <v:textbox>
                  <w:txbxContent>
                    <w:p w14:paraId="30B95562" w14:textId="77777777" w:rsidR="005D1537" w:rsidRPr="00E22561" w:rsidRDefault="005D1537" w:rsidP="00071D01">
                      <w:pPr>
                        <w:rPr>
                          <w:rFonts w:cs="Arial"/>
                          <w:szCs w:val="22"/>
                        </w:rPr>
                      </w:pPr>
                    </w:p>
                    <w:p w14:paraId="510D4F9E" w14:textId="77777777" w:rsidR="005D1537" w:rsidRPr="00E22561" w:rsidRDefault="005D1537" w:rsidP="00071D01">
                      <w:pPr>
                        <w:rPr>
                          <w:rFonts w:cs="Arial"/>
                          <w:szCs w:val="22"/>
                        </w:rPr>
                      </w:pPr>
                      <w:r w:rsidRPr="00E22561">
                        <w:rPr>
                          <w:rFonts w:cs="Arial"/>
                          <w:szCs w:val="22"/>
                          <w:lang w:val="en-GB" w:bidi="en-GB"/>
                        </w:rPr>
                        <w:t>The clauses stated below are clauses in the Agreement text that refer to how in Appendix 1 the Customer can state or specify aspects of the service.</w:t>
                      </w:r>
                    </w:p>
                    <w:p w14:paraId="06B43106" w14:textId="77777777" w:rsidR="005D1537" w:rsidRPr="00E22561" w:rsidRDefault="005D1537" w:rsidP="00071D01">
                      <w:pPr>
                        <w:rPr>
                          <w:rFonts w:cs="Arial"/>
                          <w:szCs w:val="22"/>
                        </w:rPr>
                      </w:pPr>
                    </w:p>
                    <w:p w14:paraId="49C977BD" w14:textId="77777777" w:rsidR="005D1537" w:rsidRDefault="005D1537" w:rsidP="00625DB0">
                      <w:r w:rsidRPr="00E22561">
                        <w:rPr>
                          <w:rFonts w:cs="Arial"/>
                          <w:szCs w:val="22"/>
                          <w:lang w:val="en-GB" w:bidi="en-GB"/>
                        </w:rPr>
                        <w:t>All help text must thus be deleted when the Appendix is completed.</w:t>
                      </w:r>
                    </w:p>
                  </w:txbxContent>
                </v:textbox>
              </v:roundrect>
            </w:pict>
          </mc:Fallback>
        </mc:AlternateContent>
      </w:r>
    </w:p>
    <w:p w14:paraId="79BFF8E3" w14:textId="77777777" w:rsidR="00DE7D3A" w:rsidRDefault="00DE7D3A" w:rsidP="00924541">
      <w:pPr>
        <w:rPr>
          <w:rFonts w:cs="Arial"/>
          <w:szCs w:val="22"/>
        </w:rPr>
      </w:pPr>
    </w:p>
    <w:p w14:paraId="54BC24C2" w14:textId="77777777" w:rsidR="00071D01" w:rsidRDefault="00071D01" w:rsidP="00924541">
      <w:pPr>
        <w:rPr>
          <w:rFonts w:cs="Arial"/>
          <w:szCs w:val="22"/>
        </w:rPr>
      </w:pPr>
    </w:p>
    <w:p w14:paraId="50DB0FE6" w14:textId="77777777" w:rsidR="00071D01" w:rsidRDefault="00071D01" w:rsidP="00924541">
      <w:pPr>
        <w:rPr>
          <w:rFonts w:cs="Arial"/>
          <w:szCs w:val="22"/>
        </w:rPr>
      </w:pPr>
    </w:p>
    <w:p w14:paraId="7EFDDA32" w14:textId="77777777" w:rsidR="00071D01" w:rsidRDefault="00071D01" w:rsidP="00924541">
      <w:pPr>
        <w:rPr>
          <w:rFonts w:cs="Arial"/>
          <w:szCs w:val="22"/>
        </w:rPr>
      </w:pPr>
    </w:p>
    <w:p w14:paraId="6BA8A2BA" w14:textId="77777777" w:rsidR="00071D01" w:rsidRDefault="00071D01" w:rsidP="00924541">
      <w:pPr>
        <w:rPr>
          <w:rFonts w:cs="Arial"/>
          <w:szCs w:val="22"/>
        </w:rPr>
      </w:pPr>
    </w:p>
    <w:p w14:paraId="3F77AF6F" w14:textId="77777777" w:rsidR="00071D01" w:rsidRDefault="00071D01" w:rsidP="00924541">
      <w:pPr>
        <w:rPr>
          <w:rFonts w:cs="Arial"/>
          <w:szCs w:val="22"/>
        </w:rPr>
      </w:pPr>
    </w:p>
    <w:p w14:paraId="6D920485" w14:textId="77777777" w:rsidR="00071D01" w:rsidRDefault="00071D01" w:rsidP="00924541">
      <w:pPr>
        <w:rPr>
          <w:rFonts w:cs="Arial"/>
          <w:szCs w:val="22"/>
        </w:rPr>
      </w:pPr>
    </w:p>
    <w:p w14:paraId="15C4624C" w14:textId="77777777" w:rsidR="00071D01" w:rsidRDefault="00071D01" w:rsidP="00924541">
      <w:pPr>
        <w:rPr>
          <w:rFonts w:cs="Arial"/>
          <w:szCs w:val="22"/>
        </w:rPr>
      </w:pPr>
    </w:p>
    <w:p w14:paraId="29FBBA61" w14:textId="77777777" w:rsidR="00071D01" w:rsidRDefault="00071D01" w:rsidP="00924541">
      <w:pPr>
        <w:rPr>
          <w:rFonts w:cs="Arial"/>
          <w:szCs w:val="22"/>
        </w:rPr>
      </w:pPr>
    </w:p>
    <w:p w14:paraId="3929DAA1" w14:textId="77777777" w:rsidR="00071D01" w:rsidRDefault="00071D01" w:rsidP="00924541">
      <w:pPr>
        <w:rPr>
          <w:rFonts w:cs="Arial"/>
          <w:szCs w:val="22"/>
        </w:rPr>
      </w:pPr>
    </w:p>
    <w:p w14:paraId="15B51F98" w14:textId="77777777" w:rsidR="00071D01" w:rsidRDefault="00071D01" w:rsidP="00924541">
      <w:pPr>
        <w:rPr>
          <w:rFonts w:cs="Arial"/>
          <w:szCs w:val="22"/>
        </w:rPr>
      </w:pPr>
    </w:p>
    <w:p w14:paraId="6089BA2C" w14:textId="77777777" w:rsidR="00071D01" w:rsidRDefault="00071D01" w:rsidP="00924541">
      <w:pPr>
        <w:rPr>
          <w:rFonts w:cs="Arial"/>
          <w:szCs w:val="22"/>
        </w:rPr>
      </w:pPr>
    </w:p>
    <w:p w14:paraId="1EB80D6B" w14:textId="77777777" w:rsidR="00071D01" w:rsidRDefault="00071D01" w:rsidP="00924541">
      <w:pPr>
        <w:rPr>
          <w:rFonts w:cs="Arial"/>
          <w:szCs w:val="22"/>
        </w:rPr>
      </w:pPr>
    </w:p>
    <w:p w14:paraId="15E776C6" w14:textId="77777777" w:rsidR="00071D01" w:rsidRDefault="00071D01" w:rsidP="00924541">
      <w:pPr>
        <w:rPr>
          <w:rFonts w:cs="Arial"/>
          <w:szCs w:val="22"/>
        </w:rPr>
      </w:pPr>
    </w:p>
    <w:p w14:paraId="6BC4468B" w14:textId="77777777" w:rsidR="00071D01" w:rsidRDefault="00071D01" w:rsidP="00924541">
      <w:pPr>
        <w:rPr>
          <w:rFonts w:cs="Arial"/>
          <w:szCs w:val="22"/>
        </w:rPr>
      </w:pPr>
    </w:p>
    <w:p w14:paraId="63D340AC" w14:textId="77777777" w:rsidR="00071D01" w:rsidRDefault="00071D01" w:rsidP="00924541">
      <w:pPr>
        <w:rPr>
          <w:rFonts w:cs="Arial"/>
          <w:szCs w:val="22"/>
        </w:rPr>
      </w:pPr>
    </w:p>
    <w:p w14:paraId="3A650231" w14:textId="77777777" w:rsidR="00071D01" w:rsidRDefault="00071D01" w:rsidP="00924541">
      <w:pPr>
        <w:rPr>
          <w:rFonts w:cs="Arial"/>
          <w:szCs w:val="22"/>
        </w:rPr>
      </w:pPr>
    </w:p>
    <w:p w14:paraId="5011E75E" w14:textId="77777777" w:rsidR="00071D01" w:rsidRDefault="00071D01" w:rsidP="00924541">
      <w:pPr>
        <w:rPr>
          <w:rFonts w:cs="Arial"/>
          <w:szCs w:val="22"/>
        </w:rPr>
      </w:pPr>
    </w:p>
    <w:p w14:paraId="59E5EB9F" w14:textId="77777777" w:rsidR="00071D01" w:rsidRDefault="00071D01" w:rsidP="00924541">
      <w:pPr>
        <w:rPr>
          <w:rFonts w:cs="Arial"/>
          <w:szCs w:val="22"/>
        </w:rPr>
      </w:pPr>
    </w:p>
    <w:p w14:paraId="648D10DF" w14:textId="77777777" w:rsidR="00071D01" w:rsidRDefault="00071D01" w:rsidP="00DE7D3A">
      <w:pPr>
        <w:rPr>
          <w:rFonts w:ascii="Cambria" w:hAnsi="Cambria"/>
          <w:b/>
          <w:bCs/>
          <w:sz w:val="26"/>
          <w:szCs w:val="26"/>
        </w:rPr>
      </w:pPr>
    </w:p>
    <w:p w14:paraId="12CD1A40" w14:textId="77777777" w:rsidR="008A0CEA" w:rsidRDefault="008A0CEA" w:rsidP="00800CBF">
      <w:pPr>
        <w:pStyle w:val="Overskrift2"/>
      </w:pPr>
      <w:r w:rsidRPr="00E22561">
        <w:rPr>
          <w:lang w:val="en-GB" w:bidi="en-GB"/>
        </w:rPr>
        <w:lastRenderedPageBreak/>
        <w:t xml:space="preserve">The Agreement’s clause 3.4 Documentation and training </w:t>
      </w:r>
    </w:p>
    <w:p w14:paraId="6174B78E" w14:textId="77777777" w:rsidR="004F642F" w:rsidRPr="005F2A80" w:rsidRDefault="004F642F" w:rsidP="004F642F">
      <w:r>
        <w:rPr>
          <w:lang w:val="en-GB" w:bidi="en-GB"/>
        </w:rPr>
        <w:t>[Any text]</w:t>
      </w:r>
    </w:p>
    <w:p w14:paraId="55B2A62A" w14:textId="77777777" w:rsidR="00725B40" w:rsidRDefault="00725B40" w:rsidP="00EE6CD2">
      <w:pPr>
        <w:rPr>
          <w:rFonts w:ascii="Cambria" w:hAnsi="Cambria"/>
          <w:b/>
          <w:bCs/>
          <w:sz w:val="26"/>
          <w:szCs w:val="26"/>
        </w:rPr>
      </w:pPr>
    </w:p>
    <w:p w14:paraId="419D8275" w14:textId="3460FAE4" w:rsidR="00725B40" w:rsidRDefault="0004534A" w:rsidP="00EE6CD2">
      <w:pPr>
        <w:rPr>
          <w:rFonts w:ascii="Cambria" w:hAnsi="Cambria"/>
          <w:b/>
          <w:bCs/>
          <w:sz w:val="26"/>
          <w:szCs w:val="26"/>
        </w:rPr>
      </w:pPr>
      <w:r>
        <w:rPr>
          <w:noProof/>
          <w:lang w:val="en-GB" w:bidi="en-GB"/>
        </w:rPr>
        <mc:AlternateContent>
          <mc:Choice Requires="wps">
            <w:drawing>
              <wp:anchor distT="0" distB="0" distL="114300" distR="114300" simplePos="0" relativeHeight="251641856" behindDoc="0" locked="0" layoutInCell="1" allowOverlap="1" wp14:anchorId="1ABAEBC9" wp14:editId="3DAD173B">
                <wp:simplePos x="0" y="0"/>
                <wp:positionH relativeFrom="column">
                  <wp:posOffset>-17145</wp:posOffset>
                </wp:positionH>
                <wp:positionV relativeFrom="paragraph">
                  <wp:posOffset>12065</wp:posOffset>
                </wp:positionV>
                <wp:extent cx="5648325" cy="8402955"/>
                <wp:effectExtent l="6350" t="12065" r="12700" b="14605"/>
                <wp:wrapNone/>
                <wp:docPr id="47" name="Avrundet rektangel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840295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0BCE7DDB" w14:textId="77777777" w:rsidR="005D1537" w:rsidRPr="00E22561" w:rsidRDefault="005D1537" w:rsidP="00725B40">
                            <w:r w:rsidRPr="00E22561">
                              <w:rPr>
                                <w:lang w:val="en-GB" w:bidi="en-GB"/>
                              </w:rPr>
                              <w:t>If the Customer is entitled to documentation of the service (standard product description, user guide, or other type of documentation that the Supplier normally provides with the service), the documentation requirements must be stated here.</w:t>
                            </w:r>
                          </w:p>
                          <w:p w14:paraId="0BBEEB1E" w14:textId="77777777" w:rsidR="005D1537" w:rsidRPr="00E22561" w:rsidRDefault="005D1537" w:rsidP="00725B40"/>
                          <w:p w14:paraId="364E85FC" w14:textId="77777777" w:rsidR="005D1537" w:rsidRPr="00E22561" w:rsidRDefault="005D1537" w:rsidP="00725B40">
                            <w:pPr>
                              <w:rPr>
                                <w:szCs w:val="22"/>
                              </w:rPr>
                            </w:pPr>
                            <w:r w:rsidRPr="00E22561">
                              <w:rPr>
                                <w:szCs w:val="22"/>
                                <w:lang w:val="en-GB" w:bidi="en-GB"/>
                              </w:rPr>
                              <w:t xml:space="preserve">Examples of documentation that may be required and requirements that can be made of the documentation: </w:t>
                            </w:r>
                          </w:p>
                          <w:p w14:paraId="7D76F533" w14:textId="77777777" w:rsidR="005D1537" w:rsidRPr="00E22561" w:rsidRDefault="005D1537" w:rsidP="00725B40">
                            <w:pPr>
                              <w:rPr>
                                <w:szCs w:val="22"/>
                              </w:rPr>
                            </w:pPr>
                          </w:p>
                          <w:p w14:paraId="57A9B1DE" w14:textId="77777777" w:rsidR="005D1537" w:rsidRPr="00E22561" w:rsidRDefault="005D1537" w:rsidP="00725B40">
                            <w:pPr>
                              <w:pStyle w:val="nummerertliste1"/>
                            </w:pPr>
                            <w:r w:rsidRPr="00E22561">
                              <w:rPr>
                                <w:lang w:val="en-GB" w:bidi="en-GB"/>
                              </w:rPr>
                              <w:t>Technical documentation</w:t>
                            </w:r>
                          </w:p>
                          <w:p w14:paraId="241973BB" w14:textId="77777777" w:rsidR="005D1537" w:rsidRPr="00E22561" w:rsidRDefault="005D1537" w:rsidP="00725B40">
                            <w:pPr>
                              <w:pStyle w:val="Nummerertlisteinnrykk"/>
                            </w:pPr>
                            <w:r w:rsidRPr="00E22561">
                              <w:rPr>
                                <w:lang w:val="en-GB" w:bidi="en-GB"/>
                              </w:rPr>
                              <w:t>Systems documentation with a detailed description of the standard system and the customisations, the manner of operation and the relationship between these</w:t>
                            </w:r>
                          </w:p>
                          <w:p w14:paraId="7F799DDA" w14:textId="77777777" w:rsidR="005D1537" w:rsidRPr="00E22561" w:rsidRDefault="005D1537" w:rsidP="00725B40">
                            <w:pPr>
                              <w:pStyle w:val="Nummerertlisteinnrykk"/>
                            </w:pPr>
                            <w:r w:rsidRPr="00E22561">
                              <w:rPr>
                                <w:lang w:val="en-GB" w:bidi="en-GB"/>
                              </w:rPr>
                              <w:t>Installation Guide with advice on choosing set-up, etc.</w:t>
                            </w:r>
                          </w:p>
                          <w:p w14:paraId="77A9BAFD" w14:textId="77777777" w:rsidR="005D1537" w:rsidRPr="00E22561" w:rsidRDefault="005D1537" w:rsidP="00725B40">
                            <w:pPr>
                              <w:pStyle w:val="Topptekst"/>
                              <w:rPr>
                                <w:szCs w:val="22"/>
                              </w:rPr>
                            </w:pPr>
                          </w:p>
                          <w:p w14:paraId="4577736C" w14:textId="77777777" w:rsidR="005D1537" w:rsidRPr="00E22561" w:rsidRDefault="005D1537" w:rsidP="00725B40">
                            <w:pPr>
                              <w:pStyle w:val="nummerertliste1"/>
                            </w:pPr>
                            <w:r w:rsidRPr="00E22561">
                              <w:rPr>
                                <w:lang w:val="en-GB" w:bidi="en-GB"/>
                              </w:rPr>
                              <w:t>User documentation</w:t>
                            </w:r>
                          </w:p>
                          <w:p w14:paraId="1293C549" w14:textId="77777777" w:rsidR="005D1537" w:rsidRPr="00E22561" w:rsidRDefault="005D1537" w:rsidP="00725B40">
                            <w:pPr>
                              <w:pStyle w:val="Nummerertlisteinnrykk"/>
                            </w:pPr>
                            <w:r w:rsidRPr="00E22561">
                              <w:rPr>
                                <w:lang w:val="en-GB" w:bidi="en-GB"/>
                              </w:rPr>
                              <w:t>Description of the functionality of the standard system and the customisations</w:t>
                            </w:r>
                          </w:p>
                          <w:p w14:paraId="4A044D32" w14:textId="77777777" w:rsidR="005D1537" w:rsidRPr="00E22561" w:rsidRDefault="005D1537" w:rsidP="00725B40">
                            <w:pPr>
                              <w:pStyle w:val="Nummerertlisteinnrykk"/>
                            </w:pPr>
                            <w:r w:rsidRPr="00E22561">
                              <w:rPr>
                                <w:lang w:val="en-GB" w:bidi="en-GB"/>
                              </w:rPr>
                              <w:t>Super-user/system administrator descriptions of the user organisation that demonstrate the linkages between different parts of the system, advanced user functionality, etc.</w:t>
                            </w:r>
                          </w:p>
                          <w:p w14:paraId="2212628A" w14:textId="77777777" w:rsidR="005D1537" w:rsidRPr="00E22561" w:rsidRDefault="005D1537" w:rsidP="00725B40">
                            <w:pPr>
                              <w:rPr>
                                <w:szCs w:val="22"/>
                              </w:rPr>
                            </w:pPr>
                          </w:p>
                          <w:p w14:paraId="365B06C6" w14:textId="77777777" w:rsidR="005D1537" w:rsidRPr="00E22561" w:rsidRDefault="005D1537" w:rsidP="00725B40">
                            <w:pPr>
                              <w:rPr>
                                <w:szCs w:val="22"/>
                              </w:rPr>
                            </w:pPr>
                            <w:r w:rsidRPr="00E22561">
                              <w:rPr>
                                <w:szCs w:val="22"/>
                                <w:lang w:val="en-GB" w:bidi="en-GB"/>
                              </w:rPr>
                              <w:t xml:space="preserve">The documentation must be updated to match the delivered version of the standard system and the customisations. The documentation of the customisations must refer to relevant parts of the documentation of the standard system, so that the various parts of the documentation can easily be related to each other. It must be clearly and unequivocally specified which parts of the documentation of the standard system, if any, are not relevant </w:t>
                            </w:r>
                            <w:proofErr w:type="gramStart"/>
                            <w:r w:rsidRPr="00E22561">
                              <w:rPr>
                                <w:szCs w:val="22"/>
                                <w:lang w:val="en-GB" w:bidi="en-GB"/>
                              </w:rPr>
                              <w:t>as a consequence of</w:t>
                            </w:r>
                            <w:proofErr w:type="gramEnd"/>
                            <w:r w:rsidRPr="00E22561">
                              <w:rPr>
                                <w:szCs w:val="22"/>
                                <w:lang w:val="en-GB" w:bidi="en-GB"/>
                              </w:rPr>
                              <w:t xml:space="preserve"> the customisations made, as well as what, if anything, replaces such obsolete documentation.</w:t>
                            </w:r>
                          </w:p>
                          <w:p w14:paraId="5D1FAE13" w14:textId="77777777" w:rsidR="005D1537" w:rsidRPr="00E22561" w:rsidRDefault="005D1537" w:rsidP="00725B40">
                            <w:pPr>
                              <w:rPr>
                                <w:szCs w:val="22"/>
                              </w:rPr>
                            </w:pPr>
                          </w:p>
                          <w:p w14:paraId="2365E812" w14:textId="77777777" w:rsidR="005D1537" w:rsidRDefault="005D1537" w:rsidP="00725B40">
                            <w:pPr>
                              <w:rPr>
                                <w:szCs w:val="22"/>
                              </w:rPr>
                            </w:pPr>
                            <w:r>
                              <w:rPr>
                                <w:szCs w:val="22"/>
                                <w:lang w:val="en-GB" w:bidi="en-GB"/>
                              </w:rPr>
                              <w:t xml:space="preserve">If Customer agrees that the documentation provided may be delivered in a language other than Norwegian, this shall be stated here. </w:t>
                            </w:r>
                          </w:p>
                          <w:p w14:paraId="1784B3DD" w14:textId="77777777" w:rsidR="005D1537" w:rsidRPr="00E22561" w:rsidRDefault="005D1537" w:rsidP="00725B40"/>
                          <w:p w14:paraId="58F4D709" w14:textId="77777777" w:rsidR="005D1537" w:rsidRDefault="005D1537" w:rsidP="00725B40">
                            <w:r w:rsidRPr="00E22561">
                              <w:rPr>
                                <w:lang w:val="en-GB" w:bidi="en-GB"/>
                              </w:rPr>
                              <w:t>If the Customer has requirements concerning the Supplier's training of the Customer's personnel, the relevant requirements must be specified here.</w:t>
                            </w:r>
                          </w:p>
                          <w:p w14:paraId="43EA657C" w14:textId="77777777" w:rsidR="005D1537" w:rsidRDefault="005D1537" w:rsidP="00725B40"/>
                          <w:p w14:paraId="1244317F" w14:textId="77777777" w:rsidR="005D1537" w:rsidRPr="00E22561" w:rsidRDefault="005D1537" w:rsidP="00F401FF">
                            <w:r w:rsidRPr="00E22561">
                              <w:rPr>
                                <w:lang w:val="en-GB" w:bidi="en-GB"/>
                              </w:rPr>
                              <w:t>Examples of training requirements that may be made:</w:t>
                            </w:r>
                          </w:p>
                          <w:p w14:paraId="5D2B9ABE" w14:textId="77777777" w:rsidR="005D1537" w:rsidRPr="00E22561" w:rsidRDefault="005D1537" w:rsidP="00F401FF"/>
                          <w:p w14:paraId="6CDC6168" w14:textId="77777777" w:rsidR="005D1537" w:rsidRPr="00E22561" w:rsidRDefault="005D1537" w:rsidP="00F401FF">
                            <w:r w:rsidRPr="00E22561">
                              <w:rPr>
                                <w:lang w:val="en-GB" w:bidi="en-GB"/>
                              </w:rPr>
                              <w:t xml:space="preserve">Agreed training of the Customer’s employees must take place professionally and to good professional and educational standards within the time schedule specified in Appendix 3. The training must be matched to the individual user groups’ needs, e.g. end-users, super-users, system administrators, operations personnel and similar. </w:t>
                            </w:r>
                          </w:p>
                          <w:p w14:paraId="5D91D2AF" w14:textId="77777777" w:rsidR="005D1537" w:rsidRPr="00E22561" w:rsidRDefault="005D1537" w:rsidP="00F401FF"/>
                          <w:p w14:paraId="3E4C5FD0" w14:textId="77777777" w:rsidR="005D1537" w:rsidRDefault="005D1537" w:rsidP="00F401FF">
                            <w:r>
                              <w:rPr>
                                <w:lang w:val="en-GB" w:bidi="en-GB"/>
                              </w:rPr>
                              <w:t>The training must take place on the premises of the Customer, and on the system, with customisations installed at the Customer’s premises. Within a reasonable time before training commences, the Customer will provide the required course documentation for the various target groups (users, systems personnel and operations personnel).</w:t>
                            </w:r>
                          </w:p>
                          <w:p w14:paraId="1304790B" w14:textId="77777777" w:rsidR="005D1537" w:rsidRDefault="005D1537" w:rsidP="00725B40"/>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BAEBC9" id="Avrundet rektangel 194" o:spid="_x0000_s1038" style="position:absolute;margin-left:-1.35pt;margin-top:.95pt;width:444.75pt;height:661.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" fillcolor="#5b9bd5 [3204]" strokecolor="#1f4d78 [1604]" strokeweight="1pt">
                <v:stroke joinstyle="miter"/>
                <v:path arrowok="t"/>
                <v:textbox>
                  <w:txbxContent>
                    <w:p w14:paraId="0BCE7DDB" w14:textId="77777777" w:rsidR="005D1537" w:rsidRPr="00E22561" w:rsidRDefault="005D1537" w:rsidP="00725B40">
                      <w:r w:rsidRPr="00E22561">
                        <w:rPr>
                          <w:lang w:val="en-GB" w:bidi="en-GB"/>
                        </w:rPr>
                        <w:t>If the Customer is entitled to documentation of the service (standard product description, user guide, or other type of documentation that the Supplier normally provides with the service), the documentation requirements must be stated here.</w:t>
                      </w:r>
                    </w:p>
                    <w:p w14:paraId="0BBEEB1E" w14:textId="77777777" w:rsidR="005D1537" w:rsidRPr="00E22561" w:rsidRDefault="005D1537" w:rsidP="00725B40"/>
                    <w:p w14:paraId="364E85FC" w14:textId="77777777" w:rsidR="005D1537" w:rsidRPr="00E22561" w:rsidRDefault="005D1537" w:rsidP="00725B40">
                      <w:pPr>
                        <w:rPr>
                          <w:szCs w:val="22"/>
                        </w:rPr>
                      </w:pPr>
                      <w:r w:rsidRPr="00E22561">
                        <w:rPr>
                          <w:szCs w:val="22"/>
                          <w:lang w:val="en-GB" w:bidi="en-GB"/>
                        </w:rPr>
                        <w:t xml:space="preserve">Examples of documentation that may be required and requirements that can be made of the documentation: </w:t>
                      </w:r>
                    </w:p>
                    <w:p w14:paraId="7D76F533" w14:textId="77777777" w:rsidR="005D1537" w:rsidRPr="00E22561" w:rsidRDefault="005D1537" w:rsidP="00725B40">
                      <w:pPr>
                        <w:rPr>
                          <w:szCs w:val="22"/>
                        </w:rPr>
                      </w:pPr>
                    </w:p>
                    <w:p w14:paraId="57A9B1DE" w14:textId="77777777" w:rsidR="005D1537" w:rsidRPr="00E22561" w:rsidRDefault="005D1537" w:rsidP="00725B40">
                      <w:pPr>
                        <w:pStyle w:val="nummerertliste1"/>
                      </w:pPr>
                      <w:r w:rsidRPr="00E22561">
                        <w:rPr>
                          <w:lang w:val="en-GB" w:bidi="en-GB"/>
                        </w:rPr>
                        <w:t>Technical documentation</w:t>
                      </w:r>
                    </w:p>
                    <w:p w14:paraId="241973BB" w14:textId="77777777" w:rsidR="005D1537" w:rsidRPr="00E22561" w:rsidRDefault="005D1537" w:rsidP="00725B40">
                      <w:pPr>
                        <w:pStyle w:val="Nummerertlisteinnrykk"/>
                      </w:pPr>
                      <w:r w:rsidRPr="00E22561">
                        <w:rPr>
                          <w:lang w:val="en-GB" w:bidi="en-GB"/>
                        </w:rPr>
                        <w:t>Systems documentation with a detailed description of the standard system and the customisations, the manner of operation and the relationship between these</w:t>
                      </w:r>
                    </w:p>
                    <w:p w14:paraId="7F799DDA" w14:textId="77777777" w:rsidR="005D1537" w:rsidRPr="00E22561" w:rsidRDefault="005D1537" w:rsidP="00725B40">
                      <w:pPr>
                        <w:pStyle w:val="Nummerertlisteinnrykk"/>
                      </w:pPr>
                      <w:r w:rsidRPr="00E22561">
                        <w:rPr>
                          <w:lang w:val="en-GB" w:bidi="en-GB"/>
                        </w:rPr>
                        <w:t>Installation Guide with advice on choosing set-up, etc.</w:t>
                      </w:r>
                    </w:p>
                    <w:p w14:paraId="77A9BAFD" w14:textId="77777777" w:rsidR="005D1537" w:rsidRPr="00E22561" w:rsidRDefault="005D1537" w:rsidP="00725B40">
                      <w:pPr>
                        <w:pStyle w:val="Topptekst"/>
                        <w:rPr>
                          <w:szCs w:val="22"/>
                        </w:rPr>
                      </w:pPr>
                    </w:p>
                    <w:p w14:paraId="4577736C" w14:textId="77777777" w:rsidR="005D1537" w:rsidRPr="00E22561" w:rsidRDefault="005D1537" w:rsidP="00725B40">
                      <w:pPr>
                        <w:pStyle w:val="nummerertliste1"/>
                      </w:pPr>
                      <w:r w:rsidRPr="00E22561">
                        <w:rPr>
                          <w:lang w:val="en-GB" w:bidi="en-GB"/>
                        </w:rPr>
                        <w:t>User documentation</w:t>
                      </w:r>
                    </w:p>
                    <w:p w14:paraId="1293C549" w14:textId="77777777" w:rsidR="005D1537" w:rsidRPr="00E22561" w:rsidRDefault="005D1537" w:rsidP="00725B40">
                      <w:pPr>
                        <w:pStyle w:val="Nummerertlisteinnrykk"/>
                      </w:pPr>
                      <w:r w:rsidRPr="00E22561">
                        <w:rPr>
                          <w:lang w:val="en-GB" w:bidi="en-GB"/>
                        </w:rPr>
                        <w:t>Description of the functionality of the standard system and the customisations</w:t>
                      </w:r>
                    </w:p>
                    <w:p w14:paraId="4A044D32" w14:textId="77777777" w:rsidR="005D1537" w:rsidRPr="00E22561" w:rsidRDefault="005D1537" w:rsidP="00725B40">
                      <w:pPr>
                        <w:pStyle w:val="Nummerertlisteinnrykk"/>
                      </w:pPr>
                      <w:r w:rsidRPr="00E22561">
                        <w:rPr>
                          <w:lang w:val="en-GB" w:bidi="en-GB"/>
                        </w:rPr>
                        <w:t>Super-user/system administrator descriptions of the user organisation that demonstrate the linkages between different parts of the system, advanced user functionality, etc.</w:t>
                      </w:r>
                    </w:p>
                    <w:p w14:paraId="2212628A" w14:textId="77777777" w:rsidR="005D1537" w:rsidRPr="00E22561" w:rsidRDefault="005D1537" w:rsidP="00725B40">
                      <w:pPr>
                        <w:rPr>
                          <w:szCs w:val="22"/>
                        </w:rPr>
                      </w:pPr>
                    </w:p>
                    <w:p w14:paraId="365B06C6" w14:textId="77777777" w:rsidR="005D1537" w:rsidRPr="00E22561" w:rsidRDefault="005D1537" w:rsidP="00725B40">
                      <w:pPr>
                        <w:rPr>
                          <w:szCs w:val="22"/>
                        </w:rPr>
                      </w:pPr>
                      <w:r w:rsidRPr="00E22561">
                        <w:rPr>
                          <w:szCs w:val="22"/>
                          <w:lang w:val="en-GB" w:bidi="en-GB"/>
                        </w:rPr>
                        <w:t xml:space="preserve">The documentation must be updated to match the delivered version of the standard system and the customisations. The documentation of the customisations must refer to relevant parts of the documentation of the standard system, so that the various parts of the documentation can easily be related to each other. It must be clearly and unequivocally specified which parts of the documentation of the standard system, if any, are not relevant </w:t>
                      </w:r>
                      <w:proofErr w:type="gramStart"/>
                      <w:r w:rsidRPr="00E22561">
                        <w:rPr>
                          <w:szCs w:val="22"/>
                          <w:lang w:val="en-GB" w:bidi="en-GB"/>
                        </w:rPr>
                        <w:t>as a consequence of</w:t>
                      </w:r>
                      <w:proofErr w:type="gramEnd"/>
                      <w:r w:rsidRPr="00E22561">
                        <w:rPr>
                          <w:szCs w:val="22"/>
                          <w:lang w:val="en-GB" w:bidi="en-GB"/>
                        </w:rPr>
                        <w:t xml:space="preserve"> the customisations made, as well as what, if anything, replaces such obsolete documentation.</w:t>
                      </w:r>
                    </w:p>
                    <w:p w14:paraId="5D1FAE13" w14:textId="77777777" w:rsidR="005D1537" w:rsidRPr="00E22561" w:rsidRDefault="005D1537" w:rsidP="00725B40">
                      <w:pPr>
                        <w:rPr>
                          <w:szCs w:val="22"/>
                        </w:rPr>
                      </w:pPr>
                    </w:p>
                    <w:p w14:paraId="2365E812" w14:textId="77777777" w:rsidR="005D1537" w:rsidRDefault="005D1537" w:rsidP="00725B40">
                      <w:pPr>
                        <w:rPr>
                          <w:szCs w:val="22"/>
                        </w:rPr>
                      </w:pPr>
                      <w:r>
                        <w:rPr>
                          <w:szCs w:val="22"/>
                          <w:lang w:val="en-GB" w:bidi="en-GB"/>
                        </w:rPr>
                        <w:t xml:space="preserve">If Customer agrees that the documentation provided may be delivered in a language other than Norwegian, this shall be stated here. </w:t>
                      </w:r>
                    </w:p>
                    <w:p w14:paraId="1784B3DD" w14:textId="77777777" w:rsidR="005D1537" w:rsidRPr="00E22561" w:rsidRDefault="005D1537" w:rsidP="00725B40"/>
                    <w:p w14:paraId="58F4D709" w14:textId="77777777" w:rsidR="005D1537" w:rsidRDefault="005D1537" w:rsidP="00725B40">
                      <w:r w:rsidRPr="00E22561">
                        <w:rPr>
                          <w:lang w:val="en-GB" w:bidi="en-GB"/>
                        </w:rPr>
                        <w:t>If the Customer has requirements concerning the Supplier's training of the Customer's personnel, the relevant requirements must be specified here.</w:t>
                      </w:r>
                    </w:p>
                    <w:p w14:paraId="43EA657C" w14:textId="77777777" w:rsidR="005D1537" w:rsidRDefault="005D1537" w:rsidP="00725B40"/>
                    <w:p w14:paraId="1244317F" w14:textId="77777777" w:rsidR="005D1537" w:rsidRPr="00E22561" w:rsidRDefault="005D1537" w:rsidP="00F401FF">
                      <w:r w:rsidRPr="00E22561">
                        <w:rPr>
                          <w:lang w:val="en-GB" w:bidi="en-GB"/>
                        </w:rPr>
                        <w:t>Examples of training requirements that may be made:</w:t>
                      </w:r>
                    </w:p>
                    <w:p w14:paraId="5D2B9ABE" w14:textId="77777777" w:rsidR="005D1537" w:rsidRPr="00E22561" w:rsidRDefault="005D1537" w:rsidP="00F401FF"/>
                    <w:p w14:paraId="6CDC6168" w14:textId="77777777" w:rsidR="005D1537" w:rsidRPr="00E22561" w:rsidRDefault="005D1537" w:rsidP="00F401FF">
                      <w:r w:rsidRPr="00E22561">
                        <w:rPr>
                          <w:lang w:val="en-GB" w:bidi="en-GB"/>
                        </w:rPr>
                        <w:t xml:space="preserve">Agreed training of the Customer’s employees must take place professionally and to good professional and educational standards within the time schedule specified in Appendix 3. The training must be matched to the individual user groups’ needs, e.g. end-users, super-users, system administrators, operations personnel and similar. </w:t>
                      </w:r>
                    </w:p>
                    <w:p w14:paraId="5D91D2AF" w14:textId="77777777" w:rsidR="005D1537" w:rsidRPr="00E22561" w:rsidRDefault="005D1537" w:rsidP="00F401FF"/>
                    <w:p w14:paraId="3E4C5FD0" w14:textId="77777777" w:rsidR="005D1537" w:rsidRDefault="005D1537" w:rsidP="00F401FF">
                      <w:r>
                        <w:rPr>
                          <w:lang w:val="en-GB" w:bidi="en-GB"/>
                        </w:rPr>
                        <w:t>The training must take place on the premises of the Customer, and on the system, with customisations installed at the Customer’s premises. Within a reasonable time before training commences, the Customer will provide the required course documentation for the various target groups (users, systems personnel and operations personnel).</w:t>
                      </w:r>
                    </w:p>
                    <w:p w14:paraId="1304790B" w14:textId="77777777" w:rsidR="005D1537" w:rsidRDefault="005D1537" w:rsidP="00725B40"/>
                  </w:txbxContent>
                </v:textbox>
              </v:roundrect>
            </w:pict>
          </mc:Fallback>
        </mc:AlternateContent>
      </w:r>
    </w:p>
    <w:p w14:paraId="52A29D3E" w14:textId="77777777" w:rsidR="00725B40" w:rsidRDefault="00725B40" w:rsidP="00EE6CD2">
      <w:pPr>
        <w:rPr>
          <w:rFonts w:ascii="Cambria" w:hAnsi="Cambria"/>
          <w:b/>
          <w:bCs/>
          <w:sz w:val="26"/>
          <w:szCs w:val="26"/>
        </w:rPr>
      </w:pPr>
    </w:p>
    <w:p w14:paraId="43772C17" w14:textId="77777777" w:rsidR="00725B40" w:rsidRDefault="00725B40" w:rsidP="00EE6CD2">
      <w:pPr>
        <w:rPr>
          <w:rFonts w:ascii="Cambria" w:hAnsi="Cambria"/>
          <w:b/>
          <w:bCs/>
          <w:sz w:val="26"/>
          <w:szCs w:val="26"/>
        </w:rPr>
      </w:pPr>
    </w:p>
    <w:p w14:paraId="4DE33CA8" w14:textId="77777777" w:rsidR="00725B40" w:rsidRDefault="00725B40" w:rsidP="00EE6CD2">
      <w:pPr>
        <w:rPr>
          <w:rFonts w:ascii="Cambria" w:hAnsi="Cambria"/>
          <w:b/>
          <w:bCs/>
          <w:sz w:val="26"/>
          <w:szCs w:val="26"/>
        </w:rPr>
      </w:pPr>
    </w:p>
    <w:p w14:paraId="219ACBC1" w14:textId="77777777" w:rsidR="00725B40" w:rsidRDefault="00725B40" w:rsidP="00EE6CD2">
      <w:pPr>
        <w:rPr>
          <w:rFonts w:ascii="Cambria" w:hAnsi="Cambria"/>
          <w:b/>
          <w:bCs/>
          <w:sz w:val="26"/>
          <w:szCs w:val="26"/>
        </w:rPr>
      </w:pPr>
    </w:p>
    <w:p w14:paraId="4A8772F8" w14:textId="77777777" w:rsidR="00725B40" w:rsidRDefault="00725B40" w:rsidP="00EE6CD2">
      <w:pPr>
        <w:rPr>
          <w:rFonts w:ascii="Cambria" w:hAnsi="Cambria"/>
          <w:b/>
          <w:bCs/>
          <w:sz w:val="26"/>
          <w:szCs w:val="26"/>
        </w:rPr>
      </w:pPr>
    </w:p>
    <w:p w14:paraId="4952755A" w14:textId="77777777" w:rsidR="00725B40" w:rsidRDefault="00725B40" w:rsidP="00EE6CD2">
      <w:pPr>
        <w:rPr>
          <w:rFonts w:ascii="Cambria" w:hAnsi="Cambria"/>
          <w:b/>
          <w:bCs/>
          <w:sz w:val="26"/>
          <w:szCs w:val="26"/>
        </w:rPr>
      </w:pPr>
    </w:p>
    <w:p w14:paraId="7B6CCEB1" w14:textId="77777777" w:rsidR="00725B40" w:rsidRDefault="00725B40" w:rsidP="00EE6CD2">
      <w:pPr>
        <w:rPr>
          <w:rFonts w:ascii="Cambria" w:hAnsi="Cambria"/>
          <w:b/>
          <w:bCs/>
          <w:sz w:val="26"/>
          <w:szCs w:val="26"/>
        </w:rPr>
      </w:pPr>
    </w:p>
    <w:p w14:paraId="184243B4" w14:textId="77777777" w:rsidR="00725B40" w:rsidRDefault="00725B40" w:rsidP="00EE6CD2">
      <w:pPr>
        <w:rPr>
          <w:rFonts w:ascii="Cambria" w:hAnsi="Cambria"/>
          <w:b/>
          <w:bCs/>
          <w:sz w:val="26"/>
          <w:szCs w:val="26"/>
        </w:rPr>
      </w:pPr>
    </w:p>
    <w:p w14:paraId="412C1D58" w14:textId="77777777" w:rsidR="00725B40" w:rsidRDefault="00725B40" w:rsidP="00EE6CD2">
      <w:pPr>
        <w:rPr>
          <w:rFonts w:ascii="Cambria" w:hAnsi="Cambria"/>
          <w:b/>
          <w:bCs/>
          <w:sz w:val="26"/>
          <w:szCs w:val="26"/>
        </w:rPr>
      </w:pPr>
    </w:p>
    <w:p w14:paraId="546E8159" w14:textId="77777777" w:rsidR="00725B40" w:rsidRDefault="00725B40" w:rsidP="00EE6CD2">
      <w:pPr>
        <w:rPr>
          <w:rFonts w:ascii="Cambria" w:hAnsi="Cambria"/>
          <w:b/>
          <w:bCs/>
          <w:sz w:val="26"/>
          <w:szCs w:val="26"/>
        </w:rPr>
      </w:pPr>
    </w:p>
    <w:p w14:paraId="2E651F01" w14:textId="77777777" w:rsidR="00725B40" w:rsidRDefault="00725B40" w:rsidP="00EE6CD2">
      <w:pPr>
        <w:rPr>
          <w:rFonts w:ascii="Cambria" w:hAnsi="Cambria"/>
          <w:b/>
          <w:bCs/>
          <w:sz w:val="26"/>
          <w:szCs w:val="26"/>
        </w:rPr>
      </w:pPr>
    </w:p>
    <w:p w14:paraId="786343E0" w14:textId="77777777" w:rsidR="00725B40" w:rsidRDefault="00725B40" w:rsidP="00EE6CD2">
      <w:pPr>
        <w:rPr>
          <w:rFonts w:ascii="Cambria" w:hAnsi="Cambria"/>
          <w:b/>
          <w:bCs/>
          <w:sz w:val="26"/>
          <w:szCs w:val="26"/>
        </w:rPr>
      </w:pPr>
    </w:p>
    <w:p w14:paraId="132FD267" w14:textId="77777777" w:rsidR="00725B40" w:rsidRDefault="00725B40" w:rsidP="00EE6CD2">
      <w:pPr>
        <w:rPr>
          <w:rFonts w:ascii="Cambria" w:hAnsi="Cambria"/>
          <w:b/>
          <w:bCs/>
          <w:sz w:val="26"/>
          <w:szCs w:val="26"/>
        </w:rPr>
      </w:pPr>
    </w:p>
    <w:p w14:paraId="2CA76DCB" w14:textId="77777777" w:rsidR="00725B40" w:rsidRDefault="00725B40" w:rsidP="00EE6CD2">
      <w:pPr>
        <w:rPr>
          <w:rFonts w:ascii="Cambria" w:hAnsi="Cambria"/>
          <w:b/>
          <w:bCs/>
          <w:sz w:val="26"/>
          <w:szCs w:val="26"/>
        </w:rPr>
      </w:pPr>
    </w:p>
    <w:p w14:paraId="2E2BDD50" w14:textId="77777777" w:rsidR="00725B40" w:rsidRDefault="00725B40" w:rsidP="00EE6CD2">
      <w:pPr>
        <w:rPr>
          <w:rFonts w:ascii="Cambria" w:hAnsi="Cambria"/>
          <w:b/>
          <w:bCs/>
          <w:sz w:val="26"/>
          <w:szCs w:val="26"/>
        </w:rPr>
      </w:pPr>
    </w:p>
    <w:p w14:paraId="63D6145C" w14:textId="77777777" w:rsidR="00725B40" w:rsidRDefault="00725B40" w:rsidP="00EE6CD2">
      <w:pPr>
        <w:rPr>
          <w:rFonts w:ascii="Cambria" w:hAnsi="Cambria"/>
          <w:b/>
          <w:bCs/>
          <w:sz w:val="26"/>
          <w:szCs w:val="26"/>
        </w:rPr>
      </w:pPr>
    </w:p>
    <w:p w14:paraId="26D80682" w14:textId="77777777" w:rsidR="00725B40" w:rsidRDefault="00725B40" w:rsidP="00EE6CD2">
      <w:pPr>
        <w:rPr>
          <w:rFonts w:ascii="Cambria" w:hAnsi="Cambria"/>
          <w:b/>
          <w:bCs/>
          <w:sz w:val="26"/>
          <w:szCs w:val="26"/>
        </w:rPr>
      </w:pPr>
    </w:p>
    <w:p w14:paraId="487E7115" w14:textId="77777777" w:rsidR="00725B40" w:rsidRDefault="00725B40" w:rsidP="00EE6CD2">
      <w:pPr>
        <w:rPr>
          <w:rFonts w:ascii="Cambria" w:hAnsi="Cambria"/>
          <w:b/>
          <w:bCs/>
          <w:sz w:val="26"/>
          <w:szCs w:val="26"/>
        </w:rPr>
      </w:pPr>
    </w:p>
    <w:p w14:paraId="35C513E3" w14:textId="77777777" w:rsidR="00725B40" w:rsidRDefault="00725B40" w:rsidP="00EE6CD2">
      <w:pPr>
        <w:rPr>
          <w:rFonts w:ascii="Cambria" w:hAnsi="Cambria"/>
          <w:b/>
          <w:bCs/>
          <w:sz w:val="26"/>
          <w:szCs w:val="26"/>
        </w:rPr>
      </w:pPr>
    </w:p>
    <w:p w14:paraId="6498BC76" w14:textId="77777777" w:rsidR="00725B40" w:rsidRDefault="00725B40" w:rsidP="00EE6CD2">
      <w:pPr>
        <w:rPr>
          <w:rFonts w:ascii="Cambria" w:hAnsi="Cambria"/>
          <w:b/>
          <w:bCs/>
          <w:sz w:val="26"/>
          <w:szCs w:val="26"/>
        </w:rPr>
      </w:pPr>
    </w:p>
    <w:p w14:paraId="5282E244" w14:textId="77777777" w:rsidR="00725B40" w:rsidRDefault="00725B40" w:rsidP="00EE6CD2">
      <w:pPr>
        <w:rPr>
          <w:rFonts w:ascii="Cambria" w:hAnsi="Cambria"/>
          <w:b/>
          <w:bCs/>
          <w:sz w:val="26"/>
          <w:szCs w:val="26"/>
        </w:rPr>
      </w:pPr>
    </w:p>
    <w:p w14:paraId="022F3E06" w14:textId="77777777" w:rsidR="00725B40" w:rsidRDefault="00725B40" w:rsidP="00EE6CD2">
      <w:pPr>
        <w:rPr>
          <w:rFonts w:ascii="Cambria" w:hAnsi="Cambria"/>
          <w:b/>
          <w:bCs/>
          <w:sz w:val="26"/>
          <w:szCs w:val="26"/>
        </w:rPr>
      </w:pPr>
    </w:p>
    <w:p w14:paraId="696B0E32" w14:textId="77777777" w:rsidR="00725B40" w:rsidRDefault="00725B40" w:rsidP="00EE6CD2">
      <w:pPr>
        <w:rPr>
          <w:rFonts w:ascii="Cambria" w:hAnsi="Cambria"/>
          <w:b/>
          <w:bCs/>
          <w:sz w:val="26"/>
          <w:szCs w:val="26"/>
        </w:rPr>
      </w:pPr>
    </w:p>
    <w:p w14:paraId="4B0C7FD7" w14:textId="77777777" w:rsidR="00725B40" w:rsidRDefault="00725B40" w:rsidP="00EE6CD2">
      <w:pPr>
        <w:rPr>
          <w:rFonts w:ascii="Cambria" w:hAnsi="Cambria"/>
          <w:b/>
          <w:bCs/>
          <w:sz w:val="26"/>
          <w:szCs w:val="26"/>
        </w:rPr>
      </w:pPr>
    </w:p>
    <w:p w14:paraId="39912642" w14:textId="77777777" w:rsidR="00725B40" w:rsidRDefault="00725B40" w:rsidP="00EE6CD2">
      <w:pPr>
        <w:rPr>
          <w:rFonts w:ascii="Cambria" w:hAnsi="Cambria"/>
          <w:b/>
          <w:bCs/>
          <w:sz w:val="26"/>
          <w:szCs w:val="26"/>
        </w:rPr>
      </w:pPr>
    </w:p>
    <w:p w14:paraId="107592F0" w14:textId="77777777" w:rsidR="00725B40" w:rsidRDefault="00725B40" w:rsidP="00EE6CD2">
      <w:pPr>
        <w:rPr>
          <w:rFonts w:ascii="Cambria" w:hAnsi="Cambria"/>
          <w:b/>
          <w:bCs/>
          <w:sz w:val="26"/>
          <w:szCs w:val="26"/>
        </w:rPr>
      </w:pPr>
    </w:p>
    <w:p w14:paraId="0992B651" w14:textId="77777777" w:rsidR="00725B40" w:rsidRDefault="00725B40" w:rsidP="00EE6CD2">
      <w:pPr>
        <w:rPr>
          <w:rFonts w:ascii="Cambria" w:hAnsi="Cambria"/>
          <w:b/>
          <w:bCs/>
          <w:sz w:val="26"/>
          <w:szCs w:val="26"/>
        </w:rPr>
      </w:pPr>
    </w:p>
    <w:p w14:paraId="5C68EC95" w14:textId="77777777" w:rsidR="00725B40" w:rsidRDefault="00725B40" w:rsidP="00EE6CD2">
      <w:pPr>
        <w:rPr>
          <w:rFonts w:ascii="Cambria" w:hAnsi="Cambria"/>
          <w:b/>
          <w:bCs/>
          <w:sz w:val="26"/>
          <w:szCs w:val="26"/>
        </w:rPr>
      </w:pPr>
    </w:p>
    <w:p w14:paraId="404901F2" w14:textId="77777777" w:rsidR="00725B40" w:rsidRDefault="00725B40" w:rsidP="00EE6CD2">
      <w:pPr>
        <w:rPr>
          <w:rFonts w:ascii="Cambria" w:hAnsi="Cambria"/>
          <w:b/>
          <w:bCs/>
          <w:sz w:val="26"/>
          <w:szCs w:val="26"/>
        </w:rPr>
      </w:pPr>
    </w:p>
    <w:p w14:paraId="4BDC7762" w14:textId="77777777" w:rsidR="00725B40" w:rsidRDefault="00725B40" w:rsidP="00EE6CD2">
      <w:pPr>
        <w:rPr>
          <w:rFonts w:ascii="Cambria" w:hAnsi="Cambria"/>
          <w:b/>
          <w:bCs/>
          <w:sz w:val="26"/>
          <w:szCs w:val="26"/>
        </w:rPr>
      </w:pPr>
    </w:p>
    <w:p w14:paraId="63DCB59A" w14:textId="77777777" w:rsidR="00725B40" w:rsidRDefault="00725B40" w:rsidP="00EE6CD2">
      <w:pPr>
        <w:rPr>
          <w:rFonts w:ascii="Cambria" w:hAnsi="Cambria"/>
          <w:b/>
          <w:bCs/>
          <w:sz w:val="26"/>
          <w:szCs w:val="26"/>
        </w:rPr>
      </w:pPr>
    </w:p>
    <w:p w14:paraId="252FCE55" w14:textId="77777777" w:rsidR="00725B40" w:rsidRDefault="00725B40" w:rsidP="000B4028">
      <w:pPr>
        <w:pStyle w:val="Overskrift2"/>
      </w:pPr>
    </w:p>
    <w:p w14:paraId="360B503F" w14:textId="77777777" w:rsidR="00725B40" w:rsidRDefault="00725B40" w:rsidP="000B4028">
      <w:pPr>
        <w:pStyle w:val="Overskrift2"/>
      </w:pPr>
    </w:p>
    <w:p w14:paraId="6B1251A8" w14:textId="77777777" w:rsidR="00725B40" w:rsidRDefault="00725B40" w:rsidP="000B4028">
      <w:pPr>
        <w:pStyle w:val="Overskrift2"/>
      </w:pPr>
    </w:p>
    <w:p w14:paraId="38D392E4" w14:textId="77777777" w:rsidR="00725B40" w:rsidRDefault="00725B40" w:rsidP="000B4028">
      <w:pPr>
        <w:pStyle w:val="Overskrift2"/>
      </w:pPr>
    </w:p>
    <w:p w14:paraId="27B70E38" w14:textId="77777777" w:rsidR="00725B40" w:rsidRDefault="00725B40" w:rsidP="000B4028">
      <w:pPr>
        <w:pStyle w:val="Overskrift2"/>
      </w:pPr>
    </w:p>
    <w:p w14:paraId="34A94892" w14:textId="77777777" w:rsidR="000B4028" w:rsidRDefault="000B4028" w:rsidP="000B4028"/>
    <w:p w14:paraId="5D51D4CA" w14:textId="77777777" w:rsidR="00934D2C" w:rsidRDefault="00934D2C" w:rsidP="000B4028"/>
    <w:p w14:paraId="275D3BBA" w14:textId="77777777" w:rsidR="00725B40" w:rsidRDefault="00725B40" w:rsidP="000B4028"/>
    <w:p w14:paraId="3EC90917" w14:textId="77777777" w:rsidR="00F401FF" w:rsidRDefault="00F401FF" w:rsidP="00F401FF">
      <w:pPr>
        <w:pStyle w:val="Overskrift2"/>
      </w:pPr>
      <w:r>
        <w:rPr>
          <w:lang w:val="en-GB" w:bidi="en-GB"/>
        </w:rPr>
        <w:t xml:space="preserve">Clause 3.5 of the Agreement Upgrading/maintenance of the service after the delivery date </w:t>
      </w:r>
    </w:p>
    <w:p w14:paraId="416E8BE0" w14:textId="77777777" w:rsidR="004F642F" w:rsidRPr="005F2A80" w:rsidRDefault="004F642F" w:rsidP="004F642F">
      <w:r>
        <w:rPr>
          <w:lang w:val="en-GB" w:bidi="en-GB"/>
        </w:rPr>
        <w:t>[Any text]</w:t>
      </w:r>
    </w:p>
    <w:p w14:paraId="48F8E605" w14:textId="77777777" w:rsidR="004F642F" w:rsidRPr="004F642F" w:rsidRDefault="004F642F" w:rsidP="004F642F"/>
    <w:p w14:paraId="0F9D18E6" w14:textId="2B719C14" w:rsidR="00725B40" w:rsidRDefault="0004534A" w:rsidP="000B4028">
      <w:r>
        <w:rPr>
          <w:noProof/>
          <w:lang w:val="en-GB" w:bidi="en-GB"/>
        </w:rPr>
        <mc:AlternateContent>
          <mc:Choice Requires="wps">
            <w:drawing>
              <wp:anchor distT="0" distB="0" distL="114300" distR="114300" simplePos="0" relativeHeight="251642880" behindDoc="0" locked="0" layoutInCell="1" allowOverlap="1" wp14:anchorId="0FF438FE" wp14:editId="4DE37E50">
                <wp:simplePos x="0" y="0"/>
                <wp:positionH relativeFrom="column">
                  <wp:posOffset>-17780</wp:posOffset>
                </wp:positionH>
                <wp:positionV relativeFrom="paragraph">
                  <wp:posOffset>8255</wp:posOffset>
                </wp:positionV>
                <wp:extent cx="5676900" cy="1666875"/>
                <wp:effectExtent l="15240" t="15240" r="13335" b="13335"/>
                <wp:wrapNone/>
                <wp:docPr id="46" name="Avrundet rektangel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6900" cy="16668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68DE529" w14:textId="77777777" w:rsidR="005D1537" w:rsidRDefault="005D1537" w:rsidP="00725B40">
                            <w:r>
                              <w:rPr>
                                <w:lang w:val="en-GB" w:bidi="en-GB"/>
                              </w:rPr>
                              <w:t>If the Supplier is not responsible for testing and making standard upgrades to the service necessary for the service to fulfil the agreed requirements, including service level requirements in Appendix 4, during the Agreement period, the Customer must specify this here.</w:t>
                            </w:r>
                          </w:p>
                          <w:p w14:paraId="5C9D240B" w14:textId="77777777" w:rsidR="005D1537" w:rsidRDefault="005D1537" w:rsidP="00725B40"/>
                          <w:p w14:paraId="137CA526" w14:textId="77777777" w:rsidR="005D1537" w:rsidRDefault="005D1537" w:rsidP="00725B40">
                            <w:r>
                              <w:rPr>
                                <w:lang w:val="en-GB" w:bidi="en-GB"/>
                              </w:rPr>
                              <w:t xml:space="preserve">If the Customer has specific testing requirements after the Supplier has made changes to configurations, customisations and/or integrations for the Customer </w:t>
                            </w:r>
                            <w:proofErr w:type="gramStart"/>
                            <w:r>
                              <w:rPr>
                                <w:lang w:val="en-GB" w:bidi="en-GB"/>
                              </w:rPr>
                              <w:t>as a consequence of</w:t>
                            </w:r>
                            <w:proofErr w:type="gramEnd"/>
                            <w:r>
                              <w:rPr>
                                <w:lang w:val="en-GB" w:bidi="en-GB"/>
                              </w:rPr>
                              <w:t xml:space="preserve"> standard upgrades made to third-party deliverables, the Customer must specify this here.</w:t>
                            </w:r>
                          </w:p>
                          <w:p w14:paraId="2FD84C8B" w14:textId="77777777" w:rsidR="005D1537" w:rsidRDefault="005D1537" w:rsidP="00725B4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FF438FE" id="Avrundet rektangel 196" o:spid="_x0000_s1039" style="position:absolute;margin-left:-1.4pt;margin-top:.65pt;width:447pt;height:13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" fillcolor="#5b9bd5 [3204]" strokecolor="#1f4d78 [1604]" strokeweight="1pt">
                <v:stroke joinstyle="miter"/>
                <v:path arrowok="t"/>
                <v:textbox>
                  <w:txbxContent>
                    <w:p w14:paraId="168DE529" w14:textId="77777777" w:rsidR="005D1537" w:rsidRDefault="005D1537" w:rsidP="00725B40">
                      <w:r>
                        <w:rPr>
                          <w:lang w:val="en-GB" w:bidi="en-GB"/>
                        </w:rPr>
                        <w:t>If the Supplier is not responsible for testing and making standard upgrades to the service necessary for the service to fulfil the agreed requirements, including service level requirements in Appendix 4, during the Agreement period, the Customer must specify this here.</w:t>
                      </w:r>
                    </w:p>
                    <w:p w14:paraId="5C9D240B" w14:textId="77777777" w:rsidR="005D1537" w:rsidRDefault="005D1537" w:rsidP="00725B40"/>
                    <w:p w14:paraId="137CA526" w14:textId="77777777" w:rsidR="005D1537" w:rsidRDefault="005D1537" w:rsidP="00725B40">
                      <w:r>
                        <w:rPr>
                          <w:lang w:val="en-GB" w:bidi="en-GB"/>
                        </w:rPr>
                        <w:t xml:space="preserve">If the Customer has specific testing requirements after the Supplier has made changes to configurations, customisations and/or integrations for the Customer </w:t>
                      </w:r>
                      <w:proofErr w:type="gramStart"/>
                      <w:r>
                        <w:rPr>
                          <w:lang w:val="en-GB" w:bidi="en-GB"/>
                        </w:rPr>
                        <w:t>as a consequence of</w:t>
                      </w:r>
                      <w:proofErr w:type="gramEnd"/>
                      <w:r>
                        <w:rPr>
                          <w:lang w:val="en-GB" w:bidi="en-GB"/>
                        </w:rPr>
                        <w:t xml:space="preserve"> standard upgrades made to third-party deliverables, the Customer must specify this here.</w:t>
                      </w:r>
                    </w:p>
                    <w:p w14:paraId="2FD84C8B" w14:textId="77777777" w:rsidR="005D1537" w:rsidRDefault="005D1537" w:rsidP="00725B40">
                      <w:pPr>
                        <w:jc w:val="center"/>
                      </w:pPr>
                    </w:p>
                  </w:txbxContent>
                </v:textbox>
              </v:roundrect>
            </w:pict>
          </mc:Fallback>
        </mc:AlternateContent>
      </w:r>
    </w:p>
    <w:p w14:paraId="18D0E32F" w14:textId="77777777" w:rsidR="00725B40" w:rsidRDefault="00725B40" w:rsidP="000B4028"/>
    <w:p w14:paraId="20A83B52" w14:textId="77777777" w:rsidR="00725B40" w:rsidRDefault="00725B40" w:rsidP="000B4028"/>
    <w:p w14:paraId="70F889EF" w14:textId="77777777" w:rsidR="00725B40" w:rsidRDefault="00725B40" w:rsidP="000B4028"/>
    <w:p w14:paraId="09D08B2A" w14:textId="77777777" w:rsidR="00725B40" w:rsidRDefault="00725B40" w:rsidP="000B4028"/>
    <w:p w14:paraId="20778F1F" w14:textId="77777777" w:rsidR="00725B40" w:rsidRDefault="00725B40" w:rsidP="000B4028"/>
    <w:p w14:paraId="25BA48F8" w14:textId="77777777" w:rsidR="00725B40" w:rsidRDefault="00725B40" w:rsidP="000443BF">
      <w:pPr>
        <w:pStyle w:val="Overskrift2"/>
      </w:pPr>
    </w:p>
    <w:p w14:paraId="768E081D" w14:textId="77777777" w:rsidR="00F401FF" w:rsidRDefault="00F401FF" w:rsidP="00725B40">
      <w:pPr>
        <w:pStyle w:val="Overskrift2"/>
      </w:pPr>
    </w:p>
    <w:p w14:paraId="41DA3F50" w14:textId="77777777" w:rsidR="00B81579" w:rsidRDefault="00934D2C" w:rsidP="00725B40">
      <w:pPr>
        <w:pStyle w:val="Overskrift2"/>
      </w:pPr>
      <w:r>
        <w:rPr>
          <w:lang w:val="en-GB" w:bidi="en-GB"/>
        </w:rPr>
        <w:t>Clause 3.6 of the Agreement Further development after the delivery date</w:t>
      </w:r>
    </w:p>
    <w:p w14:paraId="6CBBC6C9" w14:textId="77777777" w:rsidR="004F642F" w:rsidRPr="004F642F" w:rsidRDefault="004F642F" w:rsidP="004F642F">
      <w:r>
        <w:rPr>
          <w:lang w:val="en-GB" w:bidi="en-GB"/>
        </w:rPr>
        <w:t>[Any text]</w:t>
      </w:r>
    </w:p>
    <w:p w14:paraId="7AC60E58" w14:textId="71A7EAA4" w:rsidR="00725B40" w:rsidRDefault="0004534A" w:rsidP="003100FE">
      <w:r>
        <w:rPr>
          <w:noProof/>
          <w:lang w:val="en-GB" w:bidi="en-GB"/>
        </w:rPr>
        <mc:AlternateContent>
          <mc:Choice Requires="wps">
            <w:drawing>
              <wp:anchor distT="0" distB="0" distL="114300" distR="114300" simplePos="0" relativeHeight="251643904" behindDoc="0" locked="0" layoutInCell="1" allowOverlap="1" wp14:anchorId="273B19E1" wp14:editId="5BCD64FB">
                <wp:simplePos x="0" y="0"/>
                <wp:positionH relativeFrom="column">
                  <wp:posOffset>-17145</wp:posOffset>
                </wp:positionH>
                <wp:positionV relativeFrom="paragraph">
                  <wp:posOffset>104775</wp:posOffset>
                </wp:positionV>
                <wp:extent cx="5753100" cy="2089150"/>
                <wp:effectExtent l="6350" t="6985" r="12700" b="8890"/>
                <wp:wrapNone/>
                <wp:docPr id="45" name="Avrundet rektangel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0" cy="20891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659AD9E" w14:textId="77777777" w:rsidR="005D1537" w:rsidRDefault="005D1537" w:rsidP="00725B40">
                            <w:r>
                              <w:rPr>
                                <w:lang w:val="en-GB" w:bidi="en-GB"/>
                              </w:rPr>
                              <w:t>The framework for further development of the services provided by the Supplier must be stated by the Customer here, unless the Customer wishes to use its own agreement for such further development. If the Customer wishes to use its own agreement for further development, this must be stated here.</w:t>
                            </w:r>
                          </w:p>
                          <w:p w14:paraId="196670A6" w14:textId="77777777" w:rsidR="005D1537" w:rsidRDefault="005D1537" w:rsidP="00725B40"/>
                          <w:p w14:paraId="09FC5983" w14:textId="77777777" w:rsidR="005D1537" w:rsidRDefault="005D1537" w:rsidP="00725B40">
                            <w:r>
                              <w:rPr>
                                <w:lang w:val="en-GB" w:bidi="en-GB"/>
                              </w:rPr>
                              <w:t xml:space="preserve">If the Customer has special authorisation testing requirements for such further development, the Customer must state this here. </w:t>
                            </w:r>
                          </w:p>
                          <w:p w14:paraId="3102BBD3" w14:textId="77777777" w:rsidR="005D1537" w:rsidRDefault="005D1537" w:rsidP="00725B40"/>
                          <w:p w14:paraId="50EC6132" w14:textId="77777777" w:rsidR="005D1537" w:rsidRPr="00B81579" w:rsidRDefault="005D1537" w:rsidP="00725B40">
                            <w:r>
                              <w:rPr>
                                <w:lang w:val="en-GB" w:bidi="en-GB"/>
                              </w:rPr>
                              <w:t>If Customer wishes the Supplier to proactively and continuously assess and propose changes to its own services for the Customer, the Customer must specify this here.</w:t>
                            </w:r>
                          </w:p>
                          <w:p w14:paraId="1759A950" w14:textId="77777777" w:rsidR="005D1537" w:rsidRDefault="005D1537" w:rsidP="00725B4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3B19E1" id="Avrundet rektangel 197" o:spid="_x0000_s1040" style="position:absolute;margin-left:-1.35pt;margin-top:8.25pt;width:453pt;height:1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" fillcolor="#5b9bd5 [3204]" strokecolor="#1f4d78 [1604]" strokeweight="1pt">
                <v:stroke joinstyle="miter"/>
                <v:path arrowok="t"/>
                <v:textbox>
                  <w:txbxContent>
                    <w:p w14:paraId="6659AD9E" w14:textId="77777777" w:rsidR="005D1537" w:rsidRDefault="005D1537" w:rsidP="00725B40">
                      <w:r>
                        <w:rPr>
                          <w:lang w:val="en-GB" w:bidi="en-GB"/>
                        </w:rPr>
                        <w:t>The framework for further development of the services provided by the Supplier must be stated by the Customer here, unless the Customer wishes to use its own agreement for such further development. If the Customer wishes to use its own agreement for further development, this must be stated here.</w:t>
                      </w:r>
                    </w:p>
                    <w:p w14:paraId="196670A6" w14:textId="77777777" w:rsidR="005D1537" w:rsidRDefault="005D1537" w:rsidP="00725B40"/>
                    <w:p w14:paraId="09FC5983" w14:textId="77777777" w:rsidR="005D1537" w:rsidRDefault="005D1537" w:rsidP="00725B40">
                      <w:r>
                        <w:rPr>
                          <w:lang w:val="en-GB" w:bidi="en-GB"/>
                        </w:rPr>
                        <w:t xml:space="preserve">If the Customer has special authorisation testing requirements for such further development, the Customer must state this here. </w:t>
                      </w:r>
                    </w:p>
                    <w:p w14:paraId="3102BBD3" w14:textId="77777777" w:rsidR="005D1537" w:rsidRDefault="005D1537" w:rsidP="00725B40"/>
                    <w:p w14:paraId="50EC6132" w14:textId="77777777" w:rsidR="005D1537" w:rsidRPr="00B81579" w:rsidRDefault="005D1537" w:rsidP="00725B40">
                      <w:r>
                        <w:rPr>
                          <w:lang w:val="en-GB" w:bidi="en-GB"/>
                        </w:rPr>
                        <w:t>If Customer wishes the Supplier to proactively and continuously assess and propose changes to its own services for the Customer, the Customer must specify this here.</w:t>
                      </w:r>
                    </w:p>
                    <w:p w14:paraId="1759A950" w14:textId="77777777" w:rsidR="005D1537" w:rsidRDefault="005D1537" w:rsidP="00725B40">
                      <w:pPr>
                        <w:jc w:val="center"/>
                      </w:pPr>
                    </w:p>
                  </w:txbxContent>
                </v:textbox>
              </v:roundrect>
            </w:pict>
          </mc:Fallback>
        </mc:AlternateContent>
      </w:r>
    </w:p>
    <w:p w14:paraId="1B213397" w14:textId="77777777" w:rsidR="00725B40" w:rsidRDefault="00725B40" w:rsidP="003100FE"/>
    <w:p w14:paraId="63C4F7CD" w14:textId="77777777" w:rsidR="00725B40" w:rsidRDefault="00725B40" w:rsidP="003100FE"/>
    <w:p w14:paraId="16636C69" w14:textId="77777777" w:rsidR="00725B40" w:rsidRDefault="00725B40" w:rsidP="003100FE"/>
    <w:p w14:paraId="7F42B210" w14:textId="77777777" w:rsidR="00725B40" w:rsidRDefault="00725B40" w:rsidP="003100FE"/>
    <w:p w14:paraId="3CB5F950" w14:textId="77777777" w:rsidR="00725B40" w:rsidRDefault="00725B40" w:rsidP="003100FE"/>
    <w:p w14:paraId="2C2A4250" w14:textId="77777777" w:rsidR="00725B40" w:rsidRDefault="00725B40" w:rsidP="003100FE"/>
    <w:p w14:paraId="6C3EBF24" w14:textId="77777777" w:rsidR="00725B40" w:rsidRDefault="00725B40" w:rsidP="003100FE"/>
    <w:p w14:paraId="3E37BE3E" w14:textId="77777777" w:rsidR="00725B40" w:rsidRDefault="00725B40" w:rsidP="003100FE"/>
    <w:p w14:paraId="7B8A153B" w14:textId="77777777" w:rsidR="00725B40" w:rsidRDefault="00725B40" w:rsidP="003100FE"/>
    <w:p w14:paraId="7B5D67EC" w14:textId="77777777" w:rsidR="00725B40" w:rsidRDefault="00725B40" w:rsidP="003100FE"/>
    <w:p w14:paraId="4968D3BA" w14:textId="77777777" w:rsidR="00725B40" w:rsidRDefault="00725B40" w:rsidP="003100FE"/>
    <w:p w14:paraId="558F5E4F" w14:textId="77777777" w:rsidR="00725B40" w:rsidRDefault="00725B40" w:rsidP="003100FE"/>
    <w:p w14:paraId="7821F16F" w14:textId="77777777" w:rsidR="00725B40" w:rsidRDefault="00725B40" w:rsidP="003100FE"/>
    <w:p w14:paraId="49382F60" w14:textId="77777777" w:rsidR="00C03960" w:rsidRDefault="00C03960" w:rsidP="00800CBF">
      <w:pPr>
        <w:pStyle w:val="Overskrift2"/>
      </w:pPr>
      <w:r w:rsidRPr="00E22561">
        <w:rPr>
          <w:lang w:val="en-GB" w:bidi="en-GB"/>
        </w:rPr>
        <w:t>Clause 6.1 of the Agreement Information security</w:t>
      </w:r>
    </w:p>
    <w:p w14:paraId="0B7E600D" w14:textId="77777777" w:rsidR="004F642F" w:rsidRPr="004F642F" w:rsidRDefault="004F642F" w:rsidP="004F642F">
      <w:r>
        <w:rPr>
          <w:lang w:val="en-GB" w:bidi="en-GB"/>
        </w:rPr>
        <w:t>[Any text]</w:t>
      </w:r>
    </w:p>
    <w:p w14:paraId="0A3794F6" w14:textId="56798BF3" w:rsidR="00165135" w:rsidRDefault="0004534A" w:rsidP="00C03960">
      <w:pPr>
        <w:rPr>
          <w:sz w:val="23"/>
          <w:szCs w:val="23"/>
        </w:rPr>
      </w:pPr>
      <w:r>
        <w:rPr>
          <w:noProof/>
          <w:lang w:val="en-GB" w:bidi="en-GB"/>
        </w:rPr>
        <mc:AlternateContent>
          <mc:Choice Requires="wps">
            <w:drawing>
              <wp:anchor distT="0" distB="0" distL="114300" distR="114300" simplePos="0" relativeHeight="251644928" behindDoc="0" locked="0" layoutInCell="1" allowOverlap="1" wp14:anchorId="215C89A8" wp14:editId="031EFA6B">
                <wp:simplePos x="0" y="0"/>
                <wp:positionH relativeFrom="column">
                  <wp:posOffset>-8890</wp:posOffset>
                </wp:positionH>
                <wp:positionV relativeFrom="paragraph">
                  <wp:posOffset>109855</wp:posOffset>
                </wp:positionV>
                <wp:extent cx="5695950" cy="2971800"/>
                <wp:effectExtent l="14605" t="14605" r="13970" b="13970"/>
                <wp:wrapNone/>
                <wp:docPr id="44" name="Avrundet rektangel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297180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B756008" w14:textId="77777777" w:rsidR="005D1537" w:rsidRPr="0080435D" w:rsidRDefault="005D1537" w:rsidP="001513DA">
                            <w:pPr>
                              <w:rPr>
                                <w:rFonts w:cs="Arial"/>
                                <w:lang w:val="x-none"/>
                              </w:rPr>
                            </w:pPr>
                            <w:r>
                              <w:rPr>
                                <w:rFonts w:cs="Arial"/>
                                <w:lang w:val="en-GB" w:bidi="en-GB"/>
                              </w:rPr>
                              <w:t>If the Customer has specific requirements for how information security is to be safeguarded by the Supplier, as well as for separation of data, the Customer must state this here.</w:t>
                            </w:r>
                          </w:p>
                          <w:p w14:paraId="20F1D392" w14:textId="77777777" w:rsidR="005D1537" w:rsidRDefault="005D1537" w:rsidP="00AA0AA6">
                            <w:pPr>
                              <w:rPr>
                                <w:szCs w:val="22"/>
                              </w:rPr>
                            </w:pPr>
                          </w:p>
                          <w:p w14:paraId="784E5882" w14:textId="77777777" w:rsidR="005D1537" w:rsidRDefault="005D1537" w:rsidP="00AA0AA6">
                            <w:pPr>
                              <w:rPr>
                                <w:szCs w:val="22"/>
                              </w:rPr>
                            </w:pPr>
                            <w:r w:rsidRPr="00800CBF">
                              <w:rPr>
                                <w:szCs w:val="22"/>
                                <w:lang w:val="en-GB" w:bidi="en-GB"/>
                              </w:rPr>
                              <w:t>Information security/separation of data concerns reducing the risk of information/data falling into the wrong hands. If the Supplier is to handle sensitive information under the service delivery, it will be particularly relevant for the Customer to state specific requirements for how information security/secure separation of data must be safeguarded by the Supplier. This may be trade secrets, special categories of personal data, or similar.</w:t>
                            </w:r>
                          </w:p>
                          <w:p w14:paraId="70A67693" w14:textId="77777777" w:rsidR="005D1537" w:rsidRDefault="005D1537" w:rsidP="00AA0AA6">
                            <w:pPr>
                              <w:rPr>
                                <w:szCs w:val="22"/>
                              </w:rPr>
                            </w:pPr>
                          </w:p>
                          <w:p w14:paraId="3D1FCF47" w14:textId="77777777" w:rsidR="005D1537" w:rsidRPr="001513DA" w:rsidRDefault="005D1537" w:rsidP="00AA0AA6">
                            <w:pPr>
                              <w:rPr>
                                <w:szCs w:val="22"/>
                                <w:lang w:val="x-none"/>
                              </w:rPr>
                            </w:pPr>
                            <w:r>
                              <w:rPr>
                                <w:rFonts w:cs="Arial"/>
                                <w:lang w:val="en-GB" w:bidi="en-GB"/>
                              </w:rPr>
                              <w:t>If the Customer has specific requirements for how the Supplier is to ensure that supplier(s) of third-party deliverables undertake the adequate and necessary safeguarding of the Customer's data, the Customer must state these here.</w:t>
                            </w:r>
                          </w:p>
                          <w:p w14:paraId="085FA399" w14:textId="77777777" w:rsidR="005D1537" w:rsidRDefault="005D1537" w:rsidP="00AA0AA6">
                            <w:pPr>
                              <w:rPr>
                                <w:szCs w:val="22"/>
                              </w:rPr>
                            </w:pPr>
                          </w:p>
                          <w:p w14:paraId="5813DF06" w14:textId="77777777" w:rsidR="005D1537" w:rsidRDefault="005D1537" w:rsidP="008866E8">
                            <w:r>
                              <w:rPr>
                                <w:szCs w:val="22"/>
                                <w:lang w:val="en-GB" w:bidi="en-GB"/>
                              </w:rPr>
                              <w:t xml:space="preserve">For example, the Supplier may be required to present an agreement with third parties to document the safeguarding measures.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15C89A8" id="Avrundet rektangel 200" o:spid="_x0000_s1041" style="position:absolute;margin-left:-.7pt;margin-top:8.65pt;width:448.5pt;height:23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" fillcolor="#5b9bd5 [3204]" strokecolor="#1f4d78 [1604]" strokeweight="1pt">
                <v:stroke joinstyle="miter"/>
                <v:path arrowok="t"/>
                <v:textbox>
                  <w:txbxContent>
                    <w:p w14:paraId="3B756008" w14:textId="77777777" w:rsidR="005D1537" w:rsidRPr="0080435D" w:rsidRDefault="005D1537" w:rsidP="001513DA">
                      <w:pPr>
                        <w:rPr>
                          <w:rFonts w:cs="Arial"/>
                          <w:lang w:val="x-none"/>
                        </w:rPr>
                      </w:pPr>
                      <w:r>
                        <w:rPr>
                          <w:rFonts w:cs="Arial"/>
                          <w:lang w:val="en-GB" w:bidi="en-GB"/>
                        </w:rPr>
                        <w:t>If the Customer has specific requirements for how information security is to be safeguarded by the Supplier, as well as for separation of data, the Customer must state this here.</w:t>
                      </w:r>
                    </w:p>
                    <w:p w14:paraId="20F1D392" w14:textId="77777777" w:rsidR="005D1537" w:rsidRDefault="005D1537" w:rsidP="00AA0AA6">
                      <w:pPr>
                        <w:rPr>
                          <w:szCs w:val="22"/>
                        </w:rPr>
                      </w:pPr>
                    </w:p>
                    <w:p w14:paraId="784E5882" w14:textId="77777777" w:rsidR="005D1537" w:rsidRDefault="005D1537" w:rsidP="00AA0AA6">
                      <w:pPr>
                        <w:rPr>
                          <w:szCs w:val="22"/>
                        </w:rPr>
                      </w:pPr>
                      <w:r w:rsidRPr="00800CBF">
                        <w:rPr>
                          <w:szCs w:val="22"/>
                          <w:lang w:val="en-GB" w:bidi="en-GB"/>
                        </w:rPr>
                        <w:t>Information security/separation of data concerns reducing the risk of information/data falling into the wrong hands. If the Supplier is to handle sensitive information under the service delivery, it will be particularly relevant for the Customer to state specific requirements for how information security/secure separation of data must be safeguarded by the Supplier. This may be trade secrets, special categories of personal data, or similar.</w:t>
                      </w:r>
                    </w:p>
                    <w:p w14:paraId="70A67693" w14:textId="77777777" w:rsidR="005D1537" w:rsidRDefault="005D1537" w:rsidP="00AA0AA6">
                      <w:pPr>
                        <w:rPr>
                          <w:szCs w:val="22"/>
                        </w:rPr>
                      </w:pPr>
                    </w:p>
                    <w:p w14:paraId="3D1FCF47" w14:textId="77777777" w:rsidR="005D1537" w:rsidRPr="001513DA" w:rsidRDefault="005D1537" w:rsidP="00AA0AA6">
                      <w:pPr>
                        <w:rPr>
                          <w:szCs w:val="22"/>
                          <w:lang w:val="x-none"/>
                        </w:rPr>
                      </w:pPr>
                      <w:r>
                        <w:rPr>
                          <w:rFonts w:cs="Arial"/>
                          <w:lang w:val="en-GB" w:bidi="en-GB"/>
                        </w:rPr>
                        <w:t>If the Customer has specific requirements for how the Supplier is to ensure that supplier(s) of third-party deliverables undertake the adequate and necessary safeguarding of the Customer's data, the Customer must state these here.</w:t>
                      </w:r>
                    </w:p>
                    <w:p w14:paraId="085FA399" w14:textId="77777777" w:rsidR="005D1537" w:rsidRDefault="005D1537" w:rsidP="00AA0AA6">
                      <w:pPr>
                        <w:rPr>
                          <w:szCs w:val="22"/>
                        </w:rPr>
                      </w:pPr>
                    </w:p>
                    <w:p w14:paraId="5813DF06" w14:textId="77777777" w:rsidR="005D1537" w:rsidRDefault="005D1537" w:rsidP="008866E8">
                      <w:r>
                        <w:rPr>
                          <w:szCs w:val="22"/>
                          <w:lang w:val="en-GB" w:bidi="en-GB"/>
                        </w:rPr>
                        <w:t xml:space="preserve">For example, the Supplier may be required to present an agreement with third parties to document the safeguarding measures. </w:t>
                      </w:r>
                    </w:p>
                  </w:txbxContent>
                </v:textbox>
              </v:roundrect>
            </w:pict>
          </mc:Fallback>
        </mc:AlternateContent>
      </w:r>
    </w:p>
    <w:p w14:paraId="115A6ABA" w14:textId="77777777" w:rsidR="00AA0AA6" w:rsidRDefault="00AA0AA6" w:rsidP="00C03960">
      <w:pPr>
        <w:rPr>
          <w:sz w:val="23"/>
          <w:szCs w:val="23"/>
        </w:rPr>
      </w:pPr>
    </w:p>
    <w:p w14:paraId="54BD0E60" w14:textId="77777777" w:rsidR="00AA0AA6" w:rsidRDefault="00AA0AA6" w:rsidP="00C03960">
      <w:pPr>
        <w:rPr>
          <w:sz w:val="23"/>
          <w:szCs w:val="23"/>
        </w:rPr>
      </w:pPr>
    </w:p>
    <w:p w14:paraId="73DD6A8A" w14:textId="77777777" w:rsidR="00AA0AA6" w:rsidRDefault="00AA0AA6" w:rsidP="00C03960">
      <w:pPr>
        <w:rPr>
          <w:sz w:val="23"/>
          <w:szCs w:val="23"/>
        </w:rPr>
      </w:pPr>
    </w:p>
    <w:p w14:paraId="104D1F08" w14:textId="77777777" w:rsidR="00AA0AA6" w:rsidRDefault="00AA0AA6" w:rsidP="00C03960">
      <w:pPr>
        <w:rPr>
          <w:sz w:val="23"/>
          <w:szCs w:val="23"/>
        </w:rPr>
      </w:pPr>
    </w:p>
    <w:p w14:paraId="79AC22C9" w14:textId="77777777" w:rsidR="00AA0AA6" w:rsidRDefault="00AA0AA6" w:rsidP="00C03960">
      <w:pPr>
        <w:rPr>
          <w:sz w:val="23"/>
          <w:szCs w:val="23"/>
        </w:rPr>
      </w:pPr>
    </w:p>
    <w:p w14:paraId="5BBF71A7" w14:textId="77777777" w:rsidR="00AA0AA6" w:rsidRDefault="00AA0AA6" w:rsidP="00C03960">
      <w:pPr>
        <w:rPr>
          <w:sz w:val="23"/>
          <w:szCs w:val="23"/>
        </w:rPr>
      </w:pPr>
    </w:p>
    <w:p w14:paraId="5A77FE97" w14:textId="77777777" w:rsidR="00C03960" w:rsidRDefault="00C03960" w:rsidP="003100FE">
      <w:pPr>
        <w:rPr>
          <w:rFonts w:ascii="Cambria" w:hAnsi="Cambria"/>
          <w:bCs/>
          <w:sz w:val="26"/>
          <w:szCs w:val="26"/>
        </w:rPr>
      </w:pPr>
    </w:p>
    <w:p w14:paraId="486EC869" w14:textId="77777777" w:rsidR="00592679" w:rsidRDefault="00592679" w:rsidP="003100FE">
      <w:pPr>
        <w:rPr>
          <w:rFonts w:ascii="Cambria" w:hAnsi="Cambria"/>
          <w:bCs/>
          <w:sz w:val="26"/>
          <w:szCs w:val="26"/>
        </w:rPr>
      </w:pPr>
    </w:p>
    <w:p w14:paraId="5D0B5104" w14:textId="77777777" w:rsidR="00592679" w:rsidRDefault="00592679" w:rsidP="003100FE">
      <w:pPr>
        <w:rPr>
          <w:rFonts w:ascii="Cambria" w:hAnsi="Cambria"/>
          <w:bCs/>
          <w:sz w:val="26"/>
          <w:szCs w:val="26"/>
        </w:rPr>
      </w:pPr>
    </w:p>
    <w:p w14:paraId="162FDD5F" w14:textId="77777777" w:rsidR="005F2A80" w:rsidRDefault="005F2A80" w:rsidP="005F2A80">
      <w:pPr>
        <w:rPr>
          <w:rFonts w:ascii="Cambria" w:hAnsi="Cambria"/>
          <w:bCs/>
          <w:sz w:val="26"/>
          <w:szCs w:val="26"/>
        </w:rPr>
      </w:pPr>
    </w:p>
    <w:p w14:paraId="454C53F6" w14:textId="77777777" w:rsidR="004F642F" w:rsidRDefault="004F642F" w:rsidP="005F2A80">
      <w:pPr>
        <w:rPr>
          <w:rFonts w:ascii="Cambria" w:hAnsi="Cambria"/>
          <w:bCs/>
          <w:sz w:val="26"/>
          <w:szCs w:val="26"/>
        </w:rPr>
      </w:pPr>
    </w:p>
    <w:p w14:paraId="1C3DE507" w14:textId="77777777" w:rsidR="004F642F" w:rsidRDefault="004F642F" w:rsidP="005F2A80">
      <w:pPr>
        <w:rPr>
          <w:rFonts w:ascii="Cambria" w:hAnsi="Cambria"/>
          <w:bCs/>
          <w:sz w:val="26"/>
          <w:szCs w:val="26"/>
        </w:rPr>
      </w:pPr>
    </w:p>
    <w:p w14:paraId="0D87FD29" w14:textId="77777777" w:rsidR="004F642F" w:rsidRDefault="004F642F" w:rsidP="005F2A80"/>
    <w:p w14:paraId="3507C98A" w14:textId="77777777" w:rsidR="00592679" w:rsidRDefault="00592679" w:rsidP="00FA67AA"/>
    <w:p w14:paraId="06CB7D17" w14:textId="77777777" w:rsidR="00592679" w:rsidRDefault="00592679" w:rsidP="00FA67AA"/>
    <w:p w14:paraId="478A998C" w14:textId="77777777" w:rsidR="00F401FF" w:rsidRDefault="00F401FF" w:rsidP="00F401FF">
      <w:pPr>
        <w:pStyle w:val="Overskrift2"/>
      </w:pPr>
      <w:r w:rsidRPr="00E22561">
        <w:rPr>
          <w:lang w:val="en-GB" w:bidi="en-GB"/>
        </w:rPr>
        <w:lastRenderedPageBreak/>
        <w:t>Clause 6.2 of the Agreement Personal data</w:t>
      </w:r>
    </w:p>
    <w:p w14:paraId="2B31608F" w14:textId="77777777" w:rsidR="004F642F" w:rsidRPr="004F642F" w:rsidRDefault="004F642F" w:rsidP="004F642F">
      <w:r>
        <w:rPr>
          <w:lang w:val="en-GB" w:bidi="en-GB"/>
        </w:rPr>
        <w:t>[Any text]</w:t>
      </w:r>
    </w:p>
    <w:p w14:paraId="2052197B" w14:textId="2F91C122" w:rsidR="00592679" w:rsidRDefault="0004534A" w:rsidP="00FA67AA">
      <w:r>
        <w:rPr>
          <w:noProof/>
          <w:lang w:val="en-GB" w:bidi="en-GB"/>
        </w:rPr>
        <mc:AlternateContent>
          <mc:Choice Requires="wps">
            <w:drawing>
              <wp:anchor distT="0" distB="0" distL="114300" distR="114300" simplePos="0" relativeHeight="251687936" behindDoc="0" locked="0" layoutInCell="1" allowOverlap="1" wp14:anchorId="7619BF5B" wp14:editId="1AC5C135">
                <wp:simplePos x="0" y="0"/>
                <wp:positionH relativeFrom="column">
                  <wp:posOffset>22225</wp:posOffset>
                </wp:positionH>
                <wp:positionV relativeFrom="paragraph">
                  <wp:posOffset>95250</wp:posOffset>
                </wp:positionV>
                <wp:extent cx="5695950" cy="8402955"/>
                <wp:effectExtent l="7620" t="6350" r="11430" b="10795"/>
                <wp:wrapNone/>
                <wp:docPr id="43" name="Avrundet rektangel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840295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1B1BB7C" w14:textId="77777777" w:rsidR="005D1537" w:rsidRDefault="005D1537" w:rsidP="005F2A80">
                            <w:r>
                              <w:rPr>
                                <w:lang w:val="en-GB" w:bidi="en-GB"/>
                              </w:rPr>
                              <w:t xml:space="preserve">Should the Customer have any further requirements as to how personal information shall be processed, the Customer must state this here. </w:t>
                            </w:r>
                          </w:p>
                          <w:p w14:paraId="0A724EC1" w14:textId="77777777" w:rsidR="005D1537" w:rsidRDefault="005D1537" w:rsidP="005F2A80"/>
                          <w:p w14:paraId="5E43F942" w14:textId="77777777" w:rsidR="005D1537" w:rsidRDefault="005D1537" w:rsidP="00D94DE5">
                            <w:r>
                              <w:rPr>
                                <w:lang w:val="en-GB" w:bidi="en-GB"/>
                              </w:rPr>
                              <w:t>"Personal Data" is any information concerning an identified or identifiable physical person (the "Data Subject"). These are typically names, addresses (including IP addresses), telephone numbers, or information describing an actual person. The term is broadly applied. Personal data will typically be required to be processed in HR, payroll, accounting, ERP, CRM, archive, e-mail and case management systems.</w:t>
                            </w:r>
                          </w:p>
                          <w:p w14:paraId="70BE4D30" w14:textId="77777777" w:rsidR="005D1537" w:rsidRDefault="005D1537" w:rsidP="00D94DE5"/>
                          <w:p w14:paraId="4FA42013" w14:textId="77777777" w:rsidR="005D1537" w:rsidRDefault="005D1537" w:rsidP="00D94DE5">
                            <w:r>
                              <w:rPr>
                                <w:lang w:val="en-GB" w:bidi="en-GB"/>
                              </w:rPr>
                              <w:t>There are two basic operators when personal data is processed:</w:t>
                            </w:r>
                          </w:p>
                          <w:p w14:paraId="666F59A2" w14:textId="77777777" w:rsidR="005D1537" w:rsidRDefault="005D1537" w:rsidP="00D94DE5"/>
                          <w:p w14:paraId="58CE88CC" w14:textId="77777777" w:rsidR="005D1537" w:rsidRDefault="005D1537" w:rsidP="00D94DE5">
                            <w:pPr>
                              <w:pStyle w:val="Listeavsnitt"/>
                              <w:numPr>
                                <w:ilvl w:val="0"/>
                                <w:numId w:val="22"/>
                              </w:numPr>
                              <w:spacing w:after="160" w:line="259" w:lineRule="auto"/>
                            </w:pPr>
                            <w:r>
                              <w:rPr>
                                <w:lang w:val="en-GB" w:bidi="en-GB"/>
                              </w:rPr>
                              <w:t xml:space="preserve">Data controller Whoever </w:t>
                            </w:r>
                            <w:r>
                              <w:rPr>
                                <w:i/>
                                <w:lang w:val="en-GB" w:bidi="en-GB"/>
                              </w:rPr>
                              <w:t>determines the purpose</w:t>
                            </w:r>
                            <w:r>
                              <w:rPr>
                                <w:lang w:val="en-GB" w:bidi="en-GB"/>
                              </w:rPr>
                              <w:t xml:space="preserve"> and </w:t>
                            </w:r>
                            <w:r>
                              <w:rPr>
                                <w:i/>
                                <w:lang w:val="en-GB" w:bidi="en-GB"/>
                              </w:rPr>
                              <w:t xml:space="preserve">which remedies are to be used </w:t>
                            </w:r>
                            <w:r>
                              <w:rPr>
                                <w:lang w:val="en-GB" w:bidi="en-GB"/>
                              </w:rPr>
                              <w:t xml:space="preserve">in connection with the processing of personal data. A data controller may be a physical or legal person, an official authority, an institution or any other body. </w:t>
                            </w:r>
                          </w:p>
                          <w:p w14:paraId="0662D800" w14:textId="77777777" w:rsidR="005D1537" w:rsidRDefault="005D1537" w:rsidP="005F2A80">
                            <w:pPr>
                              <w:pStyle w:val="Listeavsnitt"/>
                              <w:numPr>
                                <w:ilvl w:val="0"/>
                                <w:numId w:val="22"/>
                              </w:numPr>
                              <w:spacing w:after="160" w:line="259" w:lineRule="auto"/>
                            </w:pPr>
                            <w:r>
                              <w:rPr>
                                <w:lang w:val="en-GB" w:bidi="en-GB"/>
                              </w:rPr>
                              <w:t xml:space="preserve">Data processor </w:t>
                            </w:r>
                            <w:proofErr w:type="gramStart"/>
                            <w:r>
                              <w:rPr>
                                <w:lang w:val="en-GB" w:bidi="en-GB"/>
                              </w:rPr>
                              <w:t>The</w:t>
                            </w:r>
                            <w:proofErr w:type="gramEnd"/>
                            <w:r>
                              <w:rPr>
                                <w:lang w:val="en-GB" w:bidi="en-GB"/>
                              </w:rPr>
                              <w:t xml:space="preserve"> processor of personal data on behalf of the data controller. Like the data controller, this may be a physical or legal person, an official authority, an institution or any other body.</w:t>
                            </w:r>
                          </w:p>
                          <w:p w14:paraId="19051BF8" w14:textId="77777777" w:rsidR="005D1537" w:rsidRDefault="005D1537" w:rsidP="005F2A80">
                            <w:pPr>
                              <w:rPr>
                                <w:rFonts w:cs="Arial"/>
                              </w:rPr>
                            </w:pPr>
                            <w:r>
                              <w:rPr>
                                <w:rFonts w:cs="Arial"/>
                                <w:lang w:val="en-GB" w:bidi="en-GB"/>
                              </w:rPr>
                              <w:t xml:space="preserve">If the assignment concerns the processing of personal data on behalf of the Customer, the Supplier is the data processor, which entails that the Customer and the Supplier are obliged to enter into a data processor agreement in accordance with legislation on the protection of personal data. This will very often be the case for service deliverables under this Agreement. </w:t>
                            </w:r>
                          </w:p>
                          <w:p w14:paraId="740EB3C2" w14:textId="77777777" w:rsidR="005D1537" w:rsidRDefault="005D1537" w:rsidP="005F2A80">
                            <w:pPr>
                              <w:rPr>
                                <w:rFonts w:cs="Arial"/>
                              </w:rPr>
                            </w:pPr>
                          </w:p>
                          <w:p w14:paraId="7313224B" w14:textId="77777777" w:rsidR="005D1537" w:rsidRDefault="005D1537" w:rsidP="005F2A80">
                            <w:r>
                              <w:rPr>
                                <w:rFonts w:cs="Arial"/>
                                <w:lang w:val="en-GB" w:bidi="en-GB"/>
                              </w:rPr>
                              <w:t xml:space="preserve">If the Supplier processes personal data for their own purposes, </w:t>
                            </w:r>
                            <w:proofErr w:type="gramStart"/>
                            <w:r>
                              <w:rPr>
                                <w:rFonts w:cs="Arial"/>
                                <w:lang w:val="en-GB" w:bidi="en-GB"/>
                              </w:rPr>
                              <w:t>in order to</w:t>
                            </w:r>
                            <w:proofErr w:type="gramEnd"/>
                            <w:r>
                              <w:rPr>
                                <w:rFonts w:cs="Arial"/>
                                <w:lang w:val="en-GB" w:bidi="en-GB"/>
                              </w:rPr>
                              <w:t xml:space="preserve"> provide a service, the Supplier will be the data controller. This might, for example, be travel agency services, where names and other contact details are only necessary to provide flights/hotels. In this case, a data processing agreement is not necessary. (The Supplier is, however, the data controller on an independent basis, but this does not require any regulation/data processing agreement between the parties for this processing.) </w:t>
                            </w:r>
                          </w:p>
                          <w:p w14:paraId="40178B29" w14:textId="77777777" w:rsidR="008131CB" w:rsidRDefault="008131CB" w:rsidP="00F401FF">
                            <w:pPr>
                              <w:rPr>
                                <w:rFonts w:cs="Arial"/>
                              </w:rPr>
                            </w:pPr>
                          </w:p>
                          <w:p w14:paraId="62427DBB" w14:textId="77777777" w:rsidR="005D1537" w:rsidRDefault="005D1537" w:rsidP="00F401FF">
                            <w:pPr>
                              <w:rPr>
                                <w:rFonts w:cs="Arial"/>
                              </w:rPr>
                            </w:pPr>
                            <w:r>
                              <w:rPr>
                                <w:rFonts w:cs="Arial"/>
                                <w:lang w:val="en-GB" w:bidi="en-GB"/>
                              </w:rPr>
                              <w:t>If the Customer has any further requirements relating to the Supplier's information security measures, the Customer must specify this here.</w:t>
                            </w:r>
                          </w:p>
                          <w:p w14:paraId="2BDE66F8" w14:textId="77777777" w:rsidR="005D1537" w:rsidRDefault="005D1537" w:rsidP="00F401FF">
                            <w:pPr>
                              <w:rPr>
                                <w:szCs w:val="22"/>
                              </w:rPr>
                            </w:pPr>
                            <w:r>
                              <w:rPr>
                                <w:szCs w:val="22"/>
                                <w:lang w:val="en-GB" w:bidi="en-GB"/>
                              </w:rPr>
                              <w:t xml:space="preserve">For example, it may be relevant for the Customer to relate further requirements to this, if the Customer wishes to set requirements for measures beyond the minimum statutory requirements. </w:t>
                            </w:r>
                          </w:p>
                          <w:p w14:paraId="0E21117D" w14:textId="77777777" w:rsidR="005D1537" w:rsidRDefault="005D1537" w:rsidP="00F401FF">
                            <w:pPr>
                              <w:rPr>
                                <w:szCs w:val="22"/>
                              </w:rPr>
                            </w:pPr>
                          </w:p>
                          <w:p w14:paraId="25A89046" w14:textId="77777777" w:rsidR="005D1537" w:rsidRDefault="005D1537" w:rsidP="00F401FF">
                            <w:pPr>
                              <w:pStyle w:val="Default"/>
                              <w:rPr>
                                <w:rFonts w:ascii="Arial" w:hAnsi="Arial"/>
                                <w:color w:val="auto"/>
                                <w:sz w:val="22"/>
                                <w:szCs w:val="22"/>
                              </w:rPr>
                            </w:pPr>
                            <w:r>
                              <w:rPr>
                                <w:rFonts w:ascii="Arial" w:eastAsia="Arial" w:hAnsi="Arial" w:cs="Arial"/>
                                <w:color w:val="auto"/>
                                <w:sz w:val="22"/>
                                <w:szCs w:val="22"/>
                                <w:lang w:val="en-GB" w:bidi="en-GB"/>
                              </w:rPr>
                              <w:t>The requirements for such measures may, for example, be pseudonymisation and/or encryption of personal data.</w:t>
                            </w:r>
                          </w:p>
                          <w:p w14:paraId="4EB3992E" w14:textId="77777777" w:rsidR="005D1537" w:rsidRPr="004F09D4" w:rsidRDefault="005D1537" w:rsidP="00F401FF">
                            <w:pPr>
                              <w:pStyle w:val="Default"/>
                              <w:rPr>
                                <w:rFonts w:ascii="Arial" w:hAnsi="Arial"/>
                                <w:color w:val="auto"/>
                                <w:sz w:val="22"/>
                                <w:szCs w:val="22"/>
                              </w:rPr>
                            </w:pPr>
                          </w:p>
                          <w:p w14:paraId="5B086C0D" w14:textId="77777777" w:rsidR="005D1537" w:rsidRDefault="005D1537" w:rsidP="00F401FF">
                            <w:r>
                              <w:rPr>
                                <w:rFonts w:cs="Arial"/>
                                <w:lang w:val="en-GB" w:bidi="en-GB"/>
                              </w:rPr>
                              <w:t>If the Customer has any further documentation requirements relating to the information system and the security measures, the Customer must state this here.</w:t>
                            </w:r>
                          </w:p>
                          <w:p w14:paraId="6D260F9A" w14:textId="77777777" w:rsidR="005D1537" w:rsidRDefault="005D1537" w:rsidP="005F2A80"/>
                          <w:p w14:paraId="683181D3" w14:textId="77777777" w:rsidR="005D1537" w:rsidRDefault="005D1537" w:rsidP="005F2A80"/>
                          <w:p w14:paraId="4E4E77A8" w14:textId="77777777" w:rsidR="005D1537" w:rsidRDefault="005D1537" w:rsidP="005F2A80"/>
                          <w:p w14:paraId="33515979" w14:textId="77777777" w:rsidR="005D1537" w:rsidRDefault="005D1537" w:rsidP="005F2A80"/>
                          <w:p w14:paraId="52E250F2" w14:textId="77777777" w:rsidR="005D1537" w:rsidRDefault="005D1537" w:rsidP="005F2A8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619BF5B" id="Avrundet rektangel 198" o:spid="_x0000_s1042" style="position:absolute;margin-left:1.75pt;margin-top:7.5pt;width:448.5pt;height:66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" fillcolor="#5b9bd5 [3204]" strokecolor="#1f4d78 [1604]" strokeweight="1pt">
                <v:stroke joinstyle="miter"/>
                <v:path arrowok="t"/>
                <v:textbox>
                  <w:txbxContent>
                    <w:p w14:paraId="31B1BB7C" w14:textId="77777777" w:rsidR="005D1537" w:rsidRDefault="005D1537" w:rsidP="005F2A80">
                      <w:r>
                        <w:rPr>
                          <w:lang w:val="en-GB" w:bidi="en-GB"/>
                        </w:rPr>
                        <w:t xml:space="preserve">Should the Customer have any further requirements as to how personal information shall be processed, the Customer must state this here. </w:t>
                      </w:r>
                    </w:p>
                    <w:p w14:paraId="0A724EC1" w14:textId="77777777" w:rsidR="005D1537" w:rsidRDefault="005D1537" w:rsidP="005F2A80"/>
                    <w:p w14:paraId="5E43F942" w14:textId="77777777" w:rsidR="005D1537" w:rsidRDefault="005D1537" w:rsidP="00D94DE5">
                      <w:r>
                        <w:rPr>
                          <w:lang w:val="en-GB" w:bidi="en-GB"/>
                        </w:rPr>
                        <w:t>"Personal Data" is any information concerning an identified or identifiable physical person (the "Data Subject"). These are typically names, addresses (including IP addresses), telephone numbers, or information describing an actual person. The term is broadly applied. Personal data will typically be required to be processed in HR, payroll, accounting, ERP, CRM, archive, e-mail and case management systems.</w:t>
                      </w:r>
                    </w:p>
                    <w:p w14:paraId="70BE4D30" w14:textId="77777777" w:rsidR="005D1537" w:rsidRDefault="005D1537" w:rsidP="00D94DE5"/>
                    <w:p w14:paraId="4FA42013" w14:textId="77777777" w:rsidR="005D1537" w:rsidRDefault="005D1537" w:rsidP="00D94DE5">
                      <w:r>
                        <w:rPr>
                          <w:lang w:val="en-GB" w:bidi="en-GB"/>
                        </w:rPr>
                        <w:t>There are two basic operators when personal data is processed:</w:t>
                      </w:r>
                    </w:p>
                    <w:p w14:paraId="666F59A2" w14:textId="77777777" w:rsidR="005D1537" w:rsidRDefault="005D1537" w:rsidP="00D94DE5"/>
                    <w:p w14:paraId="58CE88CC" w14:textId="77777777" w:rsidR="005D1537" w:rsidRDefault="005D1537" w:rsidP="00D94DE5">
                      <w:pPr>
                        <w:pStyle w:val="Listeavsnitt"/>
                        <w:numPr>
                          <w:ilvl w:val="0"/>
                          <w:numId w:val="22"/>
                        </w:numPr>
                        <w:spacing w:after="160" w:line="259" w:lineRule="auto"/>
                      </w:pPr>
                      <w:r>
                        <w:rPr>
                          <w:lang w:val="en-GB" w:bidi="en-GB"/>
                        </w:rPr>
                        <w:t xml:space="preserve">Data controller Whoever </w:t>
                      </w:r>
                      <w:r>
                        <w:rPr>
                          <w:i/>
                          <w:lang w:val="en-GB" w:bidi="en-GB"/>
                        </w:rPr>
                        <w:t>determines the purpose</w:t>
                      </w:r>
                      <w:r>
                        <w:rPr>
                          <w:lang w:val="en-GB" w:bidi="en-GB"/>
                        </w:rPr>
                        <w:t xml:space="preserve"> and </w:t>
                      </w:r>
                      <w:r>
                        <w:rPr>
                          <w:i/>
                          <w:lang w:val="en-GB" w:bidi="en-GB"/>
                        </w:rPr>
                        <w:t xml:space="preserve">which remedies are to be used </w:t>
                      </w:r>
                      <w:r>
                        <w:rPr>
                          <w:lang w:val="en-GB" w:bidi="en-GB"/>
                        </w:rPr>
                        <w:t xml:space="preserve">in connection with the processing of personal data. A data controller may be a physical or legal person, an official authority, an institution or any other body. </w:t>
                      </w:r>
                    </w:p>
                    <w:p w14:paraId="0662D800" w14:textId="77777777" w:rsidR="005D1537" w:rsidRDefault="005D1537" w:rsidP="005F2A80">
                      <w:pPr>
                        <w:pStyle w:val="Listeavsnitt"/>
                        <w:numPr>
                          <w:ilvl w:val="0"/>
                          <w:numId w:val="22"/>
                        </w:numPr>
                        <w:spacing w:after="160" w:line="259" w:lineRule="auto"/>
                      </w:pPr>
                      <w:r>
                        <w:rPr>
                          <w:lang w:val="en-GB" w:bidi="en-GB"/>
                        </w:rPr>
                        <w:t xml:space="preserve">Data processor </w:t>
                      </w:r>
                      <w:proofErr w:type="gramStart"/>
                      <w:r>
                        <w:rPr>
                          <w:lang w:val="en-GB" w:bidi="en-GB"/>
                        </w:rPr>
                        <w:t>The</w:t>
                      </w:r>
                      <w:proofErr w:type="gramEnd"/>
                      <w:r>
                        <w:rPr>
                          <w:lang w:val="en-GB" w:bidi="en-GB"/>
                        </w:rPr>
                        <w:t xml:space="preserve"> processor of personal data on behalf of the data controller. Like the data controller, this may be a physical or legal person, an official authority, an institution or any other body.</w:t>
                      </w:r>
                    </w:p>
                    <w:p w14:paraId="19051BF8" w14:textId="77777777" w:rsidR="005D1537" w:rsidRDefault="005D1537" w:rsidP="005F2A80">
                      <w:pPr>
                        <w:rPr>
                          <w:rFonts w:cs="Arial"/>
                        </w:rPr>
                      </w:pPr>
                      <w:r>
                        <w:rPr>
                          <w:rFonts w:cs="Arial"/>
                          <w:lang w:val="en-GB" w:bidi="en-GB"/>
                        </w:rPr>
                        <w:t xml:space="preserve">If the assignment concerns the processing of personal data on behalf of the Customer, the Supplier is the data processor, which entails that the Customer and the Supplier are obliged to enter into a data processor agreement in accordance with legislation on the protection of personal data. This will very often be the case for service deliverables under this Agreement. </w:t>
                      </w:r>
                    </w:p>
                    <w:p w14:paraId="740EB3C2" w14:textId="77777777" w:rsidR="005D1537" w:rsidRDefault="005D1537" w:rsidP="005F2A80">
                      <w:pPr>
                        <w:rPr>
                          <w:rFonts w:cs="Arial"/>
                        </w:rPr>
                      </w:pPr>
                    </w:p>
                    <w:p w14:paraId="7313224B" w14:textId="77777777" w:rsidR="005D1537" w:rsidRDefault="005D1537" w:rsidP="005F2A80">
                      <w:r>
                        <w:rPr>
                          <w:rFonts w:cs="Arial"/>
                          <w:lang w:val="en-GB" w:bidi="en-GB"/>
                        </w:rPr>
                        <w:t xml:space="preserve">If the Supplier processes personal data for their own purposes, </w:t>
                      </w:r>
                      <w:proofErr w:type="gramStart"/>
                      <w:r>
                        <w:rPr>
                          <w:rFonts w:cs="Arial"/>
                          <w:lang w:val="en-GB" w:bidi="en-GB"/>
                        </w:rPr>
                        <w:t>in order to</w:t>
                      </w:r>
                      <w:proofErr w:type="gramEnd"/>
                      <w:r>
                        <w:rPr>
                          <w:rFonts w:cs="Arial"/>
                          <w:lang w:val="en-GB" w:bidi="en-GB"/>
                        </w:rPr>
                        <w:t xml:space="preserve"> provide a service, the Supplier will be the data controller. This might, for example, be travel agency services, where names and other contact details are only necessary to provide flights/hotels. In this case, a data processing agreement is not necessary. (The Supplier is, however, the data controller on an independent basis, but this does not require any regulation/data processing agreement between the parties for this processing.) </w:t>
                      </w:r>
                    </w:p>
                    <w:p w14:paraId="40178B29" w14:textId="77777777" w:rsidR="008131CB" w:rsidRDefault="008131CB" w:rsidP="00F401FF">
                      <w:pPr>
                        <w:rPr>
                          <w:rFonts w:cs="Arial"/>
                        </w:rPr>
                      </w:pPr>
                    </w:p>
                    <w:p w14:paraId="62427DBB" w14:textId="77777777" w:rsidR="005D1537" w:rsidRDefault="005D1537" w:rsidP="00F401FF">
                      <w:pPr>
                        <w:rPr>
                          <w:rFonts w:cs="Arial"/>
                        </w:rPr>
                      </w:pPr>
                      <w:r>
                        <w:rPr>
                          <w:rFonts w:cs="Arial"/>
                          <w:lang w:val="en-GB" w:bidi="en-GB"/>
                        </w:rPr>
                        <w:t>If the Customer has any further requirements relating to the Supplier's information security measures, the Customer must specify this here.</w:t>
                      </w:r>
                    </w:p>
                    <w:p w14:paraId="2BDE66F8" w14:textId="77777777" w:rsidR="005D1537" w:rsidRDefault="005D1537" w:rsidP="00F401FF">
                      <w:pPr>
                        <w:rPr>
                          <w:szCs w:val="22"/>
                        </w:rPr>
                      </w:pPr>
                      <w:r>
                        <w:rPr>
                          <w:szCs w:val="22"/>
                          <w:lang w:val="en-GB" w:bidi="en-GB"/>
                        </w:rPr>
                        <w:t xml:space="preserve">For example, it may be relevant for the Customer to relate further requirements to this, if the Customer wishes to set requirements for measures beyond the minimum statutory requirements. </w:t>
                      </w:r>
                    </w:p>
                    <w:p w14:paraId="0E21117D" w14:textId="77777777" w:rsidR="005D1537" w:rsidRDefault="005D1537" w:rsidP="00F401FF">
                      <w:pPr>
                        <w:rPr>
                          <w:szCs w:val="22"/>
                        </w:rPr>
                      </w:pPr>
                    </w:p>
                    <w:p w14:paraId="25A89046" w14:textId="77777777" w:rsidR="005D1537" w:rsidRDefault="005D1537" w:rsidP="00F401FF">
                      <w:pPr>
                        <w:pStyle w:val="Default"/>
                        <w:rPr>
                          <w:rFonts w:ascii="Arial" w:hAnsi="Arial"/>
                          <w:color w:val="auto"/>
                          <w:sz w:val="22"/>
                          <w:szCs w:val="22"/>
                        </w:rPr>
                      </w:pPr>
                      <w:r>
                        <w:rPr>
                          <w:rFonts w:ascii="Arial" w:eastAsia="Arial" w:hAnsi="Arial" w:cs="Arial"/>
                          <w:color w:val="auto"/>
                          <w:sz w:val="22"/>
                          <w:szCs w:val="22"/>
                          <w:lang w:val="en-GB" w:bidi="en-GB"/>
                        </w:rPr>
                        <w:t>The requirements for such measures may, for example, be pseudonymisation and/or encryption of personal data.</w:t>
                      </w:r>
                    </w:p>
                    <w:p w14:paraId="4EB3992E" w14:textId="77777777" w:rsidR="005D1537" w:rsidRPr="004F09D4" w:rsidRDefault="005D1537" w:rsidP="00F401FF">
                      <w:pPr>
                        <w:pStyle w:val="Default"/>
                        <w:rPr>
                          <w:rFonts w:ascii="Arial" w:hAnsi="Arial"/>
                          <w:color w:val="auto"/>
                          <w:sz w:val="22"/>
                          <w:szCs w:val="22"/>
                        </w:rPr>
                      </w:pPr>
                    </w:p>
                    <w:p w14:paraId="5B086C0D" w14:textId="77777777" w:rsidR="005D1537" w:rsidRDefault="005D1537" w:rsidP="00F401FF">
                      <w:r>
                        <w:rPr>
                          <w:rFonts w:cs="Arial"/>
                          <w:lang w:val="en-GB" w:bidi="en-GB"/>
                        </w:rPr>
                        <w:t>If the Customer has any further documentation requirements relating to the information system and the security measures, the Customer must state this here.</w:t>
                      </w:r>
                    </w:p>
                    <w:p w14:paraId="6D260F9A" w14:textId="77777777" w:rsidR="005D1537" w:rsidRDefault="005D1537" w:rsidP="005F2A80"/>
                    <w:p w14:paraId="683181D3" w14:textId="77777777" w:rsidR="005D1537" w:rsidRDefault="005D1537" w:rsidP="005F2A80"/>
                    <w:p w14:paraId="4E4E77A8" w14:textId="77777777" w:rsidR="005D1537" w:rsidRDefault="005D1537" w:rsidP="005F2A80"/>
                    <w:p w14:paraId="33515979" w14:textId="77777777" w:rsidR="005D1537" w:rsidRDefault="005D1537" w:rsidP="005F2A80"/>
                    <w:p w14:paraId="52E250F2" w14:textId="77777777" w:rsidR="005D1537" w:rsidRDefault="005D1537" w:rsidP="005F2A80">
                      <w:pPr>
                        <w:jc w:val="center"/>
                      </w:pPr>
                    </w:p>
                  </w:txbxContent>
                </v:textbox>
              </v:roundrect>
            </w:pict>
          </mc:Fallback>
        </mc:AlternateContent>
      </w:r>
    </w:p>
    <w:p w14:paraId="08A83AC2" w14:textId="77777777" w:rsidR="00592679" w:rsidRDefault="00592679" w:rsidP="00FA67AA"/>
    <w:p w14:paraId="38E2EB5C" w14:textId="77777777" w:rsidR="00592679" w:rsidRDefault="00592679" w:rsidP="00FA67AA"/>
    <w:p w14:paraId="746BFBD0" w14:textId="77777777" w:rsidR="00592679" w:rsidRDefault="00592679" w:rsidP="00FA67AA"/>
    <w:p w14:paraId="6DA86122" w14:textId="77777777" w:rsidR="00592679" w:rsidRDefault="00592679" w:rsidP="00FA67AA"/>
    <w:p w14:paraId="6FA337E1" w14:textId="77777777" w:rsidR="00592679" w:rsidRDefault="00592679" w:rsidP="00FA67AA"/>
    <w:p w14:paraId="63A3AD8B" w14:textId="77777777" w:rsidR="00592679" w:rsidRDefault="00592679" w:rsidP="00FA67AA"/>
    <w:p w14:paraId="1945A29D" w14:textId="77777777" w:rsidR="00592679" w:rsidRDefault="00592679" w:rsidP="00FA67AA"/>
    <w:p w14:paraId="1F7C10D7" w14:textId="77777777" w:rsidR="00592679" w:rsidRDefault="00592679" w:rsidP="00FA67AA"/>
    <w:p w14:paraId="759EDD99" w14:textId="77777777" w:rsidR="00592679" w:rsidRDefault="00592679" w:rsidP="00FA67AA"/>
    <w:p w14:paraId="6AA81A16" w14:textId="77777777" w:rsidR="00592679" w:rsidRDefault="00592679" w:rsidP="00FA67AA"/>
    <w:p w14:paraId="4DFDA039" w14:textId="77777777" w:rsidR="00592679" w:rsidRDefault="00592679" w:rsidP="00FA67AA"/>
    <w:p w14:paraId="15F88992" w14:textId="77777777" w:rsidR="00592679" w:rsidRDefault="00592679" w:rsidP="00FA67AA"/>
    <w:p w14:paraId="7AC257DD" w14:textId="77777777" w:rsidR="00592679" w:rsidRDefault="00592679" w:rsidP="00FA67AA"/>
    <w:p w14:paraId="0CB1B179" w14:textId="77777777" w:rsidR="00592679" w:rsidRDefault="00592679" w:rsidP="00FA67AA"/>
    <w:p w14:paraId="17F22FEC" w14:textId="77777777" w:rsidR="00592679" w:rsidRDefault="00592679" w:rsidP="00FA67AA"/>
    <w:p w14:paraId="412536B8" w14:textId="77777777" w:rsidR="00592679" w:rsidRDefault="00592679" w:rsidP="00FA67AA"/>
    <w:p w14:paraId="4BB0FD58" w14:textId="77777777" w:rsidR="00592679" w:rsidRDefault="00592679" w:rsidP="00FA67AA"/>
    <w:p w14:paraId="5FF40444" w14:textId="77777777" w:rsidR="00005369" w:rsidRDefault="00005369" w:rsidP="00F251F6">
      <w:pPr>
        <w:rPr>
          <w:sz w:val="23"/>
          <w:szCs w:val="23"/>
        </w:rPr>
      </w:pPr>
    </w:p>
    <w:p w14:paraId="2F5482BD" w14:textId="77777777" w:rsidR="00005369" w:rsidRDefault="00005369" w:rsidP="00F251F6">
      <w:pPr>
        <w:rPr>
          <w:sz w:val="23"/>
          <w:szCs w:val="23"/>
        </w:rPr>
      </w:pPr>
    </w:p>
    <w:p w14:paraId="582864ED" w14:textId="77777777" w:rsidR="00005369" w:rsidRDefault="00005369" w:rsidP="00F251F6">
      <w:pPr>
        <w:rPr>
          <w:sz w:val="23"/>
          <w:szCs w:val="23"/>
        </w:rPr>
      </w:pPr>
    </w:p>
    <w:p w14:paraId="20B4B0E4" w14:textId="77777777" w:rsidR="00FA0D5E" w:rsidRDefault="00FA0D5E" w:rsidP="00F251F6">
      <w:pPr>
        <w:rPr>
          <w:sz w:val="23"/>
          <w:szCs w:val="23"/>
        </w:rPr>
      </w:pPr>
    </w:p>
    <w:p w14:paraId="4EF2D7AB" w14:textId="77777777" w:rsidR="00FA0D5E" w:rsidRDefault="00FA0D5E" w:rsidP="00F251F6">
      <w:pPr>
        <w:rPr>
          <w:sz w:val="23"/>
          <w:szCs w:val="23"/>
        </w:rPr>
      </w:pPr>
    </w:p>
    <w:p w14:paraId="5548A7D7" w14:textId="77777777" w:rsidR="00FA0D5E" w:rsidRDefault="00FA0D5E" w:rsidP="00F251F6">
      <w:pPr>
        <w:rPr>
          <w:sz w:val="23"/>
          <w:szCs w:val="23"/>
        </w:rPr>
      </w:pPr>
    </w:p>
    <w:p w14:paraId="5F5BD273" w14:textId="77777777" w:rsidR="00FA0D5E" w:rsidRDefault="00FA0D5E">
      <w:pPr>
        <w:rPr>
          <w:sz w:val="23"/>
          <w:szCs w:val="23"/>
        </w:rPr>
      </w:pPr>
      <w:r>
        <w:rPr>
          <w:sz w:val="23"/>
          <w:szCs w:val="23"/>
          <w:lang w:val="en-GB" w:bidi="en-GB"/>
        </w:rPr>
        <w:br w:type="page"/>
      </w:r>
    </w:p>
    <w:p w14:paraId="60A55C78" w14:textId="77777777" w:rsidR="005502A3" w:rsidRDefault="001C6160" w:rsidP="0044433C">
      <w:pPr>
        <w:pStyle w:val="Overskrift2"/>
      </w:pPr>
      <w:r w:rsidRPr="0044433C">
        <w:rPr>
          <w:lang w:val="en-GB" w:bidi="en-GB"/>
        </w:rPr>
        <w:lastRenderedPageBreak/>
        <w:t>Clause 7.1 of the Agreement The rights of the parties</w:t>
      </w:r>
    </w:p>
    <w:p w14:paraId="42D94781" w14:textId="77777777" w:rsidR="004F642F" w:rsidRPr="004F642F" w:rsidRDefault="004F642F" w:rsidP="004F642F">
      <w:r>
        <w:rPr>
          <w:lang w:val="en-GB" w:bidi="en-GB"/>
        </w:rPr>
        <w:t>[Any text]</w:t>
      </w:r>
    </w:p>
    <w:p w14:paraId="2498E686" w14:textId="324E6143" w:rsidR="005502A3" w:rsidRDefault="0004534A" w:rsidP="00137C94">
      <w:pPr>
        <w:pStyle w:val="Overskrift2"/>
      </w:pPr>
      <w:r>
        <w:rPr>
          <w:noProof/>
          <w:lang w:val="en-GB" w:bidi="en-GB"/>
        </w:rPr>
        <mc:AlternateContent>
          <mc:Choice Requires="wps">
            <w:drawing>
              <wp:anchor distT="0" distB="0" distL="114300" distR="114300" simplePos="0" relativeHeight="251645952" behindDoc="0" locked="0" layoutInCell="1" allowOverlap="1" wp14:anchorId="54CEF148" wp14:editId="7185BA70">
                <wp:simplePos x="0" y="0"/>
                <wp:positionH relativeFrom="column">
                  <wp:posOffset>-1270</wp:posOffset>
                </wp:positionH>
                <wp:positionV relativeFrom="paragraph">
                  <wp:posOffset>189865</wp:posOffset>
                </wp:positionV>
                <wp:extent cx="5667375" cy="2301875"/>
                <wp:effectExtent l="12700" t="15240" r="6350" b="6985"/>
                <wp:wrapNone/>
                <wp:docPr id="42" name="Avrundet rektangel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23018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FED6CD4" w14:textId="77777777" w:rsidR="005D1537" w:rsidRDefault="005D1537" w:rsidP="0044433C">
                            <w:r w:rsidRPr="00E22561">
                              <w:rPr>
                                <w:lang w:val="en-GB" w:bidi="en-GB"/>
                              </w:rPr>
                              <w:t xml:space="preserve">This Agreement will not change the copyright, right of disposal or property rights held by the parties prior to the Agreement, and which they retain during the performance of the Agreement. Additionally, no intellectual property rights are transferred to the Customer on the performance of the Agreement. If any rights are to be transferred, the Customer must describe this here. The Supplier must describe how these rights are changed in Exhibit 2. </w:t>
                            </w:r>
                          </w:p>
                          <w:p w14:paraId="7274CFFD" w14:textId="77777777" w:rsidR="005D1537" w:rsidRDefault="005D1537" w:rsidP="0044433C"/>
                          <w:p w14:paraId="065C07FD" w14:textId="77777777" w:rsidR="005D1537" w:rsidRPr="00E22561" w:rsidRDefault="005D1537" w:rsidP="0044433C">
                            <w:r w:rsidRPr="00D275BB">
                              <w:rPr>
                                <w:lang w:val="en-GB" w:bidi="en-GB"/>
                              </w:rPr>
                              <w:t xml:space="preserve">It will seldom be relevant for the Customer to include deviating regulation of this area under SSA-L. It may, however, be relevant to regulate this differently in cases where, as part of the service, further development is undertaken on behalf of the Customer. In these cases, it should be considered whether the Customer or the Supplier is to hold the rights to what has been specially developed for the Customer.   </w:t>
                            </w:r>
                          </w:p>
                          <w:p w14:paraId="13AB17C1" w14:textId="77777777" w:rsidR="005D1537" w:rsidRDefault="005D1537" w:rsidP="0044433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4CEF148" id="Avrundet rektangel 212" o:spid="_x0000_s1043" style="position:absolute;margin-left:-.1pt;margin-top:14.95pt;width:446.25pt;height:18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" fillcolor="#5b9bd5 [3204]" strokecolor="#1f4d78 [1604]" strokeweight="1pt">
                <v:stroke joinstyle="miter"/>
                <v:path arrowok="t"/>
                <v:textbox>
                  <w:txbxContent>
                    <w:p w14:paraId="1FED6CD4" w14:textId="77777777" w:rsidR="005D1537" w:rsidRDefault="005D1537" w:rsidP="0044433C">
                      <w:r w:rsidRPr="00E22561">
                        <w:rPr>
                          <w:lang w:val="en-GB" w:bidi="en-GB"/>
                        </w:rPr>
                        <w:t xml:space="preserve">This Agreement will not change the copyright, right of disposal or property rights held by the parties prior to the Agreement, and which they retain during the performance of the Agreement. Additionally, no intellectual property rights are transferred to the Customer on the performance of the Agreement. If any rights are to be transferred, the Customer must describe this here. The Supplier must describe how these rights are changed in Exhibit 2. </w:t>
                      </w:r>
                    </w:p>
                    <w:p w14:paraId="7274CFFD" w14:textId="77777777" w:rsidR="005D1537" w:rsidRDefault="005D1537" w:rsidP="0044433C"/>
                    <w:p w14:paraId="065C07FD" w14:textId="77777777" w:rsidR="005D1537" w:rsidRPr="00E22561" w:rsidRDefault="005D1537" w:rsidP="0044433C">
                      <w:r w:rsidRPr="00D275BB">
                        <w:rPr>
                          <w:lang w:val="en-GB" w:bidi="en-GB"/>
                        </w:rPr>
                        <w:t xml:space="preserve">It will seldom be relevant for the Customer to include deviating regulation of this area under SSA-L. It may, however, be relevant to regulate this differently in cases where, as part of the service, further development is undertaken on behalf of the Customer. In these cases, it should be considered whether the Customer or the Supplier is to hold the rights to what has been specially developed for the Customer.   </w:t>
                      </w:r>
                    </w:p>
                    <w:p w14:paraId="13AB17C1" w14:textId="77777777" w:rsidR="005D1537" w:rsidRDefault="005D1537" w:rsidP="0044433C">
                      <w:pPr>
                        <w:jc w:val="center"/>
                      </w:pPr>
                    </w:p>
                  </w:txbxContent>
                </v:textbox>
              </v:roundrect>
            </w:pict>
          </mc:Fallback>
        </mc:AlternateContent>
      </w:r>
    </w:p>
    <w:p w14:paraId="18D0612C" w14:textId="77777777" w:rsidR="005502A3" w:rsidRDefault="005502A3" w:rsidP="00137C94">
      <w:pPr>
        <w:pStyle w:val="Overskrift2"/>
      </w:pPr>
    </w:p>
    <w:p w14:paraId="0D2C9B32" w14:textId="77777777" w:rsidR="007C57D5" w:rsidRDefault="007C57D5" w:rsidP="00137C94">
      <w:pPr>
        <w:pStyle w:val="Overskrift2"/>
      </w:pPr>
    </w:p>
    <w:p w14:paraId="034A8836" w14:textId="77777777" w:rsidR="00D275BB" w:rsidRDefault="00D275BB" w:rsidP="00137C94">
      <w:pPr>
        <w:pStyle w:val="Overskrift2"/>
      </w:pPr>
    </w:p>
    <w:p w14:paraId="5D583830" w14:textId="77777777" w:rsidR="00D275BB" w:rsidRDefault="00D275BB" w:rsidP="00137C94">
      <w:pPr>
        <w:pStyle w:val="Overskrift2"/>
      </w:pPr>
    </w:p>
    <w:p w14:paraId="1C70689A" w14:textId="77777777" w:rsidR="00D275BB" w:rsidRDefault="00D275BB" w:rsidP="00137C94">
      <w:pPr>
        <w:pStyle w:val="Overskrift2"/>
      </w:pPr>
    </w:p>
    <w:p w14:paraId="1F699A4A" w14:textId="77777777" w:rsidR="00D275BB" w:rsidRDefault="00D275BB" w:rsidP="00137C94">
      <w:pPr>
        <w:pStyle w:val="Overskrift2"/>
      </w:pPr>
    </w:p>
    <w:p w14:paraId="3150C128" w14:textId="77777777" w:rsidR="00D275BB" w:rsidRDefault="00D275BB" w:rsidP="00137C94">
      <w:pPr>
        <w:pStyle w:val="Overskrift2"/>
      </w:pPr>
    </w:p>
    <w:p w14:paraId="195F822D" w14:textId="59807714" w:rsidR="00D24657" w:rsidRDefault="00D24657" w:rsidP="00D24657">
      <w:pPr>
        <w:pStyle w:val="Overskrift2"/>
      </w:pPr>
      <w:r w:rsidRPr="00E22561">
        <w:rPr>
          <w:lang w:val="en-GB" w:bidi="en-GB"/>
        </w:rPr>
        <w:t xml:space="preserve">Clause </w:t>
      </w:r>
      <w:r>
        <w:rPr>
          <w:lang w:val="en-GB" w:bidi="en-GB"/>
        </w:rPr>
        <w:t xml:space="preserve">7.2 </w:t>
      </w:r>
      <w:r w:rsidRPr="00F62CF9">
        <w:rPr>
          <w:lang w:val="en-GB" w:bidi="en-GB"/>
        </w:rPr>
        <w:t>of the Agreement General Information Regarding Rights to Data</w:t>
      </w:r>
    </w:p>
    <w:p w14:paraId="0011BD36" w14:textId="77777777" w:rsidR="00D24657" w:rsidRPr="004F642F" w:rsidRDefault="00D24657" w:rsidP="00D24657">
      <w:r>
        <w:rPr>
          <w:lang w:val="en-GB" w:bidi="en-GB"/>
        </w:rPr>
        <w:t>[Any text]</w:t>
      </w:r>
    </w:p>
    <w:p w14:paraId="43947152" w14:textId="77777777" w:rsidR="00D24657" w:rsidRDefault="00D24657" w:rsidP="00D24657"/>
    <w:p w14:paraId="30CC332E" w14:textId="77777777" w:rsidR="00D24657" w:rsidRDefault="00D24657" w:rsidP="00D24657">
      <w:r>
        <w:rPr>
          <w:noProof/>
          <w:lang w:val="en-GB" w:bidi="en-GB"/>
        </w:rPr>
        <mc:AlternateContent>
          <mc:Choice Requires="wps">
            <w:drawing>
              <wp:anchor distT="0" distB="0" distL="114300" distR="114300" simplePos="0" relativeHeight="251694080" behindDoc="0" locked="0" layoutInCell="1" allowOverlap="1" wp14:anchorId="488109E8" wp14:editId="1965DC28">
                <wp:simplePos x="0" y="0"/>
                <wp:positionH relativeFrom="margin">
                  <wp:align>left</wp:align>
                </wp:positionH>
                <wp:positionV relativeFrom="paragraph">
                  <wp:posOffset>4385</wp:posOffset>
                </wp:positionV>
                <wp:extent cx="5715000" cy="1615966"/>
                <wp:effectExtent l="0" t="0" r="19050" b="22860"/>
                <wp:wrapNone/>
                <wp:docPr id="298776301" name="Avrundet rektangel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61596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5D577BD" w14:textId="08B094AD" w:rsidR="00D24657" w:rsidRPr="004979C4" w:rsidRDefault="00D24657" w:rsidP="00D24657">
                            <w:pPr>
                              <w:jc w:val="center"/>
                              <w:rPr>
                                <w:lang w:val="nb-NO"/>
                              </w:rPr>
                            </w:pPr>
                            <w:r w:rsidRPr="00D24657">
                              <w:rPr>
                                <w:lang w:val="en-GB" w:bidi="en-GB"/>
                              </w:rPr>
                              <w:t xml:space="preserve">If the Customer has requirements regarding the methods or standards the Supplier must use in processing data or metadata, including requirements for formats, structuring, or system compatibility, as well as deadlines for delivering copies or other requirements for access to the data, these can be specified here. The same applies to requirements related to any testing of data retrieval, the Supplier’s right to use the data for other and/or its own purposes, and the management of the Customer’s data upon termination of the Agreement. </w:t>
                            </w:r>
                            <w:r w:rsidRPr="004979C4">
                              <w:rPr>
                                <w:lang w:val="nb-NO" w:bidi="en-GB"/>
                              </w:rPr>
                              <w:t xml:space="preserve">Read more </w:t>
                            </w:r>
                            <w:proofErr w:type="spellStart"/>
                            <w:r w:rsidRPr="004979C4">
                              <w:rPr>
                                <w:lang w:val="nb-NO" w:bidi="en-GB"/>
                              </w:rPr>
                              <w:t>about</w:t>
                            </w:r>
                            <w:proofErr w:type="spellEnd"/>
                            <w:r w:rsidRPr="004979C4">
                              <w:rPr>
                                <w:lang w:val="nb-NO" w:bidi="en-GB"/>
                              </w:rPr>
                              <w:t xml:space="preserve"> </w:t>
                            </w:r>
                            <w:proofErr w:type="spellStart"/>
                            <w:r w:rsidRPr="004979C4">
                              <w:rPr>
                                <w:lang w:val="nb-NO" w:bidi="en-GB"/>
                              </w:rPr>
                              <w:t>this</w:t>
                            </w:r>
                            <w:proofErr w:type="spellEnd"/>
                            <w:r w:rsidRPr="004979C4">
                              <w:rPr>
                                <w:lang w:val="nb-NO" w:bidi="en-GB"/>
                              </w:rPr>
                              <w:t> in </w:t>
                            </w:r>
                            <w:hyperlink r:id="rId21" w:history="1">
                              <w:r w:rsidR="004979C4">
                                <w:rPr>
                                  <w:rStyle w:val="Hyperkobling"/>
                                  <w:lang w:val="nb-NO" w:bidi="en-GB"/>
                                </w:rPr>
                                <w:t>v</w:t>
                              </w:r>
                              <w:r w:rsidR="004979C4" w:rsidRPr="004979C4">
                                <w:rPr>
                                  <w:rStyle w:val="Hyperkobling"/>
                                  <w:lang w:val="nb-NO" w:bidi="en-GB"/>
                                </w:rPr>
                                <w:t>eileder om rettigheter til data i SSA-ene | Anskaffelser.no</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88109E8" id="Avrundet rektangel 213" o:spid="_x0000_s1044" style="position:absolute;margin-left:0;margin-top:.35pt;width:450pt;height:127.2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" fillcolor="#5b9bd5 [3204]" strokecolor="#1f4d78 [1604]" strokeweight="1pt">
                <v:stroke joinstyle="miter"/>
                <v:path arrowok="t"/>
                <v:textbox>
                  <w:txbxContent>
                    <w:p w14:paraId="75D577BD" w14:textId="08B094AD" w:rsidR="00D24657" w:rsidRPr="004979C4" w:rsidRDefault="00D24657" w:rsidP="00D24657">
                      <w:pPr>
                        <w:jc w:val="center"/>
                        <w:rPr>
                          <w:lang w:val="nb-NO"/>
                        </w:rPr>
                      </w:pPr>
                      <w:r w:rsidRPr="00D24657">
                        <w:rPr>
                          <w:lang w:val="en-GB" w:bidi="en-GB"/>
                        </w:rPr>
                        <w:t xml:space="preserve">If the Customer has requirements regarding the methods or standards the Supplier must use in processing data or metadata, including requirements for formats, structuring, or system compatibility, as well as deadlines for delivering copies or other requirements for access to the data, these can be specified here. The same applies to requirements related to any testing of data retrieval, the Supplier’s right to use the data for other and/or its own purposes, and the management of the Customer’s data upon termination of the Agreement. </w:t>
                      </w:r>
                      <w:r w:rsidRPr="004979C4">
                        <w:rPr>
                          <w:lang w:val="nb-NO" w:bidi="en-GB"/>
                        </w:rPr>
                        <w:t xml:space="preserve">Read more </w:t>
                      </w:r>
                      <w:proofErr w:type="spellStart"/>
                      <w:r w:rsidRPr="004979C4">
                        <w:rPr>
                          <w:lang w:val="nb-NO" w:bidi="en-GB"/>
                        </w:rPr>
                        <w:t>about</w:t>
                      </w:r>
                      <w:proofErr w:type="spellEnd"/>
                      <w:r w:rsidRPr="004979C4">
                        <w:rPr>
                          <w:lang w:val="nb-NO" w:bidi="en-GB"/>
                        </w:rPr>
                        <w:t xml:space="preserve"> </w:t>
                      </w:r>
                      <w:proofErr w:type="spellStart"/>
                      <w:r w:rsidRPr="004979C4">
                        <w:rPr>
                          <w:lang w:val="nb-NO" w:bidi="en-GB"/>
                        </w:rPr>
                        <w:t>this</w:t>
                      </w:r>
                      <w:proofErr w:type="spellEnd"/>
                      <w:r w:rsidRPr="004979C4">
                        <w:rPr>
                          <w:lang w:val="nb-NO" w:bidi="en-GB"/>
                        </w:rPr>
                        <w:t> in </w:t>
                      </w:r>
                      <w:hyperlink r:id="rId22" w:history="1">
                        <w:r w:rsidR="004979C4">
                          <w:rPr>
                            <w:rStyle w:val="Hyperkobling"/>
                            <w:lang w:val="nb-NO" w:bidi="en-GB"/>
                          </w:rPr>
                          <w:t>v</w:t>
                        </w:r>
                        <w:r w:rsidR="004979C4" w:rsidRPr="004979C4">
                          <w:rPr>
                            <w:rStyle w:val="Hyperkobling"/>
                            <w:lang w:val="nb-NO" w:bidi="en-GB"/>
                          </w:rPr>
                          <w:t>eileder om rettigheter til data i SSA-ene | Anskaffelser.no</w:t>
                        </w:r>
                      </w:hyperlink>
                    </w:p>
                  </w:txbxContent>
                </v:textbox>
                <w10:wrap anchorx="margin"/>
              </v:roundrect>
            </w:pict>
          </mc:Fallback>
        </mc:AlternateContent>
      </w:r>
    </w:p>
    <w:p w14:paraId="24D42B67" w14:textId="77777777" w:rsidR="00D24657" w:rsidRDefault="00D24657" w:rsidP="00D24657"/>
    <w:p w14:paraId="7A91D107" w14:textId="77777777" w:rsidR="00D24657" w:rsidRDefault="00D24657" w:rsidP="00D24657"/>
    <w:p w14:paraId="470CE5BD" w14:textId="77777777" w:rsidR="00D24657" w:rsidRDefault="00D24657" w:rsidP="00D24657"/>
    <w:p w14:paraId="54D66896" w14:textId="77777777" w:rsidR="00D24657" w:rsidRDefault="00D24657" w:rsidP="00D24657"/>
    <w:p w14:paraId="40773608" w14:textId="77777777" w:rsidR="00D24657" w:rsidRDefault="00D24657" w:rsidP="00D24657"/>
    <w:p w14:paraId="3860AE31" w14:textId="77777777" w:rsidR="00D24657" w:rsidRDefault="00D24657" w:rsidP="00D24657"/>
    <w:p w14:paraId="70076D1B" w14:textId="77777777" w:rsidR="00D24657" w:rsidRDefault="00D24657" w:rsidP="00D24657"/>
    <w:p w14:paraId="67F1A6CF" w14:textId="77777777" w:rsidR="00D24657" w:rsidRDefault="00D24657" w:rsidP="00D24657"/>
    <w:p w14:paraId="3C9932BC" w14:textId="77777777" w:rsidR="00D24657" w:rsidRDefault="00D24657" w:rsidP="00D24657"/>
    <w:p w14:paraId="5C3C2079" w14:textId="77777777" w:rsidR="00D24657" w:rsidRDefault="00D24657" w:rsidP="00D24657"/>
    <w:p w14:paraId="09B6BB6B" w14:textId="77777777" w:rsidR="00D24657" w:rsidRDefault="00D24657" w:rsidP="00D24657">
      <w:pPr>
        <w:sectPr w:rsidR="00D24657" w:rsidSect="00D24657">
          <w:headerReference w:type="default" r:id="rId23"/>
          <w:footerReference w:type="default" r:id="rId24"/>
          <w:pgSz w:w="11906" w:h="16838"/>
          <w:pgMar w:top="1417" w:right="1417" w:bottom="1417" w:left="1417" w:header="708" w:footer="708" w:gutter="0"/>
          <w:cols w:space="708"/>
          <w:docGrid w:linePitch="360"/>
        </w:sectPr>
      </w:pPr>
    </w:p>
    <w:p w14:paraId="4240BC35" w14:textId="77777777" w:rsidR="00D24657" w:rsidRDefault="00D24657" w:rsidP="00D24657"/>
    <w:p w14:paraId="020EDED2" w14:textId="77777777" w:rsidR="00137C94" w:rsidRDefault="00137C94" w:rsidP="00137C94">
      <w:pPr>
        <w:pStyle w:val="Overskrift2"/>
      </w:pPr>
      <w:r w:rsidRPr="00E22561">
        <w:rPr>
          <w:lang w:val="en-GB" w:bidi="en-GB"/>
        </w:rPr>
        <w:t>Clause 8 of the Agreement Reconstruction of data</w:t>
      </w:r>
    </w:p>
    <w:p w14:paraId="0F86D61D" w14:textId="77777777" w:rsidR="004F642F" w:rsidRPr="004F642F" w:rsidRDefault="004F642F" w:rsidP="004F642F">
      <w:r>
        <w:rPr>
          <w:lang w:val="en-GB" w:bidi="en-GB"/>
        </w:rPr>
        <w:t>[Any text]</w:t>
      </w:r>
    </w:p>
    <w:p w14:paraId="42D0D660" w14:textId="41D410C1" w:rsidR="003B01A8" w:rsidRDefault="003B01A8" w:rsidP="00FE5BE4"/>
    <w:p w14:paraId="60BD086D" w14:textId="7F939799" w:rsidR="005D1537" w:rsidRDefault="00742BF9">
      <w:r>
        <w:rPr>
          <w:noProof/>
          <w:lang w:val="en-GB" w:bidi="en-GB"/>
        </w:rPr>
        <mc:AlternateContent>
          <mc:Choice Requires="wps">
            <w:drawing>
              <wp:anchor distT="0" distB="0" distL="114300" distR="114300" simplePos="0" relativeHeight="251646976" behindDoc="0" locked="0" layoutInCell="1" allowOverlap="1" wp14:anchorId="220B2E4D" wp14:editId="5C2BC077">
                <wp:simplePos x="0" y="0"/>
                <wp:positionH relativeFrom="margin">
                  <wp:align>left</wp:align>
                </wp:positionH>
                <wp:positionV relativeFrom="paragraph">
                  <wp:posOffset>4385</wp:posOffset>
                </wp:positionV>
                <wp:extent cx="5724525" cy="1037485"/>
                <wp:effectExtent l="0" t="0" r="28575" b="10795"/>
                <wp:wrapNone/>
                <wp:docPr id="41" name="Avrundet rektangel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5" cy="103748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3D585E1" w14:textId="77777777" w:rsidR="005D1537" w:rsidRDefault="005D1537" w:rsidP="0044433C">
                            <w:r w:rsidRPr="00E22561">
                              <w:rPr>
                                <w:lang w:val="en-GB" w:bidi="en-GB"/>
                              </w:rPr>
                              <w:t xml:space="preserve">In accordance with the Agreement, the Supplier’s responsibility for costs related to reconstruction of data is limited to recovery of data from the last back-up copy, and responsibility for additional costs which accrue if the Supplier has not made a back-up copy. If Customer wishes the Supplier to take responsibility for costs in addition to this, it must be specified here. </w:t>
                            </w:r>
                          </w:p>
                          <w:p w14:paraId="017DD086" w14:textId="77777777" w:rsidR="005D1537" w:rsidRDefault="005D1537" w:rsidP="0044433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20B2E4D" id="_x0000_s1045" style="position:absolute;margin-left:0;margin-top:.35pt;width:450.75pt;height:81.7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" fillcolor="#5b9bd5 [3204]" strokecolor="#1f4d78 [1604]" strokeweight="1pt">
                <v:stroke joinstyle="miter"/>
                <v:path arrowok="t"/>
                <v:textbox>
                  <w:txbxContent>
                    <w:p w14:paraId="13D585E1" w14:textId="77777777" w:rsidR="005D1537" w:rsidRDefault="005D1537" w:rsidP="0044433C">
                      <w:r w:rsidRPr="00E22561">
                        <w:rPr>
                          <w:lang w:val="en-GB" w:bidi="en-GB"/>
                        </w:rPr>
                        <w:t xml:space="preserve">In accordance with the Agreement, the Supplier’s responsibility for costs related to reconstruction of data is limited to recovery of data from the last back-up copy, and responsibility for additional costs which accrue if the Supplier has not made a back-up copy. If Customer wishes the Supplier to take responsibility for costs in addition to this, it must be specified here. </w:t>
                      </w:r>
                    </w:p>
                    <w:p w14:paraId="017DD086" w14:textId="77777777" w:rsidR="005D1537" w:rsidRDefault="005D1537" w:rsidP="0044433C">
                      <w:pPr>
                        <w:jc w:val="center"/>
                      </w:pPr>
                    </w:p>
                  </w:txbxContent>
                </v:textbox>
                <w10:wrap anchorx="margin"/>
              </v:roundrect>
            </w:pict>
          </mc:Fallback>
        </mc:AlternateContent>
      </w:r>
    </w:p>
    <w:p w14:paraId="4EF9187C" w14:textId="77777777" w:rsidR="005D1537" w:rsidRDefault="005D1537"/>
    <w:p w14:paraId="452D338C" w14:textId="77777777" w:rsidR="005D1537" w:rsidRDefault="005D1537"/>
    <w:p w14:paraId="721F6E47" w14:textId="77777777" w:rsidR="005D1537" w:rsidRDefault="005D1537"/>
    <w:p w14:paraId="3AD693A1" w14:textId="77777777" w:rsidR="005D1537" w:rsidRDefault="005D1537"/>
    <w:p w14:paraId="54EA4873" w14:textId="77777777" w:rsidR="005D1537" w:rsidRDefault="005D1537"/>
    <w:p w14:paraId="3AEA5020" w14:textId="77777777" w:rsidR="005D1537" w:rsidRDefault="005D1537"/>
    <w:p w14:paraId="4A10A820" w14:textId="77777777" w:rsidR="005D1537" w:rsidRDefault="005D1537"/>
    <w:p w14:paraId="7C0EBEEB" w14:textId="77777777" w:rsidR="005D1537" w:rsidRDefault="005D1537"/>
    <w:p w14:paraId="364505E6" w14:textId="77777777" w:rsidR="00A87BB4" w:rsidRDefault="00A87BB4">
      <w:pPr>
        <w:rPr>
          <w:rFonts w:cs="Arial"/>
          <w:sz w:val="36"/>
          <w:szCs w:val="36"/>
          <w:lang w:val="en-GB" w:bidi="en-GB"/>
        </w:rPr>
      </w:pPr>
      <w:bookmarkStart w:id="1" w:name="_Toc509411816"/>
      <w:r>
        <w:rPr>
          <w:lang w:val="en-GB" w:bidi="en-GB"/>
        </w:rPr>
        <w:br w:type="page"/>
      </w:r>
    </w:p>
    <w:p w14:paraId="3589643A" w14:textId="7F13D0FA" w:rsidR="00EE6CD2" w:rsidRPr="00E22561" w:rsidRDefault="00EE6CD2" w:rsidP="003B01A8">
      <w:pPr>
        <w:pStyle w:val="Overskrift1"/>
      </w:pPr>
      <w:r w:rsidRPr="00E22561">
        <w:rPr>
          <w:lang w:val="en-GB" w:bidi="en-GB"/>
        </w:rPr>
        <w:t>Appendix 2: The Supplier’s description of the service</w:t>
      </w:r>
      <w:bookmarkEnd w:id="1"/>
    </w:p>
    <w:p w14:paraId="72D6C727" w14:textId="2510E482" w:rsidR="00A2181C" w:rsidRPr="00E22561" w:rsidRDefault="0004534A">
      <w:pPr>
        <w:rPr>
          <w:rFonts w:cs="Arial"/>
        </w:rPr>
      </w:pPr>
      <w:r>
        <w:rPr>
          <w:noProof/>
          <w:lang w:val="en-GB" w:bidi="en-GB"/>
        </w:rPr>
        <mc:AlternateContent>
          <mc:Choice Requires="wps">
            <w:drawing>
              <wp:anchor distT="0" distB="0" distL="114300" distR="114300" simplePos="0" relativeHeight="251648000" behindDoc="0" locked="0" layoutInCell="1" allowOverlap="1" wp14:anchorId="21FBFCF7" wp14:editId="007BB665">
                <wp:simplePos x="0" y="0"/>
                <wp:positionH relativeFrom="column">
                  <wp:posOffset>6985</wp:posOffset>
                </wp:positionH>
                <wp:positionV relativeFrom="paragraph">
                  <wp:posOffset>106680</wp:posOffset>
                </wp:positionV>
                <wp:extent cx="5657850" cy="3216275"/>
                <wp:effectExtent l="11430" t="10795" r="7620" b="11430"/>
                <wp:wrapNone/>
                <wp:docPr id="40" name="Avrundet rektangel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32162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215076E" w14:textId="77777777" w:rsidR="005D1537" w:rsidRPr="00423DB5" w:rsidRDefault="005D1537" w:rsidP="00FC5BB3">
                            <w:pPr>
                              <w:rPr>
                                <w:szCs w:val="22"/>
                              </w:rPr>
                            </w:pPr>
                            <w:r w:rsidRPr="00423DB5">
                              <w:rPr>
                                <w:szCs w:val="22"/>
                                <w:lang w:val="en-GB" w:bidi="en-GB"/>
                              </w:rPr>
                              <w:t>This Appendix must be completed by the Supplier. Appendix 2 usually has tables equivalent to Appendix 1, but also tables in which the Supplier can respond to the requirements, see the example in Appendix 1.</w:t>
                            </w:r>
                          </w:p>
                          <w:p w14:paraId="4BCAD316" w14:textId="77777777" w:rsidR="005D1537" w:rsidRPr="00423DB5" w:rsidRDefault="005D1537" w:rsidP="00FC5BB3">
                            <w:pPr>
                              <w:rPr>
                                <w:szCs w:val="22"/>
                              </w:rPr>
                            </w:pPr>
                          </w:p>
                          <w:p w14:paraId="3F10E1D0" w14:textId="77777777" w:rsidR="005D1537" w:rsidRPr="00423DB5" w:rsidRDefault="005D1537" w:rsidP="00FC5BB3">
                            <w:pPr>
                              <w:rPr>
                                <w:szCs w:val="22"/>
                              </w:rPr>
                            </w:pPr>
                            <w:r w:rsidRPr="00423DB5">
                              <w:rPr>
                                <w:szCs w:val="22"/>
                                <w:lang w:val="en-GB" w:bidi="en-GB"/>
                              </w:rPr>
                              <w:t xml:space="preserve">As stated in Appendix 1, it is important to give the Supplier clear instructions on how to complete the table of requirements. It may be a good idea for the Customer to create an instruction manual/guide for how the Supplier should complete Appendix 2. This instruction manual/guide may be added here. </w:t>
                            </w:r>
                          </w:p>
                          <w:p w14:paraId="05B3B4D8" w14:textId="77777777" w:rsidR="005D1537" w:rsidRPr="00423DB5" w:rsidRDefault="005D1537" w:rsidP="00FC5BB3">
                            <w:pPr>
                              <w:rPr>
                                <w:szCs w:val="22"/>
                              </w:rPr>
                            </w:pPr>
                          </w:p>
                          <w:p w14:paraId="5A2D727F" w14:textId="77777777" w:rsidR="005D1537" w:rsidRPr="00423DB5" w:rsidRDefault="005D1537" w:rsidP="00FC5BB3">
                            <w:pPr>
                              <w:rPr>
                                <w:szCs w:val="22"/>
                              </w:rPr>
                            </w:pPr>
                            <w:r w:rsidRPr="00423DB5">
                              <w:rPr>
                                <w:szCs w:val="22"/>
                                <w:lang w:val="en-GB" w:bidi="en-GB"/>
                              </w:rPr>
                              <w:t>It is important that the Supplier does not change the requirements set by the Customer. The Supplier must only complete the specification of requirements and describe its service so that the Customer can see how the Supplier will deliver the service (solution specification). It is important to make the Supplier aware that deviations from the Customer's requirements may cause the bid to be rejected by the Customer, if the Supplier is participating in a competitive tender in accordance with the procurement regulations. See the additional guidance relating to minimum requirements/absolute requirements in Appendix 1.</w:t>
                            </w:r>
                          </w:p>
                          <w:p w14:paraId="1C8E5C8A" w14:textId="77777777" w:rsidR="005D1537" w:rsidRDefault="005D1537" w:rsidP="00FC5BB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1FBFCF7" id="Avrundet rektangel 214" o:spid="_x0000_s1046" style="position:absolute;margin-left:.55pt;margin-top:8.4pt;width:445.5pt;height:25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" fillcolor="#5b9bd5 [3204]" strokecolor="#1f4d78 [1604]" strokeweight="1pt">
                <v:stroke joinstyle="miter"/>
                <v:path arrowok="t"/>
                <v:textbox>
                  <w:txbxContent>
                    <w:p w14:paraId="1215076E" w14:textId="77777777" w:rsidR="005D1537" w:rsidRPr="00423DB5" w:rsidRDefault="005D1537" w:rsidP="00FC5BB3">
                      <w:pPr>
                        <w:rPr>
                          <w:szCs w:val="22"/>
                        </w:rPr>
                      </w:pPr>
                      <w:r w:rsidRPr="00423DB5">
                        <w:rPr>
                          <w:szCs w:val="22"/>
                          <w:lang w:val="en-GB" w:bidi="en-GB"/>
                        </w:rPr>
                        <w:t>This Appendix must be completed by the Supplier. Appendix 2 usually has tables equivalent to Appendix 1, but also tables in which the Supplier can respond to the requirements, see the example in Appendix 1.</w:t>
                      </w:r>
                    </w:p>
                    <w:p w14:paraId="4BCAD316" w14:textId="77777777" w:rsidR="005D1537" w:rsidRPr="00423DB5" w:rsidRDefault="005D1537" w:rsidP="00FC5BB3">
                      <w:pPr>
                        <w:rPr>
                          <w:szCs w:val="22"/>
                        </w:rPr>
                      </w:pPr>
                    </w:p>
                    <w:p w14:paraId="3F10E1D0" w14:textId="77777777" w:rsidR="005D1537" w:rsidRPr="00423DB5" w:rsidRDefault="005D1537" w:rsidP="00FC5BB3">
                      <w:pPr>
                        <w:rPr>
                          <w:szCs w:val="22"/>
                        </w:rPr>
                      </w:pPr>
                      <w:r w:rsidRPr="00423DB5">
                        <w:rPr>
                          <w:szCs w:val="22"/>
                          <w:lang w:val="en-GB" w:bidi="en-GB"/>
                        </w:rPr>
                        <w:t xml:space="preserve">As stated in Appendix 1, it is important to give the Supplier clear instructions on how to complete the table of requirements. It may be a good idea for the Customer to create an instruction manual/guide for how the Supplier should complete Appendix 2. This instruction manual/guide may be added here. </w:t>
                      </w:r>
                    </w:p>
                    <w:p w14:paraId="05B3B4D8" w14:textId="77777777" w:rsidR="005D1537" w:rsidRPr="00423DB5" w:rsidRDefault="005D1537" w:rsidP="00FC5BB3">
                      <w:pPr>
                        <w:rPr>
                          <w:szCs w:val="22"/>
                        </w:rPr>
                      </w:pPr>
                    </w:p>
                    <w:p w14:paraId="5A2D727F" w14:textId="77777777" w:rsidR="005D1537" w:rsidRPr="00423DB5" w:rsidRDefault="005D1537" w:rsidP="00FC5BB3">
                      <w:pPr>
                        <w:rPr>
                          <w:szCs w:val="22"/>
                        </w:rPr>
                      </w:pPr>
                      <w:r w:rsidRPr="00423DB5">
                        <w:rPr>
                          <w:szCs w:val="22"/>
                          <w:lang w:val="en-GB" w:bidi="en-GB"/>
                        </w:rPr>
                        <w:t>It is important that the Supplier does not change the requirements set by the Customer. The Supplier must only complete the specification of requirements and describe its service so that the Customer can see how the Supplier will deliver the service (solution specification). It is important to make the Supplier aware that deviations from the Customer's requirements may cause the bid to be rejected by the Customer, if the Supplier is participating in a competitive tender in accordance with the procurement regulations. See the additional guidance relating to minimum requirements/absolute requirements in Appendix 1.</w:t>
                      </w:r>
                    </w:p>
                    <w:p w14:paraId="1C8E5C8A" w14:textId="77777777" w:rsidR="005D1537" w:rsidRDefault="005D1537" w:rsidP="00FC5BB3">
                      <w:pPr>
                        <w:jc w:val="center"/>
                      </w:pPr>
                    </w:p>
                  </w:txbxContent>
                </v:textbox>
              </v:roundrect>
            </w:pict>
          </mc:Fallback>
        </mc:AlternateContent>
      </w:r>
    </w:p>
    <w:p w14:paraId="34A32B50" w14:textId="77777777" w:rsidR="004B03AA" w:rsidRDefault="004B03AA" w:rsidP="0017696C">
      <w:pPr>
        <w:rPr>
          <w:i/>
          <w:sz w:val="20"/>
          <w:szCs w:val="20"/>
        </w:rPr>
      </w:pPr>
    </w:p>
    <w:p w14:paraId="72C1778C" w14:textId="77777777" w:rsidR="00FC5BB3" w:rsidRDefault="00FC5BB3" w:rsidP="0017696C">
      <w:pPr>
        <w:rPr>
          <w:i/>
          <w:sz w:val="20"/>
          <w:szCs w:val="20"/>
        </w:rPr>
      </w:pPr>
    </w:p>
    <w:p w14:paraId="03142DC0" w14:textId="77777777" w:rsidR="00FC5BB3" w:rsidRDefault="00FC5BB3" w:rsidP="0017696C">
      <w:pPr>
        <w:rPr>
          <w:i/>
          <w:sz w:val="20"/>
          <w:szCs w:val="20"/>
        </w:rPr>
      </w:pPr>
    </w:p>
    <w:p w14:paraId="382BC3D7" w14:textId="77777777" w:rsidR="00FC5BB3" w:rsidRDefault="00FC5BB3" w:rsidP="0017696C">
      <w:pPr>
        <w:rPr>
          <w:i/>
          <w:sz w:val="20"/>
          <w:szCs w:val="20"/>
        </w:rPr>
      </w:pPr>
    </w:p>
    <w:p w14:paraId="0204E594" w14:textId="77777777" w:rsidR="00FC5BB3" w:rsidRDefault="00FC5BB3" w:rsidP="0017696C">
      <w:pPr>
        <w:rPr>
          <w:i/>
          <w:sz w:val="20"/>
          <w:szCs w:val="20"/>
        </w:rPr>
      </w:pPr>
    </w:p>
    <w:p w14:paraId="10E81A69" w14:textId="77777777" w:rsidR="00FC5BB3" w:rsidRDefault="00FC5BB3" w:rsidP="0017696C">
      <w:pPr>
        <w:rPr>
          <w:i/>
          <w:sz w:val="20"/>
          <w:szCs w:val="20"/>
        </w:rPr>
      </w:pPr>
    </w:p>
    <w:p w14:paraId="3349F81A" w14:textId="77777777" w:rsidR="00FC5BB3" w:rsidRDefault="00FC5BB3" w:rsidP="0017696C">
      <w:pPr>
        <w:rPr>
          <w:i/>
          <w:sz w:val="20"/>
          <w:szCs w:val="20"/>
        </w:rPr>
      </w:pPr>
    </w:p>
    <w:p w14:paraId="37BFD2A4" w14:textId="77777777" w:rsidR="00FC5BB3" w:rsidRDefault="00FC5BB3" w:rsidP="0017696C">
      <w:pPr>
        <w:rPr>
          <w:i/>
          <w:sz w:val="20"/>
          <w:szCs w:val="20"/>
        </w:rPr>
      </w:pPr>
    </w:p>
    <w:p w14:paraId="5500A535" w14:textId="77777777" w:rsidR="00FC5BB3" w:rsidRDefault="00FC5BB3" w:rsidP="0017696C">
      <w:pPr>
        <w:rPr>
          <w:i/>
          <w:sz w:val="20"/>
          <w:szCs w:val="20"/>
        </w:rPr>
      </w:pPr>
    </w:p>
    <w:p w14:paraId="14CED4F9" w14:textId="77777777" w:rsidR="00FC5BB3" w:rsidRDefault="00FC5BB3" w:rsidP="0017696C">
      <w:pPr>
        <w:rPr>
          <w:i/>
          <w:sz w:val="20"/>
          <w:szCs w:val="20"/>
        </w:rPr>
      </w:pPr>
    </w:p>
    <w:p w14:paraId="5DCD0B74" w14:textId="77777777" w:rsidR="00FC5BB3" w:rsidRDefault="00FC5BB3" w:rsidP="0017696C">
      <w:pPr>
        <w:rPr>
          <w:i/>
          <w:sz w:val="20"/>
          <w:szCs w:val="20"/>
        </w:rPr>
      </w:pPr>
    </w:p>
    <w:p w14:paraId="1E3D476C" w14:textId="77777777" w:rsidR="00FC5BB3" w:rsidRDefault="00FC5BB3" w:rsidP="0017696C">
      <w:pPr>
        <w:rPr>
          <w:i/>
          <w:sz w:val="20"/>
          <w:szCs w:val="20"/>
        </w:rPr>
      </w:pPr>
    </w:p>
    <w:p w14:paraId="2FE9AB63" w14:textId="77777777" w:rsidR="00FC5BB3" w:rsidRDefault="00FC5BB3" w:rsidP="0017696C">
      <w:pPr>
        <w:rPr>
          <w:i/>
          <w:sz w:val="20"/>
          <w:szCs w:val="20"/>
        </w:rPr>
      </w:pPr>
    </w:p>
    <w:p w14:paraId="3260D4CD" w14:textId="77777777" w:rsidR="00FC5BB3" w:rsidRDefault="00FC5BB3" w:rsidP="0017696C">
      <w:pPr>
        <w:rPr>
          <w:i/>
          <w:sz w:val="20"/>
          <w:szCs w:val="20"/>
        </w:rPr>
      </w:pPr>
    </w:p>
    <w:p w14:paraId="47D07C29" w14:textId="77777777" w:rsidR="00FC5BB3" w:rsidRDefault="00FC5BB3" w:rsidP="0017696C">
      <w:pPr>
        <w:rPr>
          <w:i/>
          <w:sz w:val="20"/>
          <w:szCs w:val="20"/>
        </w:rPr>
      </w:pPr>
    </w:p>
    <w:p w14:paraId="243819DF" w14:textId="77777777" w:rsidR="00FC5BB3" w:rsidRDefault="00FC5BB3" w:rsidP="0017696C">
      <w:pPr>
        <w:rPr>
          <w:i/>
          <w:sz w:val="20"/>
          <w:szCs w:val="20"/>
        </w:rPr>
      </w:pPr>
    </w:p>
    <w:p w14:paraId="174545D9" w14:textId="77777777" w:rsidR="00FC5BB3" w:rsidRDefault="00FC5BB3" w:rsidP="0017696C">
      <w:pPr>
        <w:rPr>
          <w:i/>
          <w:sz w:val="20"/>
          <w:szCs w:val="20"/>
        </w:rPr>
      </w:pPr>
    </w:p>
    <w:p w14:paraId="57955465" w14:textId="77777777" w:rsidR="00FC5BB3" w:rsidRDefault="00FC5BB3" w:rsidP="004B03AA">
      <w:pPr>
        <w:pStyle w:val="Overskrift2"/>
      </w:pPr>
    </w:p>
    <w:p w14:paraId="16D39A3C" w14:textId="77777777" w:rsidR="00AC5C36" w:rsidRDefault="00AC5C36" w:rsidP="004B03AA">
      <w:pPr>
        <w:pStyle w:val="Overskrift2"/>
      </w:pPr>
    </w:p>
    <w:p w14:paraId="4ED0A6B8" w14:textId="77777777" w:rsidR="005D1537" w:rsidRPr="005D1537" w:rsidRDefault="005D1537" w:rsidP="005D1537"/>
    <w:p w14:paraId="3598C027" w14:textId="77777777" w:rsidR="004B03AA" w:rsidRDefault="004B03AA" w:rsidP="004B03AA">
      <w:pPr>
        <w:pStyle w:val="Overskrift2"/>
      </w:pPr>
      <w:r w:rsidRPr="004B03AA">
        <w:rPr>
          <w:lang w:val="en-GB" w:bidi="en-GB"/>
        </w:rPr>
        <w:t>Clause 1.1 of the Agreement, Scope of the Agreement</w:t>
      </w:r>
    </w:p>
    <w:p w14:paraId="401073CE" w14:textId="77777777" w:rsidR="004F642F" w:rsidRPr="004F642F" w:rsidRDefault="004F642F" w:rsidP="004F642F">
      <w:r>
        <w:rPr>
          <w:lang w:val="en-GB" w:bidi="en-GB"/>
        </w:rPr>
        <w:t>[Any text]</w:t>
      </w:r>
    </w:p>
    <w:p w14:paraId="5237854B" w14:textId="7836C123" w:rsidR="00FC5BB3" w:rsidRDefault="0004534A" w:rsidP="00507DDD">
      <w:pPr>
        <w:pStyle w:val="Overskrift2"/>
      </w:pPr>
      <w:r>
        <w:rPr>
          <w:noProof/>
          <w:lang w:val="en-GB" w:bidi="en-GB"/>
        </w:rPr>
        <mc:AlternateContent>
          <mc:Choice Requires="wps">
            <w:drawing>
              <wp:anchor distT="0" distB="0" distL="114300" distR="114300" simplePos="0" relativeHeight="251649024" behindDoc="0" locked="0" layoutInCell="1" allowOverlap="1" wp14:anchorId="5B246406" wp14:editId="395B2211">
                <wp:simplePos x="0" y="0"/>
                <wp:positionH relativeFrom="column">
                  <wp:posOffset>5080</wp:posOffset>
                </wp:positionH>
                <wp:positionV relativeFrom="paragraph">
                  <wp:posOffset>93345</wp:posOffset>
                </wp:positionV>
                <wp:extent cx="5657850" cy="504825"/>
                <wp:effectExtent l="9525" t="8890" r="9525" b="10160"/>
                <wp:wrapNone/>
                <wp:docPr id="39" name="Avrundet rektangel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5048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3F53001" w14:textId="77777777" w:rsidR="005D1537" w:rsidRPr="004B03AA" w:rsidRDefault="005D1537" w:rsidP="00FC5BB3">
                            <w:r>
                              <w:rPr>
                                <w:lang w:val="en-GB" w:bidi="en-GB"/>
                              </w:rPr>
                              <w:t>If the Supplier is of the view that there are obvious errors or ambiguities in the Customer’s specification of requirements, the Supplier must point this out here.</w:t>
                            </w:r>
                          </w:p>
                          <w:p w14:paraId="403F444B" w14:textId="77777777" w:rsidR="005D1537" w:rsidRDefault="005D1537" w:rsidP="00FC5BB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B246406" id="Avrundet rektangel 215" o:spid="_x0000_s1047" style="position:absolute;margin-left:.4pt;margin-top:7.35pt;width:445.5pt;height:3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" fillcolor="#5b9bd5 [3204]" strokecolor="#1f4d78 [1604]" strokeweight="1pt">
                <v:stroke joinstyle="miter"/>
                <v:path arrowok="t"/>
                <v:textbox>
                  <w:txbxContent>
                    <w:p w14:paraId="13F53001" w14:textId="77777777" w:rsidR="005D1537" w:rsidRPr="004B03AA" w:rsidRDefault="005D1537" w:rsidP="00FC5BB3">
                      <w:r>
                        <w:rPr>
                          <w:lang w:val="en-GB" w:bidi="en-GB"/>
                        </w:rPr>
                        <w:t>If the Supplier is of the view that there are obvious errors or ambiguities in the Customer’s specification of requirements, the Supplier must point this out here.</w:t>
                      </w:r>
                    </w:p>
                    <w:p w14:paraId="403F444B" w14:textId="77777777" w:rsidR="005D1537" w:rsidRDefault="005D1537" w:rsidP="00FC5BB3">
                      <w:pPr>
                        <w:jc w:val="center"/>
                      </w:pPr>
                    </w:p>
                  </w:txbxContent>
                </v:textbox>
              </v:roundrect>
            </w:pict>
          </mc:Fallback>
        </mc:AlternateContent>
      </w:r>
    </w:p>
    <w:p w14:paraId="370177D2" w14:textId="77777777" w:rsidR="00FC5BB3" w:rsidRDefault="00FC5BB3" w:rsidP="00507DDD">
      <w:pPr>
        <w:pStyle w:val="Overskrift2"/>
      </w:pPr>
    </w:p>
    <w:p w14:paraId="4E5E8A81" w14:textId="77777777" w:rsidR="004F642F" w:rsidRDefault="00D43205" w:rsidP="00507DDD">
      <w:pPr>
        <w:pStyle w:val="Overskrift2"/>
      </w:pPr>
      <w:r w:rsidRPr="00E22561">
        <w:rPr>
          <w:lang w:val="en-GB" w:bidi="en-GB"/>
        </w:rPr>
        <w:t>Clause 2.1 of the Agreement The service</w:t>
      </w:r>
    </w:p>
    <w:p w14:paraId="1BF46130" w14:textId="77777777" w:rsidR="00D43205" w:rsidRPr="00E22561" w:rsidRDefault="004F642F" w:rsidP="004F642F">
      <w:r>
        <w:rPr>
          <w:lang w:val="en-GB" w:bidi="en-GB"/>
        </w:rPr>
        <w:t xml:space="preserve">[Any text] </w:t>
      </w:r>
    </w:p>
    <w:p w14:paraId="09413E9D" w14:textId="6C848DC5" w:rsidR="00FC5BB3" w:rsidRDefault="0004534A" w:rsidP="0017696C">
      <w:r>
        <w:rPr>
          <w:noProof/>
          <w:lang w:val="en-GB" w:bidi="en-GB"/>
        </w:rPr>
        <mc:AlternateContent>
          <mc:Choice Requires="wps">
            <w:drawing>
              <wp:anchor distT="0" distB="0" distL="114300" distR="114300" simplePos="0" relativeHeight="251651072" behindDoc="0" locked="0" layoutInCell="1" allowOverlap="1" wp14:anchorId="1E1E2149" wp14:editId="568CA436">
                <wp:simplePos x="0" y="0"/>
                <wp:positionH relativeFrom="column">
                  <wp:posOffset>-1270</wp:posOffset>
                </wp:positionH>
                <wp:positionV relativeFrom="paragraph">
                  <wp:posOffset>118745</wp:posOffset>
                </wp:positionV>
                <wp:extent cx="5705475" cy="1891665"/>
                <wp:effectExtent l="12700" t="13335" r="6350" b="9525"/>
                <wp:wrapNone/>
                <wp:docPr id="38" name="Avrundet rektangel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89166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B17A5C5" w14:textId="77777777" w:rsidR="005D1537" w:rsidRDefault="005D1537" w:rsidP="00FC5BB3">
                            <w:proofErr w:type="gramStart"/>
                            <w:r w:rsidRPr="00E22561">
                              <w:rPr>
                                <w:lang w:val="en-GB" w:bidi="en-GB"/>
                              </w:rPr>
                              <w:t>On the basis of</w:t>
                            </w:r>
                            <w:proofErr w:type="gramEnd"/>
                            <w:r w:rsidRPr="00E22561">
                              <w:rPr>
                                <w:lang w:val="en-GB" w:bidi="en-GB"/>
                              </w:rPr>
                              <w:t xml:space="preserve"> Appendix 1 (the Customer’s specification of requirements)</w:t>
                            </w:r>
                            <w:proofErr w:type="gramStart"/>
                            <w:r w:rsidRPr="00E22561">
                              <w:rPr>
                                <w:lang w:val="en-GB" w:bidi="en-GB"/>
                              </w:rPr>
                              <w:t>,</w:t>
                            </w:r>
                            <w:r w:rsidRPr="00E22561">
                              <w:rPr>
                                <w:i/>
                                <w:sz w:val="20"/>
                                <w:szCs w:val="20"/>
                                <w:lang w:val="en-GB" w:bidi="en-GB"/>
                              </w:rPr>
                              <w:t xml:space="preserve"> </w:t>
                            </w:r>
                            <w:r w:rsidRPr="00E22561">
                              <w:rPr>
                                <w:lang w:val="en-GB" w:bidi="en-GB"/>
                              </w:rPr>
                              <w:t>,</w:t>
                            </w:r>
                            <w:proofErr w:type="gramEnd"/>
                            <w:r w:rsidRPr="00E22561">
                              <w:rPr>
                                <w:lang w:val="en-GB" w:bidi="en-GB"/>
                              </w:rPr>
                              <w:t xml:space="preserve"> the Supplier must describe its service here. </w:t>
                            </w:r>
                          </w:p>
                          <w:p w14:paraId="053F75CC" w14:textId="77777777" w:rsidR="005D1537" w:rsidRPr="00E22561" w:rsidRDefault="005D1537" w:rsidP="00FC5BB3"/>
                          <w:p w14:paraId="6E96D711" w14:textId="77777777" w:rsidR="005D1537" w:rsidRDefault="005D1537" w:rsidP="00FC5BB3">
                            <w:r>
                              <w:rPr>
                                <w:lang w:val="en-GB" w:bidi="en-GB"/>
                              </w:rPr>
                              <w:t xml:space="preserve">The Supplier must also describe the requirements that may be made of the Customer's technical platform </w:t>
                            </w:r>
                            <w:proofErr w:type="gramStart"/>
                            <w:r>
                              <w:rPr>
                                <w:lang w:val="en-GB" w:bidi="en-GB"/>
                              </w:rPr>
                              <w:t>in order for</w:t>
                            </w:r>
                            <w:proofErr w:type="gramEnd"/>
                            <w:r>
                              <w:rPr>
                                <w:lang w:val="en-GB" w:bidi="en-GB"/>
                              </w:rPr>
                              <w:t xml:space="preserve"> the Customer to be able to use the service. The Supplier will know which type of technical platform the Customer must have </w:t>
                            </w:r>
                            <w:proofErr w:type="gramStart"/>
                            <w:r>
                              <w:rPr>
                                <w:lang w:val="en-GB" w:bidi="en-GB"/>
                              </w:rPr>
                              <w:t>in order for</w:t>
                            </w:r>
                            <w:proofErr w:type="gramEnd"/>
                            <w:r>
                              <w:rPr>
                                <w:lang w:val="en-GB" w:bidi="en-GB"/>
                              </w:rPr>
                              <w:t xml:space="preserve"> the Supplier's service to function in accordance with the requirements set by the Customer. The Supplier must therefore provide information to the Customer if the Customer's technical platform/operating environment needs to be upgraded </w:t>
                            </w:r>
                            <w:proofErr w:type="gramStart"/>
                            <w:r>
                              <w:rPr>
                                <w:lang w:val="en-GB" w:bidi="en-GB"/>
                              </w:rPr>
                              <w:t>in order for</w:t>
                            </w:r>
                            <w:proofErr w:type="gramEnd"/>
                            <w:r>
                              <w:rPr>
                                <w:lang w:val="en-GB" w:bidi="en-GB"/>
                              </w:rPr>
                              <w:t xml:space="preserve"> the Supplier's service to be able to function.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E1E2149" id="Avrundet rektangel 216" o:spid="_x0000_s1048" style="position:absolute;margin-left:-.1pt;margin-top:9.35pt;width:449.25pt;height:148.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" fillcolor="#5b9bd5 [3204]" strokecolor="#1f4d78 [1604]" strokeweight="1pt">
                <v:stroke joinstyle="miter"/>
                <v:path arrowok="t"/>
                <v:textbox>
                  <w:txbxContent>
                    <w:p w14:paraId="6B17A5C5" w14:textId="77777777" w:rsidR="005D1537" w:rsidRDefault="005D1537" w:rsidP="00FC5BB3">
                      <w:proofErr w:type="gramStart"/>
                      <w:r w:rsidRPr="00E22561">
                        <w:rPr>
                          <w:lang w:val="en-GB" w:bidi="en-GB"/>
                        </w:rPr>
                        <w:t>On the basis of</w:t>
                      </w:r>
                      <w:proofErr w:type="gramEnd"/>
                      <w:r w:rsidRPr="00E22561">
                        <w:rPr>
                          <w:lang w:val="en-GB" w:bidi="en-GB"/>
                        </w:rPr>
                        <w:t xml:space="preserve"> Appendix 1 (the Customer’s specification of requirements)</w:t>
                      </w:r>
                      <w:proofErr w:type="gramStart"/>
                      <w:r w:rsidRPr="00E22561">
                        <w:rPr>
                          <w:lang w:val="en-GB" w:bidi="en-GB"/>
                        </w:rPr>
                        <w:t>,</w:t>
                      </w:r>
                      <w:r w:rsidRPr="00E22561">
                        <w:rPr>
                          <w:i/>
                          <w:sz w:val="20"/>
                          <w:szCs w:val="20"/>
                          <w:lang w:val="en-GB" w:bidi="en-GB"/>
                        </w:rPr>
                        <w:t xml:space="preserve"> </w:t>
                      </w:r>
                      <w:r w:rsidRPr="00E22561">
                        <w:rPr>
                          <w:lang w:val="en-GB" w:bidi="en-GB"/>
                        </w:rPr>
                        <w:t>,</w:t>
                      </w:r>
                      <w:proofErr w:type="gramEnd"/>
                      <w:r w:rsidRPr="00E22561">
                        <w:rPr>
                          <w:lang w:val="en-GB" w:bidi="en-GB"/>
                        </w:rPr>
                        <w:t xml:space="preserve"> the Supplier must describe its service here. </w:t>
                      </w:r>
                    </w:p>
                    <w:p w14:paraId="053F75CC" w14:textId="77777777" w:rsidR="005D1537" w:rsidRPr="00E22561" w:rsidRDefault="005D1537" w:rsidP="00FC5BB3"/>
                    <w:p w14:paraId="6E96D711" w14:textId="77777777" w:rsidR="005D1537" w:rsidRDefault="005D1537" w:rsidP="00FC5BB3">
                      <w:r>
                        <w:rPr>
                          <w:lang w:val="en-GB" w:bidi="en-GB"/>
                        </w:rPr>
                        <w:t xml:space="preserve">The Supplier must also describe the requirements that may be made of the Customer's technical platform </w:t>
                      </w:r>
                      <w:proofErr w:type="gramStart"/>
                      <w:r>
                        <w:rPr>
                          <w:lang w:val="en-GB" w:bidi="en-GB"/>
                        </w:rPr>
                        <w:t>in order for</w:t>
                      </w:r>
                      <w:proofErr w:type="gramEnd"/>
                      <w:r>
                        <w:rPr>
                          <w:lang w:val="en-GB" w:bidi="en-GB"/>
                        </w:rPr>
                        <w:t xml:space="preserve"> the Customer to be able to use the service. The Supplier will know which type of technical platform the Customer must have </w:t>
                      </w:r>
                      <w:proofErr w:type="gramStart"/>
                      <w:r>
                        <w:rPr>
                          <w:lang w:val="en-GB" w:bidi="en-GB"/>
                        </w:rPr>
                        <w:t>in order for</w:t>
                      </w:r>
                      <w:proofErr w:type="gramEnd"/>
                      <w:r>
                        <w:rPr>
                          <w:lang w:val="en-GB" w:bidi="en-GB"/>
                        </w:rPr>
                        <w:t xml:space="preserve"> the Supplier's service to function in accordance with the requirements set by the Customer. The Supplier must therefore provide information to the Customer if the Customer's technical platform/operating environment needs to be upgraded </w:t>
                      </w:r>
                      <w:proofErr w:type="gramStart"/>
                      <w:r>
                        <w:rPr>
                          <w:lang w:val="en-GB" w:bidi="en-GB"/>
                        </w:rPr>
                        <w:t>in order for</w:t>
                      </w:r>
                      <w:proofErr w:type="gramEnd"/>
                      <w:r>
                        <w:rPr>
                          <w:lang w:val="en-GB" w:bidi="en-GB"/>
                        </w:rPr>
                        <w:t xml:space="preserve"> the Supplier's service to be able to function.</w:t>
                      </w:r>
                    </w:p>
                  </w:txbxContent>
                </v:textbox>
              </v:roundrect>
            </w:pict>
          </mc:Fallback>
        </mc:AlternateContent>
      </w:r>
    </w:p>
    <w:p w14:paraId="270BCE26" w14:textId="77777777" w:rsidR="00FC5BB3" w:rsidRDefault="00FC5BB3" w:rsidP="0017696C"/>
    <w:p w14:paraId="0AF05BBA" w14:textId="77777777" w:rsidR="00FC5BB3" w:rsidRDefault="00FC5BB3" w:rsidP="0017696C"/>
    <w:p w14:paraId="41FBB2D5" w14:textId="77777777" w:rsidR="00FC5BB3" w:rsidRDefault="00FC5BB3" w:rsidP="0017696C"/>
    <w:p w14:paraId="70085B0F" w14:textId="77777777" w:rsidR="00FC5BB3" w:rsidRDefault="00FC5BB3" w:rsidP="0017696C"/>
    <w:p w14:paraId="0B9A4BCF" w14:textId="77777777" w:rsidR="00FC5BB3" w:rsidRDefault="00FC5BB3" w:rsidP="0017696C"/>
    <w:p w14:paraId="395AF354" w14:textId="77777777" w:rsidR="00FC5BB3" w:rsidRDefault="00FC5BB3" w:rsidP="0017696C"/>
    <w:p w14:paraId="7135C105" w14:textId="77777777" w:rsidR="00FC5BB3" w:rsidRDefault="00FC5BB3" w:rsidP="0017696C"/>
    <w:p w14:paraId="363ABF0C" w14:textId="77777777" w:rsidR="00FC5BB3" w:rsidRDefault="00FC5BB3" w:rsidP="0017696C"/>
    <w:p w14:paraId="06C00E4C" w14:textId="77777777" w:rsidR="00FC5BB3" w:rsidRDefault="00FC5BB3" w:rsidP="0017696C"/>
    <w:p w14:paraId="10F13269" w14:textId="77777777" w:rsidR="00FC5BB3" w:rsidRDefault="00FC5BB3" w:rsidP="0017696C"/>
    <w:p w14:paraId="10278D7C" w14:textId="77777777" w:rsidR="00FC5BB3" w:rsidRDefault="00FC5BB3" w:rsidP="0017696C"/>
    <w:p w14:paraId="586B8F62" w14:textId="77777777" w:rsidR="00FC5BB3" w:rsidRDefault="00FC5BB3" w:rsidP="0017696C"/>
    <w:p w14:paraId="31688B6D" w14:textId="77777777" w:rsidR="00FC5BB3" w:rsidRDefault="00FC5BB3" w:rsidP="0017696C"/>
    <w:p w14:paraId="12B9B2DC" w14:textId="77777777" w:rsidR="0017696C" w:rsidRPr="00E22561" w:rsidRDefault="0017696C" w:rsidP="0017696C">
      <w:r w:rsidRPr="00E22561">
        <w:rPr>
          <w:lang w:val="en-GB" w:bidi="en-GB"/>
        </w:rPr>
        <w:t xml:space="preserve"> </w:t>
      </w:r>
    </w:p>
    <w:p w14:paraId="790F68BA" w14:textId="77777777" w:rsidR="0017696C" w:rsidRPr="00E22561" w:rsidRDefault="0017696C" w:rsidP="00792296"/>
    <w:p w14:paraId="5F319A5C" w14:textId="77777777" w:rsidR="00F71909" w:rsidRPr="00E22561" w:rsidRDefault="00F71909" w:rsidP="00792296"/>
    <w:p w14:paraId="0CFB9FC1" w14:textId="77777777" w:rsidR="00FC5BB3" w:rsidRDefault="00FC5BB3" w:rsidP="00C56C8E">
      <w:pPr>
        <w:rPr>
          <w:rFonts w:ascii="Cambria" w:hAnsi="Cambria"/>
          <w:b/>
          <w:bCs/>
          <w:sz w:val="26"/>
          <w:szCs w:val="26"/>
        </w:rPr>
      </w:pPr>
    </w:p>
    <w:p w14:paraId="2C2C6AE8" w14:textId="77777777" w:rsidR="00FC5BB3" w:rsidRDefault="00FC5BB3" w:rsidP="00C56C8E">
      <w:pPr>
        <w:rPr>
          <w:rFonts w:ascii="Cambria" w:hAnsi="Cambria"/>
          <w:b/>
          <w:bCs/>
          <w:sz w:val="26"/>
          <w:szCs w:val="26"/>
        </w:rPr>
      </w:pPr>
    </w:p>
    <w:p w14:paraId="3F0E1E2C" w14:textId="77777777" w:rsidR="00C56C8E" w:rsidRDefault="00C56C8E" w:rsidP="00800CBF">
      <w:pPr>
        <w:pStyle w:val="Overskrift2"/>
      </w:pPr>
      <w:r w:rsidRPr="00E22561">
        <w:rPr>
          <w:lang w:val="en-GB" w:bidi="en-GB"/>
        </w:rPr>
        <w:t>Clause 6.2 of the Agreement Personal data</w:t>
      </w:r>
    </w:p>
    <w:p w14:paraId="1BA85A4C" w14:textId="77777777" w:rsidR="004F642F" w:rsidRPr="004F642F" w:rsidRDefault="004F642F" w:rsidP="004F642F">
      <w:r>
        <w:rPr>
          <w:lang w:val="en-GB" w:bidi="en-GB"/>
        </w:rPr>
        <w:t>[Any text]</w:t>
      </w:r>
    </w:p>
    <w:p w14:paraId="249CE70F" w14:textId="2BF5BC04" w:rsidR="00FC5BB3" w:rsidRDefault="0004534A" w:rsidP="00C56C8E">
      <w:pPr>
        <w:rPr>
          <w:rFonts w:ascii="Cambria" w:hAnsi="Cambria"/>
          <w:b/>
          <w:bCs/>
          <w:sz w:val="26"/>
          <w:szCs w:val="26"/>
        </w:rPr>
      </w:pPr>
      <w:r>
        <w:rPr>
          <w:noProof/>
          <w:lang w:val="en-GB" w:bidi="en-GB"/>
        </w:rPr>
        <mc:AlternateContent>
          <mc:Choice Requires="wps">
            <w:drawing>
              <wp:anchor distT="0" distB="0" distL="114300" distR="114300" simplePos="0" relativeHeight="251652096" behindDoc="0" locked="0" layoutInCell="1" allowOverlap="1" wp14:anchorId="04EF9E9A" wp14:editId="5A528CF0">
                <wp:simplePos x="0" y="0"/>
                <wp:positionH relativeFrom="column">
                  <wp:posOffset>5080</wp:posOffset>
                </wp:positionH>
                <wp:positionV relativeFrom="paragraph">
                  <wp:posOffset>93980</wp:posOffset>
                </wp:positionV>
                <wp:extent cx="5686425" cy="5381625"/>
                <wp:effectExtent l="9525" t="14605" r="9525" b="13970"/>
                <wp:wrapNone/>
                <wp:docPr id="37" name="Avrundet rektangel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6425" cy="53816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574036BE" w14:textId="77777777" w:rsidR="005D1537" w:rsidRDefault="005D1537" w:rsidP="00AC5C36">
                            <w:r>
                              <w:rPr>
                                <w:rFonts w:cs="Arial"/>
                                <w:lang w:val="en-GB" w:bidi="en-GB"/>
                              </w:rPr>
                              <w:t xml:space="preserve">If, in the performance of the service, the Supplier is to process personal data, the Supplier must describe how satisfactory processing in line with the personal data protection regulations will be achieved and performed here. </w:t>
                            </w:r>
                          </w:p>
                          <w:p w14:paraId="5580F8E1" w14:textId="77777777" w:rsidR="005D1537" w:rsidRDefault="005D1537" w:rsidP="00AC5C36"/>
                          <w:p w14:paraId="4FD8B21E" w14:textId="77777777" w:rsidR="005D1537" w:rsidRDefault="005D1537" w:rsidP="00AC5C36">
                            <w:pPr>
                              <w:rPr>
                                <w:rFonts w:cs="Arial"/>
                              </w:rPr>
                            </w:pPr>
                            <w:r>
                              <w:rPr>
                                <w:rFonts w:cs="Arial"/>
                                <w:lang w:val="en-GB" w:bidi="en-GB"/>
                              </w:rPr>
                              <w:t xml:space="preserve">If personal data in connection with the performance of the assignment is to be transferred to countries outside the EEA area, the Supplier must refer to the relevant transfer basis (the legal authority for transfer to abroad) and to documentation showing that that the terms for </w:t>
                            </w:r>
                            <w:proofErr w:type="spellStart"/>
                            <w:r>
                              <w:rPr>
                                <w:rFonts w:cs="Arial"/>
                                <w:lang w:val="en-GB" w:bidi="en-GB"/>
                              </w:rPr>
                              <w:t>apransfer</w:t>
                            </w:r>
                            <w:proofErr w:type="spellEnd"/>
                            <w:r>
                              <w:rPr>
                                <w:rFonts w:cs="Arial"/>
                                <w:lang w:val="en-GB" w:bidi="en-GB"/>
                              </w:rPr>
                              <w:t xml:space="preserve"> basis are fulfilled.</w:t>
                            </w:r>
                          </w:p>
                          <w:p w14:paraId="473615B2" w14:textId="77777777" w:rsidR="005D1537" w:rsidRDefault="005D1537" w:rsidP="00AC5C36">
                            <w:pPr>
                              <w:rPr>
                                <w:rFonts w:cs="Arial"/>
                              </w:rPr>
                            </w:pPr>
                          </w:p>
                          <w:p w14:paraId="00EB1D9E" w14:textId="04C0355D" w:rsidR="005D1537" w:rsidRPr="00407F4F" w:rsidRDefault="005D1537" w:rsidP="00BB70A7">
                            <w:r>
                              <w:rPr>
                                <w:lang w:val="en-GB" w:bidi="en-GB"/>
                              </w:rPr>
                              <w:t>The relevant transfer basis may be the EU's standard contracts/EU model agreements or binding corporate rules.</w:t>
                            </w:r>
                          </w:p>
                          <w:p w14:paraId="56DBE29B" w14:textId="77777777" w:rsidR="005D1537" w:rsidRDefault="005D1537" w:rsidP="00AC5C36">
                            <w:pPr>
                              <w:rPr>
                                <w:rFonts w:cs="Arial"/>
                              </w:rPr>
                            </w:pPr>
                          </w:p>
                          <w:p w14:paraId="4C913498" w14:textId="77777777" w:rsidR="005D1537" w:rsidRPr="008B591B" w:rsidRDefault="005D1537" w:rsidP="00AC5C36">
                            <w:pPr>
                              <w:rPr>
                                <w:lang w:val="x-none"/>
                              </w:rPr>
                            </w:pPr>
                            <w:r>
                              <w:rPr>
                                <w:rFonts w:cs="Arial"/>
                                <w:lang w:val="en-GB" w:bidi="en-GB"/>
                              </w:rPr>
                              <w:t xml:space="preserve">If the Customer has not prepared a draft data processor agreement, the Supplier will attach a draft as an attachment to Appendix 2. The data processor agreement must be entered into before the processing of personal data begins. </w:t>
                            </w:r>
                            <w:r>
                              <w:rPr>
                                <w:lang w:val="en-GB" w:bidi="en-GB"/>
                              </w:rPr>
                              <w:t>The data processor agreement must be in writing, including an electronic version.</w:t>
                            </w:r>
                          </w:p>
                          <w:p w14:paraId="799B79D1" w14:textId="77777777" w:rsidR="005D1537" w:rsidRDefault="005D1537" w:rsidP="008B591B"/>
                          <w:p w14:paraId="5C9D3585" w14:textId="77777777" w:rsidR="005D1537" w:rsidRDefault="005D1537" w:rsidP="008B591B">
                            <w:r>
                              <w:rPr>
                                <w:lang w:val="en-GB" w:bidi="en-GB"/>
                              </w:rPr>
                              <w:t xml:space="preserve">Under the new Norwegian Personal Data Act of 2018, there are </w:t>
                            </w:r>
                            <w:proofErr w:type="gramStart"/>
                            <w:r>
                              <w:rPr>
                                <w:lang w:val="en-GB" w:bidi="en-GB"/>
                              </w:rPr>
                              <w:t>a number of</w:t>
                            </w:r>
                            <w:proofErr w:type="gramEnd"/>
                            <w:r>
                              <w:rPr>
                                <w:lang w:val="en-GB" w:bidi="en-GB"/>
                              </w:rPr>
                              <w:t xml:space="preserve"> new requirements concerning the content of the data processor agreement. The Agreement will determine the purpose and the duration of the processing, the purpose and nature of the processing, the type of personal data, and categories of data subjects, as well as the rights and obligations of the data controller. In addition, the data processor agreement must include </w:t>
                            </w:r>
                            <w:proofErr w:type="gramStart"/>
                            <w:r>
                              <w:rPr>
                                <w:lang w:val="en-GB" w:bidi="en-GB"/>
                              </w:rPr>
                              <w:t>all of</w:t>
                            </w:r>
                            <w:proofErr w:type="gramEnd"/>
                            <w:r>
                              <w:rPr>
                                <w:lang w:val="en-GB" w:bidi="en-GB"/>
                              </w:rPr>
                              <w:t xml:space="preserve"> the conditions in (a) to (h) of Article 28 of the General Data Protection Regulation. </w:t>
                            </w:r>
                            <w:r>
                              <w:rPr>
                                <w:lang w:val="en-GB" w:bidi="en-GB"/>
                              </w:rPr>
                              <w:br/>
                              <w:t>no. 3.</w:t>
                            </w:r>
                          </w:p>
                          <w:p w14:paraId="161B0D0E" w14:textId="77777777" w:rsidR="005D1537" w:rsidRDefault="005D1537" w:rsidP="008B591B"/>
                          <w:p w14:paraId="26D08E7B" w14:textId="77777777" w:rsidR="005D1537" w:rsidRDefault="005D1537" w:rsidP="008B591B"/>
                          <w:p w14:paraId="29F6C799" w14:textId="77777777" w:rsidR="005D1537" w:rsidRDefault="005D1537" w:rsidP="008B591B"/>
                          <w:p w14:paraId="7B53F3EC" w14:textId="77777777" w:rsidR="005D1537" w:rsidRDefault="005D1537" w:rsidP="008B591B"/>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4EF9E9A" id="Avrundet rektangel 218" o:spid="_x0000_s1049" style="position:absolute;margin-left:.4pt;margin-top:7.4pt;width:447.75pt;height:4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" fillcolor="#5b9bd5 [3204]" strokecolor="#1f4d78 [1604]" strokeweight="1pt">
                <v:stroke joinstyle="miter"/>
                <v:path arrowok="t"/>
                <v:textbox>
                  <w:txbxContent>
                    <w:p w14:paraId="574036BE" w14:textId="77777777" w:rsidR="005D1537" w:rsidRDefault="005D1537" w:rsidP="00AC5C36">
                      <w:r>
                        <w:rPr>
                          <w:rFonts w:cs="Arial"/>
                          <w:lang w:val="en-GB" w:bidi="en-GB"/>
                        </w:rPr>
                        <w:t xml:space="preserve">If, in the performance of the service, the Supplier is to process personal data, the Supplier must describe how satisfactory processing in line with the personal data protection regulations will be achieved and performed here. </w:t>
                      </w:r>
                    </w:p>
                    <w:p w14:paraId="5580F8E1" w14:textId="77777777" w:rsidR="005D1537" w:rsidRDefault="005D1537" w:rsidP="00AC5C36"/>
                    <w:p w14:paraId="4FD8B21E" w14:textId="77777777" w:rsidR="005D1537" w:rsidRDefault="005D1537" w:rsidP="00AC5C36">
                      <w:pPr>
                        <w:rPr>
                          <w:rFonts w:cs="Arial"/>
                        </w:rPr>
                      </w:pPr>
                      <w:r>
                        <w:rPr>
                          <w:rFonts w:cs="Arial"/>
                          <w:lang w:val="en-GB" w:bidi="en-GB"/>
                        </w:rPr>
                        <w:t xml:space="preserve">If personal data in connection with the performance of the assignment is to be transferred to countries outside the EEA area, the Supplier must refer to the relevant transfer basis (the legal authority for transfer to abroad) and to documentation showing that that the terms for </w:t>
                      </w:r>
                      <w:proofErr w:type="spellStart"/>
                      <w:r>
                        <w:rPr>
                          <w:rFonts w:cs="Arial"/>
                          <w:lang w:val="en-GB" w:bidi="en-GB"/>
                        </w:rPr>
                        <w:t>apransfer</w:t>
                      </w:r>
                      <w:proofErr w:type="spellEnd"/>
                      <w:r>
                        <w:rPr>
                          <w:rFonts w:cs="Arial"/>
                          <w:lang w:val="en-GB" w:bidi="en-GB"/>
                        </w:rPr>
                        <w:t xml:space="preserve"> basis are fulfilled.</w:t>
                      </w:r>
                    </w:p>
                    <w:p w14:paraId="473615B2" w14:textId="77777777" w:rsidR="005D1537" w:rsidRDefault="005D1537" w:rsidP="00AC5C36">
                      <w:pPr>
                        <w:rPr>
                          <w:rFonts w:cs="Arial"/>
                        </w:rPr>
                      </w:pPr>
                    </w:p>
                    <w:p w14:paraId="00EB1D9E" w14:textId="04C0355D" w:rsidR="005D1537" w:rsidRPr="00407F4F" w:rsidRDefault="005D1537" w:rsidP="00BB70A7">
                      <w:r>
                        <w:rPr>
                          <w:lang w:val="en-GB" w:bidi="en-GB"/>
                        </w:rPr>
                        <w:t>The relevant transfer basis may be the EU's standard contracts/EU model agreements or binding corporate rules.</w:t>
                      </w:r>
                    </w:p>
                    <w:p w14:paraId="56DBE29B" w14:textId="77777777" w:rsidR="005D1537" w:rsidRDefault="005D1537" w:rsidP="00AC5C36">
                      <w:pPr>
                        <w:rPr>
                          <w:rFonts w:cs="Arial"/>
                        </w:rPr>
                      </w:pPr>
                    </w:p>
                    <w:p w14:paraId="4C913498" w14:textId="77777777" w:rsidR="005D1537" w:rsidRPr="008B591B" w:rsidRDefault="005D1537" w:rsidP="00AC5C36">
                      <w:pPr>
                        <w:rPr>
                          <w:lang w:val="x-none"/>
                        </w:rPr>
                      </w:pPr>
                      <w:r>
                        <w:rPr>
                          <w:rFonts w:cs="Arial"/>
                          <w:lang w:val="en-GB" w:bidi="en-GB"/>
                        </w:rPr>
                        <w:t xml:space="preserve">If the Customer has not prepared a draft data processor agreement, the Supplier will attach a draft as an attachment to Appendix 2. The data processor agreement must be entered into before the processing of personal data begins. </w:t>
                      </w:r>
                      <w:r>
                        <w:rPr>
                          <w:lang w:val="en-GB" w:bidi="en-GB"/>
                        </w:rPr>
                        <w:t>The data processor agreement must be in writing, including an electronic version.</w:t>
                      </w:r>
                    </w:p>
                    <w:p w14:paraId="799B79D1" w14:textId="77777777" w:rsidR="005D1537" w:rsidRDefault="005D1537" w:rsidP="008B591B"/>
                    <w:p w14:paraId="5C9D3585" w14:textId="77777777" w:rsidR="005D1537" w:rsidRDefault="005D1537" w:rsidP="008B591B">
                      <w:r>
                        <w:rPr>
                          <w:lang w:val="en-GB" w:bidi="en-GB"/>
                        </w:rPr>
                        <w:t xml:space="preserve">Under the new Norwegian Personal Data Act of 2018, there are </w:t>
                      </w:r>
                      <w:proofErr w:type="gramStart"/>
                      <w:r>
                        <w:rPr>
                          <w:lang w:val="en-GB" w:bidi="en-GB"/>
                        </w:rPr>
                        <w:t>a number of</w:t>
                      </w:r>
                      <w:proofErr w:type="gramEnd"/>
                      <w:r>
                        <w:rPr>
                          <w:lang w:val="en-GB" w:bidi="en-GB"/>
                        </w:rPr>
                        <w:t xml:space="preserve"> new requirements concerning the content of the data processor agreement. The Agreement will determine the purpose and the duration of the processing, the purpose and nature of the processing, the type of personal data, and categories of data subjects, as well as the rights and obligations of the data controller. In addition, the data processor agreement must include </w:t>
                      </w:r>
                      <w:proofErr w:type="gramStart"/>
                      <w:r>
                        <w:rPr>
                          <w:lang w:val="en-GB" w:bidi="en-GB"/>
                        </w:rPr>
                        <w:t>all of</w:t>
                      </w:r>
                      <w:proofErr w:type="gramEnd"/>
                      <w:r>
                        <w:rPr>
                          <w:lang w:val="en-GB" w:bidi="en-GB"/>
                        </w:rPr>
                        <w:t xml:space="preserve"> the conditions in (a) to (h) of Article 28 of the General Data Protection Regulation. </w:t>
                      </w:r>
                      <w:r>
                        <w:rPr>
                          <w:lang w:val="en-GB" w:bidi="en-GB"/>
                        </w:rPr>
                        <w:br/>
                        <w:t>no. 3.</w:t>
                      </w:r>
                    </w:p>
                    <w:p w14:paraId="161B0D0E" w14:textId="77777777" w:rsidR="005D1537" w:rsidRDefault="005D1537" w:rsidP="008B591B"/>
                    <w:p w14:paraId="26D08E7B" w14:textId="77777777" w:rsidR="005D1537" w:rsidRDefault="005D1537" w:rsidP="008B591B"/>
                    <w:p w14:paraId="29F6C799" w14:textId="77777777" w:rsidR="005D1537" w:rsidRDefault="005D1537" w:rsidP="008B591B"/>
                    <w:p w14:paraId="7B53F3EC" w14:textId="77777777" w:rsidR="005D1537" w:rsidRDefault="005D1537" w:rsidP="008B591B"/>
                  </w:txbxContent>
                </v:textbox>
              </v:roundrect>
            </w:pict>
          </mc:Fallback>
        </mc:AlternateContent>
      </w:r>
    </w:p>
    <w:p w14:paraId="3258EEEF" w14:textId="77777777" w:rsidR="00FC5BB3" w:rsidRDefault="00FC5BB3" w:rsidP="00C56C8E">
      <w:pPr>
        <w:rPr>
          <w:rFonts w:ascii="Cambria" w:hAnsi="Cambria"/>
          <w:b/>
          <w:bCs/>
          <w:sz w:val="26"/>
          <w:szCs w:val="26"/>
        </w:rPr>
      </w:pPr>
    </w:p>
    <w:p w14:paraId="18D3216A" w14:textId="77777777" w:rsidR="00FC5BB3" w:rsidRDefault="00FC5BB3" w:rsidP="00C56C8E">
      <w:pPr>
        <w:rPr>
          <w:rFonts w:ascii="Cambria" w:hAnsi="Cambria"/>
          <w:b/>
          <w:bCs/>
          <w:sz w:val="26"/>
          <w:szCs w:val="26"/>
        </w:rPr>
      </w:pPr>
    </w:p>
    <w:p w14:paraId="76B5AA22" w14:textId="77777777" w:rsidR="00FC5BB3" w:rsidRDefault="00FC5BB3" w:rsidP="00C56C8E">
      <w:pPr>
        <w:rPr>
          <w:rFonts w:ascii="Cambria" w:hAnsi="Cambria"/>
          <w:b/>
          <w:bCs/>
          <w:sz w:val="26"/>
          <w:szCs w:val="26"/>
        </w:rPr>
      </w:pPr>
    </w:p>
    <w:p w14:paraId="324CD742" w14:textId="77777777" w:rsidR="00FC5BB3" w:rsidRDefault="00FC5BB3" w:rsidP="00C56C8E">
      <w:pPr>
        <w:rPr>
          <w:rFonts w:ascii="Cambria" w:hAnsi="Cambria"/>
          <w:b/>
          <w:bCs/>
          <w:sz w:val="26"/>
          <w:szCs w:val="26"/>
        </w:rPr>
      </w:pPr>
    </w:p>
    <w:p w14:paraId="48EAD106" w14:textId="77777777" w:rsidR="00BD35EE" w:rsidRDefault="00BD35EE" w:rsidP="00C56C8E">
      <w:pPr>
        <w:rPr>
          <w:rFonts w:ascii="Cambria" w:hAnsi="Cambria"/>
          <w:b/>
          <w:bCs/>
          <w:sz w:val="26"/>
          <w:szCs w:val="26"/>
        </w:rPr>
      </w:pPr>
    </w:p>
    <w:p w14:paraId="7361A90B" w14:textId="77777777" w:rsidR="00BD35EE" w:rsidRDefault="00BD35EE" w:rsidP="00C56C8E">
      <w:pPr>
        <w:rPr>
          <w:rFonts w:ascii="Cambria" w:hAnsi="Cambria"/>
          <w:b/>
          <w:bCs/>
          <w:sz w:val="26"/>
          <w:szCs w:val="26"/>
        </w:rPr>
      </w:pPr>
    </w:p>
    <w:p w14:paraId="049F1159" w14:textId="77777777" w:rsidR="00BD35EE" w:rsidRDefault="00BD35EE" w:rsidP="00C56C8E">
      <w:pPr>
        <w:rPr>
          <w:rFonts w:ascii="Cambria" w:hAnsi="Cambria"/>
          <w:b/>
          <w:bCs/>
          <w:sz w:val="26"/>
          <w:szCs w:val="26"/>
        </w:rPr>
      </w:pPr>
    </w:p>
    <w:p w14:paraId="65692AAB" w14:textId="77777777" w:rsidR="00BD35EE" w:rsidRDefault="00BD35EE" w:rsidP="00C56C8E">
      <w:pPr>
        <w:rPr>
          <w:rFonts w:ascii="Cambria" w:hAnsi="Cambria"/>
          <w:b/>
          <w:bCs/>
          <w:sz w:val="26"/>
          <w:szCs w:val="26"/>
        </w:rPr>
      </w:pPr>
    </w:p>
    <w:p w14:paraId="0E96C9D3" w14:textId="77777777" w:rsidR="00BD35EE" w:rsidRDefault="00BD35EE" w:rsidP="00C56C8E">
      <w:pPr>
        <w:rPr>
          <w:rFonts w:ascii="Cambria" w:hAnsi="Cambria"/>
          <w:b/>
          <w:bCs/>
          <w:sz w:val="26"/>
          <w:szCs w:val="26"/>
        </w:rPr>
      </w:pPr>
    </w:p>
    <w:p w14:paraId="49C9661D" w14:textId="77777777" w:rsidR="00BD35EE" w:rsidRDefault="00BD35EE" w:rsidP="00C56C8E">
      <w:pPr>
        <w:rPr>
          <w:rFonts w:ascii="Cambria" w:hAnsi="Cambria"/>
          <w:b/>
          <w:bCs/>
          <w:sz w:val="26"/>
          <w:szCs w:val="26"/>
        </w:rPr>
      </w:pPr>
    </w:p>
    <w:p w14:paraId="4E5F44CB" w14:textId="77777777" w:rsidR="00BD35EE" w:rsidRDefault="00BD35EE" w:rsidP="00C56C8E">
      <w:pPr>
        <w:rPr>
          <w:rFonts w:ascii="Cambria" w:hAnsi="Cambria"/>
          <w:b/>
          <w:bCs/>
          <w:sz w:val="26"/>
          <w:szCs w:val="26"/>
        </w:rPr>
      </w:pPr>
    </w:p>
    <w:p w14:paraId="37DF0CEB" w14:textId="77777777" w:rsidR="00BD35EE" w:rsidRDefault="00BD35EE" w:rsidP="00C56C8E">
      <w:pPr>
        <w:rPr>
          <w:rFonts w:ascii="Cambria" w:hAnsi="Cambria"/>
          <w:b/>
          <w:bCs/>
          <w:sz w:val="26"/>
          <w:szCs w:val="26"/>
        </w:rPr>
      </w:pPr>
    </w:p>
    <w:p w14:paraId="02FF5FCD" w14:textId="77777777" w:rsidR="00BD35EE" w:rsidRDefault="00BD35EE" w:rsidP="00C56C8E">
      <w:pPr>
        <w:rPr>
          <w:rFonts w:ascii="Cambria" w:hAnsi="Cambria"/>
          <w:b/>
          <w:bCs/>
          <w:sz w:val="26"/>
          <w:szCs w:val="26"/>
        </w:rPr>
      </w:pPr>
    </w:p>
    <w:p w14:paraId="1A0AF971" w14:textId="77777777" w:rsidR="00BD35EE" w:rsidRDefault="00BD35EE" w:rsidP="00C56C8E">
      <w:pPr>
        <w:rPr>
          <w:rFonts w:ascii="Cambria" w:hAnsi="Cambria"/>
          <w:b/>
          <w:bCs/>
          <w:sz w:val="26"/>
          <w:szCs w:val="26"/>
        </w:rPr>
      </w:pPr>
    </w:p>
    <w:p w14:paraId="32101FD9" w14:textId="77777777" w:rsidR="00BD35EE" w:rsidRDefault="00BD35EE" w:rsidP="00C56C8E">
      <w:pPr>
        <w:rPr>
          <w:rFonts w:ascii="Cambria" w:hAnsi="Cambria"/>
          <w:b/>
          <w:bCs/>
          <w:sz w:val="26"/>
          <w:szCs w:val="26"/>
        </w:rPr>
      </w:pPr>
    </w:p>
    <w:p w14:paraId="2FA2905D" w14:textId="77777777" w:rsidR="00BD35EE" w:rsidRDefault="00BD35EE" w:rsidP="00C56C8E">
      <w:pPr>
        <w:rPr>
          <w:rFonts w:ascii="Cambria" w:hAnsi="Cambria"/>
          <w:b/>
          <w:bCs/>
          <w:sz w:val="26"/>
          <w:szCs w:val="26"/>
        </w:rPr>
      </w:pPr>
    </w:p>
    <w:p w14:paraId="0A891309" w14:textId="77777777" w:rsidR="00BD35EE" w:rsidRDefault="00BD35EE" w:rsidP="00C56C8E">
      <w:pPr>
        <w:rPr>
          <w:rFonts w:ascii="Cambria" w:hAnsi="Cambria"/>
          <w:b/>
          <w:bCs/>
          <w:sz w:val="26"/>
          <w:szCs w:val="26"/>
        </w:rPr>
      </w:pPr>
    </w:p>
    <w:p w14:paraId="47ABEC2D" w14:textId="77777777" w:rsidR="00BD35EE" w:rsidRDefault="00BD35EE" w:rsidP="00C56C8E">
      <w:pPr>
        <w:rPr>
          <w:rFonts w:ascii="Cambria" w:hAnsi="Cambria"/>
          <w:b/>
          <w:bCs/>
          <w:sz w:val="26"/>
          <w:szCs w:val="26"/>
        </w:rPr>
      </w:pPr>
    </w:p>
    <w:p w14:paraId="2990651F" w14:textId="77777777" w:rsidR="00BD35EE" w:rsidRDefault="00BD35EE" w:rsidP="00C56C8E">
      <w:pPr>
        <w:rPr>
          <w:rFonts w:ascii="Cambria" w:hAnsi="Cambria"/>
          <w:b/>
          <w:bCs/>
          <w:sz w:val="26"/>
          <w:szCs w:val="26"/>
        </w:rPr>
      </w:pPr>
    </w:p>
    <w:p w14:paraId="238429E2" w14:textId="77777777" w:rsidR="00BD35EE" w:rsidRDefault="00BD35EE" w:rsidP="00C56C8E">
      <w:pPr>
        <w:rPr>
          <w:rFonts w:ascii="Cambria" w:hAnsi="Cambria"/>
          <w:b/>
          <w:bCs/>
          <w:sz w:val="26"/>
          <w:szCs w:val="26"/>
        </w:rPr>
      </w:pPr>
    </w:p>
    <w:p w14:paraId="204791DA" w14:textId="77777777" w:rsidR="00FC5BB3" w:rsidRDefault="00FC5BB3" w:rsidP="00C56C8E">
      <w:pPr>
        <w:rPr>
          <w:rFonts w:ascii="Cambria" w:hAnsi="Cambria"/>
          <w:b/>
          <w:bCs/>
          <w:sz w:val="26"/>
          <w:szCs w:val="26"/>
        </w:rPr>
      </w:pPr>
    </w:p>
    <w:p w14:paraId="74B32E5C" w14:textId="77777777" w:rsidR="00587DC8" w:rsidRDefault="00587DC8" w:rsidP="00800CBF">
      <w:pPr>
        <w:pStyle w:val="Overskrift2"/>
      </w:pPr>
    </w:p>
    <w:p w14:paraId="19067B48" w14:textId="77777777" w:rsidR="00587DC8" w:rsidRDefault="00587DC8" w:rsidP="00800CBF">
      <w:pPr>
        <w:pStyle w:val="Overskrift2"/>
      </w:pPr>
    </w:p>
    <w:p w14:paraId="28B43660" w14:textId="77777777" w:rsidR="00587DC8" w:rsidRDefault="00587DC8" w:rsidP="00800CBF">
      <w:pPr>
        <w:pStyle w:val="Overskrift2"/>
      </w:pPr>
    </w:p>
    <w:p w14:paraId="2496C3B7" w14:textId="77777777" w:rsidR="00587DC8" w:rsidRDefault="00587DC8" w:rsidP="00800CBF">
      <w:pPr>
        <w:pStyle w:val="Overskrift2"/>
      </w:pPr>
    </w:p>
    <w:p w14:paraId="46DEF7DB" w14:textId="77777777" w:rsidR="009F51C5" w:rsidRPr="00E22561" w:rsidRDefault="009F51C5" w:rsidP="00800CBF">
      <w:pPr>
        <w:pStyle w:val="Overskrift2"/>
      </w:pPr>
      <w:r w:rsidRPr="00E22561">
        <w:rPr>
          <w:lang w:val="en-GB" w:bidi="en-GB"/>
        </w:rPr>
        <w:t>Clause 7.1 of the Agreement The rights of the parties</w:t>
      </w:r>
    </w:p>
    <w:p w14:paraId="72D7651F" w14:textId="3055353A" w:rsidR="00FC5BB3" w:rsidRDefault="0004534A" w:rsidP="004A56A2">
      <w:pPr>
        <w:pStyle w:val="Overskrift2"/>
      </w:pPr>
      <w:r>
        <w:rPr>
          <w:noProof/>
          <w:lang w:val="en-GB" w:bidi="en-GB"/>
        </w:rPr>
        <mc:AlternateContent>
          <mc:Choice Requires="wps">
            <w:drawing>
              <wp:anchor distT="0" distB="0" distL="114300" distR="114300" simplePos="0" relativeHeight="251631616" behindDoc="0" locked="0" layoutInCell="1" allowOverlap="1" wp14:anchorId="77A42C72" wp14:editId="6CFC910B">
                <wp:simplePos x="0" y="0"/>
                <wp:positionH relativeFrom="column">
                  <wp:posOffset>5080</wp:posOffset>
                </wp:positionH>
                <wp:positionV relativeFrom="paragraph">
                  <wp:posOffset>48260</wp:posOffset>
                </wp:positionV>
                <wp:extent cx="5686425" cy="647700"/>
                <wp:effectExtent l="9525" t="13335" r="9525" b="15240"/>
                <wp:wrapNone/>
                <wp:docPr id="36" name="Avrundet rektangel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6425" cy="64770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4512663F" w14:textId="77777777" w:rsidR="005D1537" w:rsidRPr="00E22561" w:rsidRDefault="005D1537" w:rsidP="00FC5BB3">
                            <w:r w:rsidRPr="00E22561">
                              <w:rPr>
                                <w:lang w:val="en-GB" w:bidi="en-GB"/>
                              </w:rPr>
                              <w:t>If, in Appendix 1, the Customer has indicated that the copyright, disposal, or property rights of the parties prior to the Agreement may be changed, here the Supplier must describe how these rights will be changed.</w:t>
                            </w:r>
                          </w:p>
                          <w:p w14:paraId="6DE9550D" w14:textId="77777777" w:rsidR="005D1537" w:rsidRDefault="005D1537" w:rsidP="00FC5BB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A42C72" id="Avrundet rektangel 219" o:spid="_x0000_s1050" style="position:absolute;margin-left:.4pt;margin-top:3.8pt;width:447.75pt;height:5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" fillcolor="#5b9bd5 [3204]" strokecolor="#1f4d78 [1604]" strokeweight="1pt">
                <v:stroke joinstyle="miter"/>
                <v:path arrowok="t"/>
                <v:textbox>
                  <w:txbxContent>
                    <w:p w14:paraId="4512663F" w14:textId="77777777" w:rsidR="005D1537" w:rsidRPr="00E22561" w:rsidRDefault="005D1537" w:rsidP="00FC5BB3">
                      <w:r w:rsidRPr="00E22561">
                        <w:rPr>
                          <w:lang w:val="en-GB" w:bidi="en-GB"/>
                        </w:rPr>
                        <w:t>If, in Appendix 1, the Customer has indicated that the copyright, disposal, or property rights of the parties prior to the Agreement may be changed, here the Supplier must describe how these rights will be changed.</w:t>
                      </w:r>
                    </w:p>
                    <w:p w14:paraId="6DE9550D" w14:textId="77777777" w:rsidR="005D1537" w:rsidRDefault="005D1537" w:rsidP="00FC5BB3">
                      <w:pPr>
                        <w:jc w:val="center"/>
                      </w:pPr>
                    </w:p>
                  </w:txbxContent>
                </v:textbox>
              </v:roundrect>
            </w:pict>
          </mc:Fallback>
        </mc:AlternateContent>
      </w:r>
    </w:p>
    <w:p w14:paraId="4C4F4AED" w14:textId="77777777" w:rsidR="00FC5BB3" w:rsidRDefault="00FC5BB3" w:rsidP="004A56A2">
      <w:pPr>
        <w:pStyle w:val="Overskrift2"/>
      </w:pPr>
    </w:p>
    <w:p w14:paraId="18FA38E5" w14:textId="77777777" w:rsidR="004A56A2" w:rsidRPr="00E22561" w:rsidRDefault="004A56A2" w:rsidP="004A56A2">
      <w:pPr>
        <w:pStyle w:val="Overskrift2"/>
      </w:pPr>
      <w:r w:rsidRPr="00E22561">
        <w:rPr>
          <w:lang w:val="en-GB" w:bidi="en-GB"/>
        </w:rPr>
        <w:t>Clause 8 of the Agreement Reconstruction of data</w:t>
      </w:r>
    </w:p>
    <w:p w14:paraId="52657804" w14:textId="6950F770" w:rsidR="00BD35EE" w:rsidRDefault="0004534A" w:rsidP="00800CBF">
      <w:pPr>
        <w:pStyle w:val="Overskrift1"/>
        <w:sectPr w:rsidR="00BD35EE" w:rsidSect="009D1FDD">
          <w:headerReference w:type="default" r:id="rId25"/>
          <w:pgSz w:w="11906" w:h="16838"/>
          <w:pgMar w:top="1417" w:right="1417" w:bottom="1417" w:left="1417" w:header="708" w:footer="708" w:gutter="0"/>
          <w:cols w:space="708"/>
          <w:docGrid w:linePitch="360"/>
        </w:sectPr>
      </w:pPr>
      <w:bookmarkStart w:id="2" w:name="_Toc509411817"/>
      <w:r>
        <w:rPr>
          <w:noProof/>
          <w:lang w:val="en-GB" w:bidi="en-GB"/>
        </w:rPr>
        <mc:AlternateContent>
          <mc:Choice Requires="wps">
            <w:drawing>
              <wp:anchor distT="0" distB="0" distL="114300" distR="114300" simplePos="0" relativeHeight="251630592" behindDoc="0" locked="0" layoutInCell="1" allowOverlap="1" wp14:anchorId="7049FB96" wp14:editId="4BB491FA">
                <wp:simplePos x="0" y="0"/>
                <wp:positionH relativeFrom="column">
                  <wp:posOffset>5080</wp:posOffset>
                </wp:positionH>
                <wp:positionV relativeFrom="paragraph">
                  <wp:posOffset>56515</wp:posOffset>
                </wp:positionV>
                <wp:extent cx="5686425" cy="619125"/>
                <wp:effectExtent l="9525" t="11430" r="9525" b="7620"/>
                <wp:wrapNone/>
                <wp:docPr id="35" name="Avrundet rektangel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6425" cy="6191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1D84459" w14:textId="77777777" w:rsidR="005D1537" w:rsidRDefault="005D1537" w:rsidP="00EA04E5">
                            <w:r w:rsidRPr="00E22561">
                              <w:rPr>
                                <w:lang w:val="en-GB" w:bidi="en-GB"/>
                              </w:rPr>
                              <w:t>If, in Appendix 1, the Customer has specified that the Supplier takes responsibility for costs beyond the terms of clause 8 of the Agreement, the Supplier must specify its obligations in this regard.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49FB96" id="Avrundet rektangel 220" o:spid="_x0000_s1051" style="position:absolute;margin-left:.4pt;margin-top:4.45pt;width:447.75pt;height:48.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" fillcolor="#5b9bd5 [3204]" strokecolor="#1f4d78 [1604]" strokeweight="1pt">
                <v:stroke joinstyle="miter"/>
                <v:path arrowok="t"/>
                <v:textbox>
                  <w:txbxContent>
                    <w:p w14:paraId="21D84459" w14:textId="77777777" w:rsidR="005D1537" w:rsidRDefault="005D1537" w:rsidP="00EA04E5">
                      <w:r w:rsidRPr="00E22561">
                        <w:rPr>
                          <w:lang w:val="en-GB" w:bidi="en-GB"/>
                        </w:rPr>
                        <w:t>If, in Appendix 1, the Customer has specified that the Supplier takes responsibility for costs beyond the terms of clause 8 of the Agreement, the Supplier must specify its obligations in this regard.</w:t>
                      </w:r>
                    </w:p>
                  </w:txbxContent>
                </v:textbox>
              </v:roundrect>
            </w:pict>
          </mc:Fallback>
        </mc:AlternateContent>
      </w:r>
      <w:bookmarkEnd w:id="2"/>
    </w:p>
    <w:p w14:paraId="19BA0E97" w14:textId="77777777" w:rsidR="00EE6CD2" w:rsidRDefault="00EE6CD2" w:rsidP="00800CBF">
      <w:pPr>
        <w:pStyle w:val="Overskrift1"/>
      </w:pPr>
      <w:bookmarkStart w:id="3" w:name="_Toc509411818"/>
      <w:r w:rsidRPr="00E22561">
        <w:rPr>
          <w:lang w:val="en-GB" w:bidi="en-GB"/>
        </w:rPr>
        <w:t>Appendix 3: Plan for the establishment phase</w:t>
      </w:r>
      <w:bookmarkEnd w:id="3"/>
    </w:p>
    <w:p w14:paraId="11CE883B" w14:textId="77777777" w:rsidR="00D3240B" w:rsidRDefault="00AC5C36" w:rsidP="00AC5C36">
      <w:pPr>
        <w:pStyle w:val="Overskrift2"/>
      </w:pPr>
      <w:r>
        <w:rPr>
          <w:lang w:val="en-GB" w:bidi="en-GB"/>
        </w:rPr>
        <w:t>Clause 1.2 of the Agreement</w:t>
      </w:r>
    </w:p>
    <w:p w14:paraId="3B4CFCF3" w14:textId="77777777" w:rsidR="004F642F" w:rsidRPr="004F642F" w:rsidRDefault="004F642F" w:rsidP="004F642F">
      <w:r>
        <w:rPr>
          <w:lang w:val="en-GB" w:bidi="en-GB"/>
        </w:rPr>
        <w:t>[Any text]</w:t>
      </w:r>
    </w:p>
    <w:p w14:paraId="1390D4FD" w14:textId="6B950FD4" w:rsidR="00EA04E5" w:rsidRDefault="0004534A" w:rsidP="00D3240B">
      <w:pPr>
        <w:pStyle w:val="Overskrift2"/>
      </w:pPr>
      <w:r>
        <w:rPr>
          <w:noProof/>
          <w:lang w:val="en-GB" w:bidi="en-GB"/>
        </w:rPr>
        <mc:AlternateContent>
          <mc:Choice Requires="wps">
            <w:drawing>
              <wp:anchor distT="0" distB="0" distL="114300" distR="114300" simplePos="0" relativeHeight="251653120" behindDoc="0" locked="0" layoutInCell="1" allowOverlap="1" wp14:anchorId="6145922A" wp14:editId="71B29899">
                <wp:simplePos x="0" y="0"/>
                <wp:positionH relativeFrom="column">
                  <wp:posOffset>14605</wp:posOffset>
                </wp:positionH>
                <wp:positionV relativeFrom="paragraph">
                  <wp:posOffset>91440</wp:posOffset>
                </wp:positionV>
                <wp:extent cx="5648325" cy="638175"/>
                <wp:effectExtent l="9525" t="8255" r="9525" b="10795"/>
                <wp:wrapNone/>
                <wp:docPr id="34" name="Avrundet rektangel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6381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4C45C55C" w14:textId="77777777" w:rsidR="005D1537" w:rsidRPr="00800CBF" w:rsidRDefault="005D1537" w:rsidP="00EA04E5">
                            <w:pPr>
                              <w:pStyle w:val="Ingenmellomrom"/>
                              <w:rPr>
                                <w:b w:val="0"/>
                                <w:sz w:val="22"/>
                                <w:szCs w:val="22"/>
                              </w:rPr>
                            </w:pPr>
                            <w:r>
                              <w:rPr>
                                <w:b w:val="0"/>
                                <w:sz w:val="22"/>
                                <w:szCs w:val="22"/>
                                <w:lang w:val="en-GB" w:bidi="en-GB"/>
                              </w:rPr>
                              <w:t xml:space="preserve">In many cases there will be no need for a separate plan for the establishment phase or for the completion of the following clauses. In such case, it may be natural to remove Appendix 3. In this case, "no" must be ticked in clause 1.2 of the actual Agreement. </w:t>
                            </w:r>
                          </w:p>
                          <w:p w14:paraId="2BB132FD" w14:textId="77777777" w:rsidR="005D1537" w:rsidRDefault="005D1537" w:rsidP="00EA04E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145922A" id="Avrundet rektangel 222" o:spid="_x0000_s1052" style="position:absolute;margin-left:1.15pt;margin-top:7.2pt;width:444.75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" fillcolor="#5b9bd5 [3204]" strokecolor="#1f4d78 [1604]" strokeweight="1pt">
                <v:stroke joinstyle="miter"/>
                <v:path arrowok="t"/>
                <v:textbox>
                  <w:txbxContent>
                    <w:p w14:paraId="4C45C55C" w14:textId="77777777" w:rsidR="005D1537" w:rsidRPr="00800CBF" w:rsidRDefault="005D1537" w:rsidP="00EA04E5">
                      <w:pPr>
                        <w:pStyle w:val="Ingenmellomrom"/>
                        <w:rPr>
                          <w:b w:val="0"/>
                          <w:sz w:val="22"/>
                          <w:szCs w:val="22"/>
                        </w:rPr>
                      </w:pPr>
                      <w:r>
                        <w:rPr>
                          <w:b w:val="0"/>
                          <w:sz w:val="22"/>
                          <w:szCs w:val="22"/>
                          <w:lang w:val="en-GB" w:bidi="en-GB"/>
                        </w:rPr>
                        <w:t xml:space="preserve">In many cases there will be no need for a separate plan for the establishment phase or for the completion of the following clauses. In such case, it may be natural to remove Appendix 3. In this case, "no" must be ticked in clause 1.2 of the actual Agreement. </w:t>
                      </w:r>
                    </w:p>
                    <w:p w14:paraId="2BB132FD" w14:textId="77777777" w:rsidR="005D1537" w:rsidRDefault="005D1537" w:rsidP="00EA04E5">
                      <w:pPr>
                        <w:jc w:val="center"/>
                      </w:pPr>
                    </w:p>
                  </w:txbxContent>
                </v:textbox>
              </v:roundrect>
            </w:pict>
          </mc:Fallback>
        </mc:AlternateContent>
      </w:r>
    </w:p>
    <w:p w14:paraId="3647B82A" w14:textId="77777777" w:rsidR="007C57D5" w:rsidRDefault="007C57D5" w:rsidP="00770090">
      <w:pPr>
        <w:pStyle w:val="Overskrift2"/>
      </w:pPr>
    </w:p>
    <w:p w14:paraId="7870FD52" w14:textId="77777777" w:rsidR="00656A6E" w:rsidRDefault="00656A6E" w:rsidP="00770090">
      <w:pPr>
        <w:pStyle w:val="Overskrift2"/>
      </w:pPr>
      <w:r w:rsidRPr="00E22561">
        <w:rPr>
          <w:lang w:val="en-GB" w:bidi="en-GB"/>
        </w:rPr>
        <w:t>Clause 3.1 of the Agreement Plan for the establishment phase</w:t>
      </w:r>
    </w:p>
    <w:p w14:paraId="21B3195E" w14:textId="77777777" w:rsidR="004F642F" w:rsidRPr="004F642F" w:rsidRDefault="004F642F" w:rsidP="004F642F">
      <w:r>
        <w:rPr>
          <w:lang w:val="en-GB" w:bidi="en-GB"/>
        </w:rPr>
        <w:t>[Any text]</w:t>
      </w:r>
    </w:p>
    <w:p w14:paraId="6EE0F83F" w14:textId="66EC8916" w:rsidR="00F83363" w:rsidRDefault="0004534A" w:rsidP="00656A6E">
      <w:r>
        <w:rPr>
          <w:noProof/>
          <w:lang w:val="en-GB" w:bidi="en-GB"/>
        </w:rPr>
        <mc:AlternateContent>
          <mc:Choice Requires="wps">
            <w:drawing>
              <wp:anchor distT="0" distB="0" distL="114300" distR="114300" simplePos="0" relativeHeight="251654144" behindDoc="0" locked="0" layoutInCell="1" allowOverlap="1" wp14:anchorId="45054C05" wp14:editId="5E6F17AF">
                <wp:simplePos x="0" y="0"/>
                <wp:positionH relativeFrom="column">
                  <wp:posOffset>14605</wp:posOffset>
                </wp:positionH>
                <wp:positionV relativeFrom="paragraph">
                  <wp:posOffset>97155</wp:posOffset>
                </wp:positionV>
                <wp:extent cx="5591175" cy="3228975"/>
                <wp:effectExtent l="9525" t="12065" r="9525" b="6985"/>
                <wp:wrapNone/>
                <wp:docPr id="33" name="Avrundet rektangel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1175" cy="32289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393D08C" w14:textId="77777777" w:rsidR="005D1537" w:rsidRPr="00E22561" w:rsidRDefault="005D1537" w:rsidP="00EA04E5">
                            <w:r w:rsidRPr="00E22561">
                              <w:rPr>
                                <w:lang w:val="en-GB" w:bidi="en-GB"/>
                              </w:rPr>
                              <w:t xml:space="preserve">If there is a need for an establishment phase, the plan for the establishment phase must be included here. For many ongoing service deliverables, there will be no need for an establishment phase, since the Customer only receives log-in details when the service is available (delivery message) without the need for further details concerning the establishment phase.  </w:t>
                            </w:r>
                          </w:p>
                          <w:p w14:paraId="08B48EBD" w14:textId="77777777" w:rsidR="005D1537" w:rsidRPr="00E22561" w:rsidRDefault="005D1537" w:rsidP="00EA04E5"/>
                          <w:p w14:paraId="11D49027" w14:textId="77777777" w:rsidR="005D1537" w:rsidRDefault="005D1537" w:rsidP="00EA04E5">
                            <w:r w:rsidRPr="00E22561">
                              <w:rPr>
                                <w:lang w:val="en-GB" w:bidi="en-GB"/>
                              </w:rPr>
                              <w:t xml:space="preserve">If a plan is to be drawn up for the establishment phase, it must include a description of roles and responsibilities, as well as a progress plan. </w:t>
                            </w:r>
                          </w:p>
                          <w:p w14:paraId="22AAD115" w14:textId="77777777" w:rsidR="005D1537" w:rsidRDefault="005D1537" w:rsidP="00EA04E5"/>
                          <w:p w14:paraId="0E23CCDA" w14:textId="77777777" w:rsidR="005D1537" w:rsidRPr="00E22561" w:rsidRDefault="005D1537" w:rsidP="00EA04E5">
                            <w:r w:rsidRPr="00E22561">
                              <w:rPr>
                                <w:lang w:val="en-GB" w:bidi="en-GB"/>
                              </w:rPr>
                              <w:t xml:space="preserve">To the extent that installation, configuration, customisation and/or integrations have been agreed, the progress plan and role distribution for this must also be described in the plan. The parties will cooperate on drawing up the plan. </w:t>
                            </w:r>
                          </w:p>
                          <w:p w14:paraId="0E767FD8" w14:textId="77777777" w:rsidR="005D1537" w:rsidRPr="00E22561" w:rsidRDefault="005D1537" w:rsidP="00EA04E5">
                            <w:r w:rsidRPr="00E22561">
                              <w:rPr>
                                <w:lang w:val="en-GB" w:bidi="en-GB"/>
                              </w:rPr>
                              <w:t xml:space="preserve">  </w:t>
                            </w:r>
                          </w:p>
                          <w:p w14:paraId="7313413B" w14:textId="77777777" w:rsidR="005D1537" w:rsidRPr="00E22561" w:rsidRDefault="005D1537" w:rsidP="00EA04E5">
                            <w:r w:rsidRPr="00E22561">
                              <w:rPr>
                                <w:lang w:val="en-GB" w:bidi="en-GB"/>
                              </w:rPr>
                              <w:t xml:space="preserve">Unless the Customer has clear milestones to be communicated in the competition phase, </w:t>
                            </w:r>
                            <w:proofErr w:type="gramStart"/>
                            <w:r w:rsidRPr="00E22561">
                              <w:rPr>
                                <w:lang w:val="en-GB" w:bidi="en-GB"/>
                              </w:rPr>
                              <w:t>as a general rule</w:t>
                            </w:r>
                            <w:proofErr w:type="gramEnd"/>
                            <w:r w:rsidRPr="00E22561">
                              <w:rPr>
                                <w:lang w:val="en-GB" w:bidi="en-GB"/>
                              </w:rPr>
                              <w:t xml:space="preserve"> nothing must be completed here in conjunction with the procurement announcement. The final plan is attached by the Customer when it has been prepared (after contract signing).  </w:t>
                            </w:r>
                          </w:p>
                          <w:p w14:paraId="44BA6460" w14:textId="77777777" w:rsidR="005D1537" w:rsidRDefault="005D1537" w:rsidP="00EA04E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5054C05" id="Avrundet rektangel 226" o:spid="_x0000_s1053" style="position:absolute;margin-left:1.15pt;margin-top:7.65pt;width:440.25pt;height:25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" fillcolor="#5b9bd5 [3204]" strokecolor="#1f4d78 [1604]" strokeweight="1pt">
                <v:stroke joinstyle="miter"/>
                <v:path arrowok="t"/>
                <v:textbox>
                  <w:txbxContent>
                    <w:p w14:paraId="7393D08C" w14:textId="77777777" w:rsidR="005D1537" w:rsidRPr="00E22561" w:rsidRDefault="005D1537" w:rsidP="00EA04E5">
                      <w:r w:rsidRPr="00E22561">
                        <w:rPr>
                          <w:lang w:val="en-GB" w:bidi="en-GB"/>
                        </w:rPr>
                        <w:t xml:space="preserve">If there is a need for an establishment phase, the plan for the establishment phase must be included here. For many ongoing service deliverables, there will be no need for an establishment phase, since the Customer only receives log-in details when the service is available (delivery message) without the need for further details concerning the establishment phase.  </w:t>
                      </w:r>
                    </w:p>
                    <w:p w14:paraId="08B48EBD" w14:textId="77777777" w:rsidR="005D1537" w:rsidRPr="00E22561" w:rsidRDefault="005D1537" w:rsidP="00EA04E5"/>
                    <w:p w14:paraId="11D49027" w14:textId="77777777" w:rsidR="005D1537" w:rsidRDefault="005D1537" w:rsidP="00EA04E5">
                      <w:r w:rsidRPr="00E22561">
                        <w:rPr>
                          <w:lang w:val="en-GB" w:bidi="en-GB"/>
                        </w:rPr>
                        <w:t xml:space="preserve">If a plan is to be drawn up for the establishment phase, it must include a description of roles and responsibilities, as well as a progress plan. </w:t>
                      </w:r>
                    </w:p>
                    <w:p w14:paraId="22AAD115" w14:textId="77777777" w:rsidR="005D1537" w:rsidRDefault="005D1537" w:rsidP="00EA04E5"/>
                    <w:p w14:paraId="0E23CCDA" w14:textId="77777777" w:rsidR="005D1537" w:rsidRPr="00E22561" w:rsidRDefault="005D1537" w:rsidP="00EA04E5">
                      <w:r w:rsidRPr="00E22561">
                        <w:rPr>
                          <w:lang w:val="en-GB" w:bidi="en-GB"/>
                        </w:rPr>
                        <w:t xml:space="preserve">To the extent that installation, configuration, customisation and/or integrations have been agreed, the progress plan and role distribution for this must also be described in the plan. The parties will cooperate on drawing up the plan. </w:t>
                      </w:r>
                    </w:p>
                    <w:p w14:paraId="0E767FD8" w14:textId="77777777" w:rsidR="005D1537" w:rsidRPr="00E22561" w:rsidRDefault="005D1537" w:rsidP="00EA04E5">
                      <w:r w:rsidRPr="00E22561">
                        <w:rPr>
                          <w:lang w:val="en-GB" w:bidi="en-GB"/>
                        </w:rPr>
                        <w:t xml:space="preserve">  </w:t>
                      </w:r>
                    </w:p>
                    <w:p w14:paraId="7313413B" w14:textId="77777777" w:rsidR="005D1537" w:rsidRPr="00E22561" w:rsidRDefault="005D1537" w:rsidP="00EA04E5">
                      <w:r w:rsidRPr="00E22561">
                        <w:rPr>
                          <w:lang w:val="en-GB" w:bidi="en-GB"/>
                        </w:rPr>
                        <w:t xml:space="preserve">Unless the Customer has clear milestones to be communicated in the competition phase, </w:t>
                      </w:r>
                      <w:proofErr w:type="gramStart"/>
                      <w:r w:rsidRPr="00E22561">
                        <w:rPr>
                          <w:lang w:val="en-GB" w:bidi="en-GB"/>
                        </w:rPr>
                        <w:t>as a general rule</w:t>
                      </w:r>
                      <w:proofErr w:type="gramEnd"/>
                      <w:r w:rsidRPr="00E22561">
                        <w:rPr>
                          <w:lang w:val="en-GB" w:bidi="en-GB"/>
                        </w:rPr>
                        <w:t xml:space="preserve"> nothing must be completed here in conjunction with the procurement announcement. The final plan is attached by the Customer when it has been prepared (after contract signing).  </w:t>
                      </w:r>
                    </w:p>
                    <w:p w14:paraId="44BA6460" w14:textId="77777777" w:rsidR="005D1537" w:rsidRDefault="005D1537" w:rsidP="00EA04E5">
                      <w:pPr>
                        <w:jc w:val="center"/>
                      </w:pPr>
                    </w:p>
                  </w:txbxContent>
                </v:textbox>
              </v:roundrect>
            </w:pict>
          </mc:Fallback>
        </mc:AlternateContent>
      </w:r>
    </w:p>
    <w:p w14:paraId="47A08591" w14:textId="77777777" w:rsidR="00EA04E5" w:rsidRDefault="00EA04E5" w:rsidP="00656A6E"/>
    <w:p w14:paraId="7430EF1A" w14:textId="77777777" w:rsidR="00EA04E5" w:rsidRDefault="00EA04E5" w:rsidP="00656A6E"/>
    <w:p w14:paraId="1451BA13" w14:textId="77777777" w:rsidR="00EA04E5" w:rsidRDefault="00EA04E5" w:rsidP="00656A6E"/>
    <w:p w14:paraId="1E5C27AC" w14:textId="77777777" w:rsidR="00EA04E5" w:rsidRDefault="00EA04E5" w:rsidP="00656A6E"/>
    <w:p w14:paraId="506AB0DF" w14:textId="77777777" w:rsidR="00EA04E5" w:rsidRDefault="00EA04E5" w:rsidP="00656A6E"/>
    <w:p w14:paraId="28104E7A" w14:textId="77777777" w:rsidR="00EA04E5" w:rsidRDefault="00EA04E5" w:rsidP="00656A6E"/>
    <w:p w14:paraId="149F74A4" w14:textId="77777777" w:rsidR="00EA04E5" w:rsidRDefault="00EA04E5" w:rsidP="00656A6E"/>
    <w:p w14:paraId="444A74A5" w14:textId="77777777" w:rsidR="00EA04E5" w:rsidRDefault="00EA04E5" w:rsidP="00656A6E"/>
    <w:p w14:paraId="7769B933" w14:textId="77777777" w:rsidR="00EA04E5" w:rsidRDefault="00EA04E5" w:rsidP="00656A6E"/>
    <w:p w14:paraId="2DF2E2DF" w14:textId="77777777" w:rsidR="00EA04E5" w:rsidRDefault="00EA04E5" w:rsidP="00656A6E"/>
    <w:p w14:paraId="59F65CE7" w14:textId="77777777" w:rsidR="00EA04E5" w:rsidRDefault="00EA04E5" w:rsidP="00656A6E"/>
    <w:p w14:paraId="5B56E63A" w14:textId="77777777" w:rsidR="00EA04E5" w:rsidRDefault="00EA04E5" w:rsidP="00656A6E"/>
    <w:p w14:paraId="2FCB36E2" w14:textId="77777777" w:rsidR="00EA04E5" w:rsidRDefault="00EA04E5" w:rsidP="00656A6E"/>
    <w:p w14:paraId="22054097" w14:textId="77777777" w:rsidR="00EA04E5" w:rsidRDefault="00EA04E5" w:rsidP="00656A6E"/>
    <w:p w14:paraId="3E8B9515" w14:textId="77777777" w:rsidR="00EA04E5" w:rsidRDefault="00EA04E5" w:rsidP="00656A6E"/>
    <w:p w14:paraId="0BE31143" w14:textId="77777777" w:rsidR="00EA04E5" w:rsidRDefault="00EA04E5" w:rsidP="00656A6E"/>
    <w:p w14:paraId="2119E785" w14:textId="77777777" w:rsidR="00EA04E5" w:rsidRDefault="00EA04E5" w:rsidP="00656A6E"/>
    <w:p w14:paraId="79D3AB49" w14:textId="77777777" w:rsidR="00EA04E5" w:rsidRDefault="00EA04E5" w:rsidP="00656A6E"/>
    <w:p w14:paraId="485F04C8" w14:textId="77777777" w:rsidR="00EA04E5" w:rsidRDefault="00EA04E5" w:rsidP="00656A6E"/>
    <w:p w14:paraId="004750D7" w14:textId="77777777" w:rsidR="007C57D5" w:rsidRDefault="007C57D5" w:rsidP="00656A6E"/>
    <w:p w14:paraId="4AF4F5F6" w14:textId="77777777" w:rsidR="00F83363" w:rsidRDefault="00230217" w:rsidP="00800CBF">
      <w:pPr>
        <w:pStyle w:val="Overskrift2"/>
      </w:pPr>
      <w:r>
        <w:rPr>
          <w:lang w:val="en-GB" w:bidi="en-GB"/>
        </w:rPr>
        <w:t>Clause 3.2 of the Agreement Delivery deadline and delivery notification</w:t>
      </w:r>
    </w:p>
    <w:p w14:paraId="328CBE81" w14:textId="77777777" w:rsidR="004F642F" w:rsidRPr="004F642F" w:rsidRDefault="004F642F" w:rsidP="004F642F">
      <w:r>
        <w:rPr>
          <w:lang w:val="en-GB" w:bidi="en-GB"/>
        </w:rPr>
        <w:t>[Any text]</w:t>
      </w:r>
    </w:p>
    <w:p w14:paraId="5C751E72" w14:textId="12BDB3DE" w:rsidR="009E3FAD" w:rsidRPr="00E22561" w:rsidRDefault="0004534A" w:rsidP="00656A6E">
      <w:pPr>
        <w:rPr>
          <w:b/>
        </w:rPr>
      </w:pPr>
      <w:r>
        <w:rPr>
          <w:noProof/>
          <w:lang w:val="en-GB" w:bidi="en-GB"/>
        </w:rPr>
        <mc:AlternateContent>
          <mc:Choice Requires="wps">
            <w:drawing>
              <wp:anchor distT="0" distB="0" distL="114300" distR="114300" simplePos="0" relativeHeight="251655168" behindDoc="0" locked="0" layoutInCell="1" allowOverlap="1" wp14:anchorId="774231D5" wp14:editId="16C15A9B">
                <wp:simplePos x="0" y="0"/>
                <wp:positionH relativeFrom="column">
                  <wp:posOffset>14605</wp:posOffset>
                </wp:positionH>
                <wp:positionV relativeFrom="paragraph">
                  <wp:posOffset>93980</wp:posOffset>
                </wp:positionV>
                <wp:extent cx="5591175" cy="2124075"/>
                <wp:effectExtent l="9525" t="12700" r="9525" b="6350"/>
                <wp:wrapNone/>
                <wp:docPr id="32" name="Avrundet rektangel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1175" cy="21240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F497553" w14:textId="77777777" w:rsidR="005D1537" w:rsidRPr="00E22561" w:rsidRDefault="005D1537" w:rsidP="00EA04E5">
                            <w:r w:rsidRPr="00E22561">
                              <w:rPr>
                                <w:lang w:val="en-GB" w:bidi="en-GB"/>
                              </w:rPr>
                              <w:t xml:space="preserve">Here, a deadline for when the service shall be available must be entered. If the deadline is a minimum requirement/absolute requirement in the competition, the Customer must enter the deadline here. If this is a competition element, see below, the bidder must enter the deadline in its bid. </w:t>
                            </w:r>
                          </w:p>
                          <w:p w14:paraId="3026B291" w14:textId="77777777" w:rsidR="005D1537" w:rsidRPr="00E22561" w:rsidRDefault="005D1537" w:rsidP="00EA04E5"/>
                          <w:p w14:paraId="579D2E1B" w14:textId="77777777" w:rsidR="005D1537" w:rsidRPr="00E22561" w:rsidRDefault="005D1537" w:rsidP="00EA04E5">
                            <w:r w:rsidRPr="00E22561">
                              <w:rPr>
                                <w:lang w:val="en-GB" w:bidi="en-GB"/>
                              </w:rPr>
                              <w:t xml:space="preserve">The time when the deadline is entered here depends on how it is handled in the competition. In connection with the procurement announcement, the Customer may specify a minimum requirement/absolute requirement for when the service is to be available. Alternatively, the deadline may be clarified with the selected Supplier prior to contract signing. The deadline can also be a competition element between the bidders that are evaluated. In this case, the deadline will not be entered here until the contract has been awarded (prior to contract signing). </w:t>
                            </w:r>
                          </w:p>
                          <w:p w14:paraId="43FE9BF3" w14:textId="77777777" w:rsidR="005D1537" w:rsidRDefault="005D1537" w:rsidP="00EA04E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74231D5" id="Avrundet rektangel 227" o:spid="_x0000_s1054" style="position:absolute;margin-left:1.15pt;margin-top:7.4pt;width:440.25pt;height:16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" fillcolor="#5b9bd5 [3204]" strokecolor="#1f4d78 [1604]" strokeweight="1pt">
                <v:stroke joinstyle="miter"/>
                <v:path arrowok="t"/>
                <v:textbox>
                  <w:txbxContent>
                    <w:p w14:paraId="2F497553" w14:textId="77777777" w:rsidR="005D1537" w:rsidRPr="00E22561" w:rsidRDefault="005D1537" w:rsidP="00EA04E5">
                      <w:r w:rsidRPr="00E22561">
                        <w:rPr>
                          <w:lang w:val="en-GB" w:bidi="en-GB"/>
                        </w:rPr>
                        <w:t xml:space="preserve">Here, a deadline for when the service shall be available must be entered. If the deadline is a minimum requirement/absolute requirement in the competition, the Customer must enter the deadline here. If this is a competition element, see below, the bidder must enter the deadline in its bid. </w:t>
                      </w:r>
                    </w:p>
                    <w:p w14:paraId="3026B291" w14:textId="77777777" w:rsidR="005D1537" w:rsidRPr="00E22561" w:rsidRDefault="005D1537" w:rsidP="00EA04E5"/>
                    <w:p w14:paraId="579D2E1B" w14:textId="77777777" w:rsidR="005D1537" w:rsidRPr="00E22561" w:rsidRDefault="005D1537" w:rsidP="00EA04E5">
                      <w:r w:rsidRPr="00E22561">
                        <w:rPr>
                          <w:lang w:val="en-GB" w:bidi="en-GB"/>
                        </w:rPr>
                        <w:t xml:space="preserve">The time when the deadline is entered here depends on how it is handled in the competition. In connection with the procurement announcement, the Customer may specify a minimum requirement/absolute requirement for when the service is to be available. Alternatively, the deadline may be clarified with the selected Supplier prior to contract signing. The deadline can also be a competition element between the bidders that are evaluated. In this case, the deadline will not be entered here until the contract has been awarded (prior to contract signing). </w:t>
                      </w:r>
                    </w:p>
                    <w:p w14:paraId="43FE9BF3" w14:textId="77777777" w:rsidR="005D1537" w:rsidRDefault="005D1537" w:rsidP="00EA04E5">
                      <w:pPr>
                        <w:jc w:val="center"/>
                      </w:pPr>
                    </w:p>
                  </w:txbxContent>
                </v:textbox>
              </v:roundrect>
            </w:pict>
          </mc:Fallback>
        </mc:AlternateContent>
      </w:r>
    </w:p>
    <w:p w14:paraId="141DF57A" w14:textId="77777777" w:rsidR="00EA04E5" w:rsidRDefault="00EA04E5" w:rsidP="00770090">
      <w:pPr>
        <w:pStyle w:val="Overskrift2"/>
      </w:pPr>
    </w:p>
    <w:p w14:paraId="5C5EF8AC" w14:textId="77777777" w:rsidR="00EA04E5" w:rsidRDefault="00EA04E5" w:rsidP="00770090">
      <w:pPr>
        <w:pStyle w:val="Overskrift2"/>
      </w:pPr>
    </w:p>
    <w:p w14:paraId="4276D6E5" w14:textId="77777777" w:rsidR="00EA04E5" w:rsidRDefault="00EA04E5" w:rsidP="00770090">
      <w:pPr>
        <w:pStyle w:val="Overskrift2"/>
      </w:pPr>
    </w:p>
    <w:p w14:paraId="641EE50F" w14:textId="77777777" w:rsidR="00EA04E5" w:rsidRDefault="00EA04E5" w:rsidP="00770090">
      <w:pPr>
        <w:pStyle w:val="Overskrift2"/>
      </w:pPr>
    </w:p>
    <w:p w14:paraId="10465070" w14:textId="77777777" w:rsidR="00EA04E5" w:rsidRDefault="00EA04E5" w:rsidP="00EA04E5"/>
    <w:p w14:paraId="74887FF2" w14:textId="77777777" w:rsidR="00EA04E5" w:rsidRDefault="00EA04E5" w:rsidP="00EA04E5"/>
    <w:p w14:paraId="33A16E03" w14:textId="77777777" w:rsidR="00EA04E5" w:rsidRDefault="00EA04E5" w:rsidP="00EA04E5"/>
    <w:p w14:paraId="53062FBF" w14:textId="77777777" w:rsidR="00EA04E5" w:rsidRDefault="00EA04E5" w:rsidP="00EA04E5"/>
    <w:p w14:paraId="2F62973E" w14:textId="77777777" w:rsidR="00AC5C36" w:rsidRDefault="00AC5C36">
      <w:pPr>
        <w:rPr>
          <w:rFonts w:ascii="Cambria" w:hAnsi="Cambria"/>
          <w:b/>
          <w:bCs/>
          <w:sz w:val="26"/>
          <w:szCs w:val="26"/>
        </w:rPr>
      </w:pPr>
      <w:r>
        <w:rPr>
          <w:lang w:val="en-GB" w:bidi="en-GB"/>
        </w:rPr>
        <w:br w:type="page"/>
      </w:r>
    </w:p>
    <w:p w14:paraId="7450EBBA" w14:textId="77777777" w:rsidR="00770090" w:rsidRDefault="00770090" w:rsidP="00770090">
      <w:pPr>
        <w:pStyle w:val="Overskrift2"/>
      </w:pPr>
      <w:r w:rsidRPr="00E22561">
        <w:rPr>
          <w:lang w:val="en-GB" w:bidi="en-GB"/>
        </w:rPr>
        <w:t>Clause 3.3 of the Agreement Approval testing and delivery day</w:t>
      </w:r>
    </w:p>
    <w:p w14:paraId="5F704657" w14:textId="77777777" w:rsidR="004F642F" w:rsidRPr="004F642F" w:rsidRDefault="004F642F" w:rsidP="004F642F">
      <w:r>
        <w:rPr>
          <w:lang w:val="en-GB" w:bidi="en-GB"/>
        </w:rPr>
        <w:t>[Any text]</w:t>
      </w:r>
    </w:p>
    <w:p w14:paraId="71475689" w14:textId="35BDCD8D" w:rsidR="00230217" w:rsidRDefault="0004534A" w:rsidP="00FB23BB">
      <w:r>
        <w:rPr>
          <w:noProof/>
          <w:lang w:val="en-GB" w:bidi="en-GB"/>
        </w:rPr>
        <mc:AlternateContent>
          <mc:Choice Requires="wps">
            <w:drawing>
              <wp:anchor distT="0" distB="0" distL="114300" distR="114300" simplePos="0" relativeHeight="251656192" behindDoc="0" locked="0" layoutInCell="1" allowOverlap="1" wp14:anchorId="417EA64D" wp14:editId="3569C52B">
                <wp:simplePos x="0" y="0"/>
                <wp:positionH relativeFrom="column">
                  <wp:posOffset>24130</wp:posOffset>
                </wp:positionH>
                <wp:positionV relativeFrom="paragraph">
                  <wp:posOffset>68580</wp:posOffset>
                </wp:positionV>
                <wp:extent cx="5657850" cy="3657600"/>
                <wp:effectExtent l="9525" t="8255" r="9525" b="10795"/>
                <wp:wrapNone/>
                <wp:docPr id="31" name="Avrundet rektangel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365760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4999F7C6" w14:textId="77777777" w:rsidR="005D1537" w:rsidRPr="00E22561" w:rsidRDefault="005D1537" w:rsidP="00370063">
                            <w:r w:rsidRPr="00E22561">
                              <w:rPr>
                                <w:lang w:val="en-GB" w:bidi="en-GB"/>
                              </w:rPr>
                              <w:t>If the deadline for investigating the service is not to be within 10 business days after the service has been made available to the Customer, the Customer must state a deviating deadline here.</w:t>
                            </w:r>
                          </w:p>
                          <w:p w14:paraId="32C336A8" w14:textId="77777777" w:rsidR="005D1537" w:rsidRPr="00E22561" w:rsidRDefault="005D1537" w:rsidP="00370063"/>
                          <w:p w14:paraId="061488B3" w14:textId="77777777" w:rsidR="005D1537" w:rsidRPr="00E22561" w:rsidRDefault="005D1537" w:rsidP="00370063">
                            <w:r w:rsidRPr="00E22561">
                              <w:rPr>
                                <w:lang w:val="en-GB" w:bidi="en-GB"/>
                              </w:rPr>
                              <w:t xml:space="preserve">If the Customer requires a different definition of error during the approval test than specified in clause 3.3 of the Agreement, the Customer must state this here. For example, it may be relevant for the Customer to define errors differently than specified in clause 3.3 of the Agreement, if the Customer believes that certain errors are critical or serious for the Customer, even though the error would not be deemed to be critical </w:t>
                            </w:r>
                            <w:proofErr w:type="gramStart"/>
                            <w:r w:rsidRPr="00E22561">
                              <w:rPr>
                                <w:lang w:val="en-GB" w:bidi="en-GB"/>
                              </w:rPr>
                              <w:t>on the basis of</w:t>
                            </w:r>
                            <w:proofErr w:type="gramEnd"/>
                            <w:r w:rsidRPr="00E22561">
                              <w:rPr>
                                <w:lang w:val="en-GB" w:bidi="en-GB"/>
                              </w:rPr>
                              <w:t xml:space="preserve"> an objective assessment. </w:t>
                            </w:r>
                          </w:p>
                          <w:p w14:paraId="5CCD014F" w14:textId="77777777" w:rsidR="005D1537" w:rsidRPr="00E22561" w:rsidRDefault="005D1537" w:rsidP="00370063"/>
                          <w:p w14:paraId="3FB81C13" w14:textId="77777777" w:rsidR="005D1537" w:rsidRDefault="005D1537" w:rsidP="00370063">
                            <w:r w:rsidRPr="00E22561">
                              <w:rPr>
                                <w:lang w:val="en-GB" w:bidi="en-GB"/>
                              </w:rPr>
                              <w:t xml:space="preserve">If the Customer wishes to provide a more detailed description of the nature and scope of the approval test, and other approval criteria or deadlines than stated in clause 3.3 of the Agreement, the Customer must state this here. For example, it may be relevant for the Customer to give a more detailed description of the nature and scope of the approval test if the service consists of several services that, according to Customer's Appendix 1, can be delivered as part-deliverables. In this case, it will often be necessary to have an overall approval test after the various part-deliverables have been approved, </w:t>
                            </w:r>
                            <w:proofErr w:type="gramStart"/>
                            <w:r w:rsidRPr="00E22561">
                              <w:rPr>
                                <w:lang w:val="en-GB" w:bidi="en-GB"/>
                              </w:rPr>
                              <w:t>in order to</w:t>
                            </w:r>
                            <w:proofErr w:type="gramEnd"/>
                            <w:r w:rsidRPr="00E22561">
                              <w:rPr>
                                <w:lang w:val="en-GB" w:bidi="en-GB"/>
                              </w:rPr>
                              <w:t xml:space="preserve"> determine whether an error in a previous part-deliverable has arisen </w:t>
                            </w:r>
                            <w:proofErr w:type="gramStart"/>
                            <w:r w:rsidRPr="00E22561">
                              <w:rPr>
                                <w:lang w:val="en-GB" w:bidi="en-GB"/>
                              </w:rPr>
                              <w:t>as a consequence of</w:t>
                            </w:r>
                            <w:proofErr w:type="gramEnd"/>
                            <w:r w:rsidRPr="00E22561">
                              <w:rPr>
                                <w:lang w:val="en-GB" w:bidi="en-GB"/>
                              </w:rPr>
                              <w:t xml:space="preserve"> interaction with other part-deliverables. </w:t>
                            </w:r>
                          </w:p>
                          <w:p w14:paraId="1519DFB8" w14:textId="77777777" w:rsidR="005D1537" w:rsidRDefault="005D1537" w:rsidP="0037006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7EA64D" id="Avrundet rektangel 228" o:spid="_x0000_s1055" style="position:absolute;margin-left:1.9pt;margin-top:5.4pt;width:445.5pt;height:4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" fillcolor="#5b9bd5 [3204]" strokecolor="#1f4d78 [1604]" strokeweight="1pt">
                <v:stroke joinstyle="miter"/>
                <v:path arrowok="t"/>
                <v:textbox>
                  <w:txbxContent>
                    <w:p w14:paraId="4999F7C6" w14:textId="77777777" w:rsidR="005D1537" w:rsidRPr="00E22561" w:rsidRDefault="005D1537" w:rsidP="00370063">
                      <w:r w:rsidRPr="00E22561">
                        <w:rPr>
                          <w:lang w:val="en-GB" w:bidi="en-GB"/>
                        </w:rPr>
                        <w:t>If the deadline for investigating the service is not to be within 10 business days after the service has been made available to the Customer, the Customer must state a deviating deadline here.</w:t>
                      </w:r>
                    </w:p>
                    <w:p w14:paraId="32C336A8" w14:textId="77777777" w:rsidR="005D1537" w:rsidRPr="00E22561" w:rsidRDefault="005D1537" w:rsidP="00370063"/>
                    <w:p w14:paraId="061488B3" w14:textId="77777777" w:rsidR="005D1537" w:rsidRPr="00E22561" w:rsidRDefault="005D1537" w:rsidP="00370063">
                      <w:r w:rsidRPr="00E22561">
                        <w:rPr>
                          <w:lang w:val="en-GB" w:bidi="en-GB"/>
                        </w:rPr>
                        <w:t xml:space="preserve">If the Customer requires a different definition of error during the approval test than specified in clause 3.3 of the Agreement, the Customer must state this here. For example, it may be relevant for the Customer to define errors differently than specified in clause 3.3 of the Agreement, if the Customer believes that certain errors are critical or serious for the Customer, even though the error would not be deemed to be critical </w:t>
                      </w:r>
                      <w:proofErr w:type="gramStart"/>
                      <w:r w:rsidRPr="00E22561">
                        <w:rPr>
                          <w:lang w:val="en-GB" w:bidi="en-GB"/>
                        </w:rPr>
                        <w:t>on the basis of</w:t>
                      </w:r>
                      <w:proofErr w:type="gramEnd"/>
                      <w:r w:rsidRPr="00E22561">
                        <w:rPr>
                          <w:lang w:val="en-GB" w:bidi="en-GB"/>
                        </w:rPr>
                        <w:t xml:space="preserve"> an objective assessment. </w:t>
                      </w:r>
                    </w:p>
                    <w:p w14:paraId="5CCD014F" w14:textId="77777777" w:rsidR="005D1537" w:rsidRPr="00E22561" w:rsidRDefault="005D1537" w:rsidP="00370063"/>
                    <w:p w14:paraId="3FB81C13" w14:textId="77777777" w:rsidR="005D1537" w:rsidRDefault="005D1537" w:rsidP="00370063">
                      <w:r w:rsidRPr="00E22561">
                        <w:rPr>
                          <w:lang w:val="en-GB" w:bidi="en-GB"/>
                        </w:rPr>
                        <w:t xml:space="preserve">If the Customer wishes to provide a more detailed description of the nature and scope of the approval test, and other approval criteria or deadlines than stated in clause 3.3 of the Agreement, the Customer must state this here. For example, it may be relevant for the Customer to give a more detailed description of the nature and scope of the approval test if the service consists of several services that, according to Customer's Appendix 1, can be delivered as part-deliverables. In this case, it will often be necessary to have an overall approval test after the various part-deliverables have been approved, </w:t>
                      </w:r>
                      <w:proofErr w:type="gramStart"/>
                      <w:r w:rsidRPr="00E22561">
                        <w:rPr>
                          <w:lang w:val="en-GB" w:bidi="en-GB"/>
                        </w:rPr>
                        <w:t>in order to</w:t>
                      </w:r>
                      <w:proofErr w:type="gramEnd"/>
                      <w:r w:rsidRPr="00E22561">
                        <w:rPr>
                          <w:lang w:val="en-GB" w:bidi="en-GB"/>
                        </w:rPr>
                        <w:t xml:space="preserve"> determine whether an error in a previous part-deliverable has arisen </w:t>
                      </w:r>
                      <w:proofErr w:type="gramStart"/>
                      <w:r w:rsidRPr="00E22561">
                        <w:rPr>
                          <w:lang w:val="en-GB" w:bidi="en-GB"/>
                        </w:rPr>
                        <w:t>as a consequence of</w:t>
                      </w:r>
                      <w:proofErr w:type="gramEnd"/>
                      <w:r w:rsidRPr="00E22561">
                        <w:rPr>
                          <w:lang w:val="en-GB" w:bidi="en-GB"/>
                        </w:rPr>
                        <w:t xml:space="preserve"> interaction with other part-deliverables. </w:t>
                      </w:r>
                    </w:p>
                    <w:p w14:paraId="1519DFB8" w14:textId="77777777" w:rsidR="005D1537" w:rsidRDefault="005D1537" w:rsidP="00370063">
                      <w:pPr>
                        <w:jc w:val="center"/>
                      </w:pPr>
                    </w:p>
                  </w:txbxContent>
                </v:textbox>
              </v:roundrect>
            </w:pict>
          </mc:Fallback>
        </mc:AlternateContent>
      </w:r>
    </w:p>
    <w:p w14:paraId="58CFCB4A" w14:textId="77777777" w:rsidR="00370063" w:rsidRDefault="00370063" w:rsidP="00FB23BB"/>
    <w:p w14:paraId="36B6CA19" w14:textId="77777777" w:rsidR="00370063" w:rsidRDefault="00370063" w:rsidP="00FB23BB"/>
    <w:p w14:paraId="1D73F05C" w14:textId="77777777" w:rsidR="00370063" w:rsidRDefault="00370063" w:rsidP="00FB23BB"/>
    <w:p w14:paraId="03D8B3A5" w14:textId="77777777" w:rsidR="00370063" w:rsidRDefault="00370063" w:rsidP="00FB23BB"/>
    <w:p w14:paraId="2B707997" w14:textId="77777777" w:rsidR="00370063" w:rsidRDefault="00370063" w:rsidP="00FB23BB"/>
    <w:p w14:paraId="14F5559F" w14:textId="77777777" w:rsidR="00370063" w:rsidRDefault="00370063" w:rsidP="00FB23BB"/>
    <w:p w14:paraId="22E27E58" w14:textId="77777777" w:rsidR="00370063" w:rsidRDefault="00370063" w:rsidP="00FB23BB"/>
    <w:p w14:paraId="6615B7AE" w14:textId="77777777" w:rsidR="00370063" w:rsidRDefault="00370063" w:rsidP="00FB23BB"/>
    <w:p w14:paraId="6A347383" w14:textId="77777777" w:rsidR="00370063" w:rsidRDefault="00370063" w:rsidP="00FB23BB"/>
    <w:p w14:paraId="7940589B" w14:textId="77777777" w:rsidR="00370063" w:rsidRDefault="00370063" w:rsidP="00FB23BB"/>
    <w:p w14:paraId="3494215A" w14:textId="77777777" w:rsidR="00370063" w:rsidRDefault="00370063" w:rsidP="00FB23BB"/>
    <w:p w14:paraId="31D05B07" w14:textId="77777777" w:rsidR="00370063" w:rsidRDefault="00370063" w:rsidP="00FB23BB"/>
    <w:p w14:paraId="2140F383" w14:textId="77777777" w:rsidR="00370063" w:rsidRDefault="00370063" w:rsidP="00FB23BB"/>
    <w:p w14:paraId="53CAA581" w14:textId="77777777" w:rsidR="00370063" w:rsidRDefault="00370063" w:rsidP="00FB23BB"/>
    <w:p w14:paraId="203C398E" w14:textId="77777777" w:rsidR="00370063" w:rsidRDefault="00370063" w:rsidP="00FB23BB"/>
    <w:p w14:paraId="4178C172" w14:textId="77777777" w:rsidR="00370063" w:rsidRDefault="00370063" w:rsidP="00FB23BB"/>
    <w:p w14:paraId="50A2097B" w14:textId="77777777" w:rsidR="00370063" w:rsidRDefault="00370063" w:rsidP="00FB23BB"/>
    <w:p w14:paraId="73529011" w14:textId="77777777" w:rsidR="00370063" w:rsidRDefault="00370063" w:rsidP="00FB23BB"/>
    <w:p w14:paraId="416DDAF4" w14:textId="77777777" w:rsidR="00370063" w:rsidRDefault="00370063" w:rsidP="00FB23BB"/>
    <w:p w14:paraId="2E75A95E" w14:textId="77777777" w:rsidR="00370063" w:rsidRDefault="00370063" w:rsidP="00FB23BB"/>
    <w:p w14:paraId="72EF561C" w14:textId="77777777" w:rsidR="00370063" w:rsidRDefault="00370063" w:rsidP="00FB23BB"/>
    <w:p w14:paraId="62C75DA4" w14:textId="77777777" w:rsidR="00370063" w:rsidRDefault="00370063" w:rsidP="00FB23BB"/>
    <w:p w14:paraId="156044F5" w14:textId="77777777" w:rsidR="00370063" w:rsidRDefault="00370063" w:rsidP="00FB23BB"/>
    <w:p w14:paraId="29421F75" w14:textId="77777777" w:rsidR="00CD19D7" w:rsidRDefault="00CD19D7" w:rsidP="00081D78">
      <w:pPr>
        <w:pStyle w:val="Overskrift2"/>
        <w:tabs>
          <w:tab w:val="left" w:pos="142"/>
        </w:tabs>
      </w:pPr>
      <w:r w:rsidRPr="00CD19D7">
        <w:rPr>
          <w:lang w:val="en-GB" w:bidi="en-GB"/>
        </w:rPr>
        <w:t>The Agreement’s clause 3.4 Documentation and training</w:t>
      </w:r>
    </w:p>
    <w:p w14:paraId="68BD84AC" w14:textId="77777777" w:rsidR="004F642F" w:rsidRPr="004F642F" w:rsidRDefault="004F642F" w:rsidP="004F642F">
      <w:r>
        <w:rPr>
          <w:lang w:val="en-GB" w:bidi="en-GB"/>
        </w:rPr>
        <w:t>[Any text]</w:t>
      </w:r>
    </w:p>
    <w:p w14:paraId="4997AB07" w14:textId="79A4ABE1" w:rsidR="00BF7268" w:rsidRDefault="0004534A" w:rsidP="00FD7466">
      <w:r>
        <w:rPr>
          <w:noProof/>
          <w:lang w:val="en-GB" w:bidi="en-GB"/>
        </w:rPr>
        <mc:AlternateContent>
          <mc:Choice Requires="wps">
            <w:drawing>
              <wp:anchor distT="0" distB="0" distL="114300" distR="114300" simplePos="0" relativeHeight="251657216" behindDoc="0" locked="0" layoutInCell="1" allowOverlap="1" wp14:anchorId="32BE9D6F" wp14:editId="636375A2">
                <wp:simplePos x="0" y="0"/>
                <wp:positionH relativeFrom="column">
                  <wp:posOffset>27940</wp:posOffset>
                </wp:positionH>
                <wp:positionV relativeFrom="paragraph">
                  <wp:posOffset>90170</wp:posOffset>
                </wp:positionV>
                <wp:extent cx="5657850" cy="619125"/>
                <wp:effectExtent l="13335" t="10160" r="15240" b="8890"/>
                <wp:wrapNone/>
                <wp:docPr id="30" name="Avrundet rektangel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6191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FEC16A1" w14:textId="77777777" w:rsidR="005D1537" w:rsidRDefault="005D1537" w:rsidP="00370063">
                            <w:r w:rsidRPr="00CD19D7">
                              <w:rPr>
                                <w:lang w:val="en-GB" w:bidi="en-GB"/>
                              </w:rPr>
                              <w:t>If the Supplier’s documentation, as defined in clause 3.4 of the Agreement, is to be delivered at another time than when the Customer's approval test starts, the Customer must state this here.</w:t>
                            </w:r>
                          </w:p>
                          <w:p w14:paraId="1F2D17F3" w14:textId="77777777" w:rsidR="005D1537" w:rsidRDefault="005D1537" w:rsidP="0037006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2BE9D6F" id="Avrundet rektangel 229" o:spid="_x0000_s1056" style="position:absolute;margin-left:2.2pt;margin-top:7.1pt;width:445.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" fillcolor="#5b9bd5 [3204]" strokecolor="#1f4d78 [1604]" strokeweight="1pt">
                <v:stroke joinstyle="miter"/>
                <v:path arrowok="t"/>
                <v:textbox>
                  <w:txbxContent>
                    <w:p w14:paraId="7FEC16A1" w14:textId="77777777" w:rsidR="005D1537" w:rsidRDefault="005D1537" w:rsidP="00370063">
                      <w:r w:rsidRPr="00CD19D7">
                        <w:rPr>
                          <w:lang w:val="en-GB" w:bidi="en-GB"/>
                        </w:rPr>
                        <w:t>If the Supplier’s documentation, as defined in clause 3.4 of the Agreement, is to be delivered at another time than when the Customer's approval test starts, the Customer must state this here.</w:t>
                      </w:r>
                    </w:p>
                    <w:p w14:paraId="1F2D17F3" w14:textId="77777777" w:rsidR="005D1537" w:rsidRDefault="005D1537" w:rsidP="00370063">
                      <w:pPr>
                        <w:jc w:val="center"/>
                      </w:pPr>
                    </w:p>
                  </w:txbxContent>
                </v:textbox>
              </v:roundrect>
            </w:pict>
          </mc:Fallback>
        </mc:AlternateContent>
      </w:r>
    </w:p>
    <w:p w14:paraId="5A88FEA3" w14:textId="77777777" w:rsidR="00370063" w:rsidRDefault="00370063" w:rsidP="00FD7466"/>
    <w:p w14:paraId="549D9DE9" w14:textId="77777777" w:rsidR="00370063" w:rsidRDefault="00370063" w:rsidP="00FD7466"/>
    <w:p w14:paraId="3DBFE6A9" w14:textId="77777777" w:rsidR="00370063" w:rsidRDefault="00370063" w:rsidP="00FD7466"/>
    <w:p w14:paraId="0600B445" w14:textId="77777777" w:rsidR="00370063" w:rsidRDefault="00370063" w:rsidP="00FD7466">
      <w:pPr>
        <w:rPr>
          <w:rFonts w:ascii="Cambria" w:hAnsi="Cambria"/>
          <w:b/>
          <w:bCs/>
          <w:sz w:val="26"/>
          <w:szCs w:val="26"/>
        </w:rPr>
      </w:pPr>
    </w:p>
    <w:p w14:paraId="64106A7F" w14:textId="77777777" w:rsidR="007D7435" w:rsidRDefault="00BF7268" w:rsidP="00800CBF">
      <w:pPr>
        <w:pStyle w:val="Overskrift2"/>
      </w:pPr>
      <w:r w:rsidRPr="00BF7268">
        <w:rPr>
          <w:lang w:val="en-GB" w:bidi="en-GB"/>
        </w:rPr>
        <w:t>Clause 3.6 of the Agreement Further development after the delivery date</w:t>
      </w:r>
    </w:p>
    <w:p w14:paraId="64D26326" w14:textId="77777777" w:rsidR="004F642F" w:rsidRPr="004F642F" w:rsidRDefault="004F642F" w:rsidP="004F642F">
      <w:r>
        <w:rPr>
          <w:lang w:val="en-GB" w:bidi="en-GB"/>
        </w:rPr>
        <w:t>[Any text]</w:t>
      </w:r>
    </w:p>
    <w:p w14:paraId="7632A0E9" w14:textId="1227A727" w:rsidR="007D7435" w:rsidRDefault="0004534A" w:rsidP="003D43B1">
      <w:pPr>
        <w:pStyle w:val="Overskrift2"/>
      </w:pPr>
      <w:r>
        <w:rPr>
          <w:noProof/>
          <w:lang w:val="en-GB" w:bidi="en-GB"/>
        </w:rPr>
        <mc:AlternateContent>
          <mc:Choice Requires="wps">
            <w:drawing>
              <wp:anchor distT="0" distB="0" distL="114300" distR="114300" simplePos="0" relativeHeight="251658240" behindDoc="0" locked="0" layoutInCell="1" allowOverlap="1" wp14:anchorId="55AA6D69" wp14:editId="34D60918">
                <wp:simplePos x="0" y="0"/>
                <wp:positionH relativeFrom="column">
                  <wp:posOffset>24130</wp:posOffset>
                </wp:positionH>
                <wp:positionV relativeFrom="paragraph">
                  <wp:posOffset>26670</wp:posOffset>
                </wp:positionV>
                <wp:extent cx="5657850" cy="552450"/>
                <wp:effectExtent l="9525" t="13335" r="9525" b="15240"/>
                <wp:wrapNone/>
                <wp:docPr id="29" name="Avrundet rektangel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5524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63AF88F" w14:textId="77777777" w:rsidR="005D1537" w:rsidRDefault="005D1537" w:rsidP="007D7435">
                            <w:r>
                              <w:rPr>
                                <w:lang w:val="en-GB" w:bidi="en-GB"/>
                              </w:rPr>
                              <w:t>Here, the Supplier must specify a progress plan for the further development of the services, within the framework described by the Customer in Appendix 1.</w:t>
                            </w:r>
                          </w:p>
                          <w:p w14:paraId="0F5E54B4" w14:textId="77777777" w:rsidR="005D1537" w:rsidRDefault="005D1537" w:rsidP="007D743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AA6D69" id="Avrundet rektangel 230" o:spid="_x0000_s1057" style="position:absolute;margin-left:1.9pt;margin-top:2.1pt;width:445.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" fillcolor="#5b9bd5 [3204]" strokecolor="#1f4d78 [1604]" strokeweight="1pt">
                <v:stroke joinstyle="miter"/>
                <v:path arrowok="t"/>
                <v:textbox>
                  <w:txbxContent>
                    <w:p w14:paraId="363AF88F" w14:textId="77777777" w:rsidR="005D1537" w:rsidRDefault="005D1537" w:rsidP="007D7435">
                      <w:r>
                        <w:rPr>
                          <w:lang w:val="en-GB" w:bidi="en-GB"/>
                        </w:rPr>
                        <w:t>Here, the Supplier must specify a progress plan for the further development of the services, within the framework described by the Customer in Appendix 1.</w:t>
                      </w:r>
                    </w:p>
                    <w:p w14:paraId="0F5E54B4" w14:textId="77777777" w:rsidR="005D1537" w:rsidRDefault="005D1537" w:rsidP="007D7435">
                      <w:pPr>
                        <w:jc w:val="center"/>
                      </w:pPr>
                    </w:p>
                  </w:txbxContent>
                </v:textbox>
              </v:roundrect>
            </w:pict>
          </mc:Fallback>
        </mc:AlternateContent>
      </w:r>
    </w:p>
    <w:p w14:paraId="0F54115E" w14:textId="77777777" w:rsidR="007D7435" w:rsidRDefault="007D7435" w:rsidP="003D43B1">
      <w:pPr>
        <w:pStyle w:val="Overskrift2"/>
      </w:pPr>
    </w:p>
    <w:p w14:paraId="272B0D67" w14:textId="77777777" w:rsidR="004F642F" w:rsidRDefault="003D43B1" w:rsidP="003D43B1">
      <w:pPr>
        <w:pStyle w:val="Overskrift2"/>
      </w:pPr>
      <w:r w:rsidRPr="00E22561">
        <w:rPr>
          <w:lang w:val="en-GB" w:bidi="en-GB"/>
        </w:rPr>
        <w:t>Clause 9.2.3 of the Agreement Liquidated damages in the event of delay</w:t>
      </w:r>
    </w:p>
    <w:p w14:paraId="39AE027C" w14:textId="77777777" w:rsidR="003D43B1" w:rsidRPr="00E22561" w:rsidRDefault="004F642F" w:rsidP="004F642F">
      <w:r>
        <w:rPr>
          <w:lang w:val="en-GB" w:bidi="en-GB"/>
        </w:rPr>
        <w:t xml:space="preserve">[Any text] </w:t>
      </w:r>
    </w:p>
    <w:p w14:paraId="63A20F42" w14:textId="23EC69F1" w:rsidR="00DE5CFD" w:rsidRDefault="0004534A">
      <w:pPr>
        <w:sectPr w:rsidR="00DE5CFD" w:rsidSect="009D1FDD">
          <w:headerReference w:type="default" r:id="rId26"/>
          <w:pgSz w:w="11906" w:h="16838"/>
          <w:pgMar w:top="1417" w:right="1417" w:bottom="1417" w:left="1417" w:header="708" w:footer="708" w:gutter="0"/>
          <w:cols w:space="708"/>
          <w:docGrid w:linePitch="360"/>
        </w:sectPr>
      </w:pPr>
      <w:r>
        <w:rPr>
          <w:noProof/>
          <w:lang w:val="en-GB" w:bidi="en-GB"/>
        </w:rPr>
        <mc:AlternateContent>
          <mc:Choice Requires="wps">
            <w:drawing>
              <wp:anchor distT="0" distB="0" distL="114300" distR="114300" simplePos="0" relativeHeight="251659264" behindDoc="0" locked="0" layoutInCell="1" allowOverlap="1" wp14:anchorId="063436EE" wp14:editId="36E90187">
                <wp:simplePos x="0" y="0"/>
                <wp:positionH relativeFrom="column">
                  <wp:posOffset>24130</wp:posOffset>
                </wp:positionH>
                <wp:positionV relativeFrom="paragraph">
                  <wp:posOffset>72390</wp:posOffset>
                </wp:positionV>
                <wp:extent cx="5600700" cy="1085850"/>
                <wp:effectExtent l="9525" t="9525" r="9525" b="9525"/>
                <wp:wrapNone/>
                <wp:docPr id="28" name="Avrundet rektangel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0858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CA6ACA8" w14:textId="77777777" w:rsidR="005D1537" w:rsidRPr="00E22561" w:rsidRDefault="005D1537" w:rsidP="007D7435">
                            <w:r w:rsidRPr="00E22561">
                              <w:rPr>
                                <w:lang w:val="en-GB" w:bidi="en-GB"/>
                              </w:rPr>
                              <w:t>If the Customer wishes to relate liquidated damages to other times than the agreed time of delivery (delivery date), the Customer must state these times here.</w:t>
                            </w:r>
                          </w:p>
                          <w:p w14:paraId="613A8C89" w14:textId="77777777" w:rsidR="005D1537" w:rsidRPr="00E22561" w:rsidRDefault="005D1537" w:rsidP="007D7435"/>
                          <w:p w14:paraId="1E2E4601" w14:textId="77777777" w:rsidR="005D1537" w:rsidRPr="00E22561" w:rsidRDefault="005D1537" w:rsidP="007D7435">
                            <w:r w:rsidRPr="00E22561">
                              <w:rPr>
                                <w:lang w:val="en-GB" w:bidi="en-GB"/>
                              </w:rPr>
                              <w:t>Any other rates for liquidated damages, a different calculation basis and/or other periods for liquidated damages must be stated by the Customer here.</w:t>
                            </w:r>
                          </w:p>
                          <w:p w14:paraId="70404CDB" w14:textId="77777777" w:rsidR="005D1537" w:rsidRDefault="005D1537" w:rsidP="007D743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3436EE" id="Avrundet rektangel 231" o:spid="_x0000_s1058" style="position:absolute;margin-left:1.9pt;margin-top:5.7pt;width:441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" fillcolor="#5b9bd5 [3204]" strokecolor="#1f4d78 [1604]" strokeweight="1pt">
                <v:stroke joinstyle="miter"/>
                <v:path arrowok="t"/>
                <v:textbox>
                  <w:txbxContent>
                    <w:p w14:paraId="3CA6ACA8" w14:textId="77777777" w:rsidR="005D1537" w:rsidRPr="00E22561" w:rsidRDefault="005D1537" w:rsidP="007D7435">
                      <w:r w:rsidRPr="00E22561">
                        <w:rPr>
                          <w:lang w:val="en-GB" w:bidi="en-GB"/>
                        </w:rPr>
                        <w:t>If the Customer wishes to relate liquidated damages to other times than the agreed time of delivery (delivery date), the Customer must state these times here.</w:t>
                      </w:r>
                    </w:p>
                    <w:p w14:paraId="613A8C89" w14:textId="77777777" w:rsidR="005D1537" w:rsidRPr="00E22561" w:rsidRDefault="005D1537" w:rsidP="007D7435"/>
                    <w:p w14:paraId="1E2E4601" w14:textId="77777777" w:rsidR="005D1537" w:rsidRPr="00E22561" w:rsidRDefault="005D1537" w:rsidP="007D7435">
                      <w:r w:rsidRPr="00E22561">
                        <w:rPr>
                          <w:lang w:val="en-GB" w:bidi="en-GB"/>
                        </w:rPr>
                        <w:t>Any other rates for liquidated damages, a different calculation basis and/or other periods for liquidated damages must be stated by the Customer here.</w:t>
                      </w:r>
                    </w:p>
                    <w:p w14:paraId="70404CDB" w14:textId="77777777" w:rsidR="005D1537" w:rsidRDefault="005D1537" w:rsidP="007D7435">
                      <w:pPr>
                        <w:jc w:val="center"/>
                      </w:pPr>
                    </w:p>
                  </w:txbxContent>
                </v:textbox>
              </v:roundrect>
            </w:pict>
          </mc:Fallback>
        </mc:AlternateContent>
      </w:r>
    </w:p>
    <w:p w14:paraId="5B304A5D" w14:textId="77777777" w:rsidR="00B86696" w:rsidRPr="00E22561" w:rsidRDefault="00EE6CD2" w:rsidP="00BB3367">
      <w:pPr>
        <w:pStyle w:val="Overskrift1"/>
      </w:pPr>
      <w:bookmarkStart w:id="4" w:name="_Toc509411819"/>
      <w:r w:rsidRPr="00E22561">
        <w:rPr>
          <w:lang w:val="en-GB" w:bidi="en-GB"/>
        </w:rPr>
        <w:t>Appendix 4: Service level with standardised damages</w:t>
      </w:r>
      <w:bookmarkEnd w:id="4"/>
    </w:p>
    <w:p w14:paraId="66A1C77F" w14:textId="77777777" w:rsidR="00BC1143" w:rsidRPr="00BB3367" w:rsidRDefault="00BC1143" w:rsidP="00423DB5">
      <w:pPr>
        <w:pStyle w:val="Overskrift2"/>
      </w:pPr>
      <w:r w:rsidRPr="00DE7D3A">
        <w:rPr>
          <w:lang w:val="en-GB" w:bidi="en-GB"/>
        </w:rPr>
        <w:t>Clause 2.1 of the Agreement</w:t>
      </w:r>
    </w:p>
    <w:p w14:paraId="676F3AAF" w14:textId="77777777" w:rsidR="004F642F" w:rsidRPr="005F2A80" w:rsidRDefault="004F642F" w:rsidP="004F642F">
      <w:r>
        <w:rPr>
          <w:lang w:val="en-GB" w:bidi="en-GB"/>
        </w:rPr>
        <w:t>[Any text]</w:t>
      </w:r>
    </w:p>
    <w:p w14:paraId="312B4CD4" w14:textId="77777777" w:rsidR="00262EFF" w:rsidRPr="00E22561" w:rsidRDefault="00262EFF" w:rsidP="00385473"/>
    <w:p w14:paraId="652F2127" w14:textId="472F519B" w:rsidR="008E7677" w:rsidRPr="007053CC" w:rsidRDefault="0004534A" w:rsidP="008E7677">
      <w:pPr>
        <w:rPr>
          <w:b/>
          <w:color w:val="FF0000"/>
        </w:rPr>
      </w:pPr>
      <w:r>
        <w:rPr>
          <w:noProof/>
          <w:lang w:val="en-GB" w:bidi="en-GB"/>
        </w:rPr>
        <mc:AlternateContent>
          <mc:Choice Requires="wps">
            <w:drawing>
              <wp:anchor distT="0" distB="0" distL="114300" distR="114300" simplePos="0" relativeHeight="251661312" behindDoc="0" locked="0" layoutInCell="1" allowOverlap="1" wp14:anchorId="1C2BFD83" wp14:editId="6C8F0E95">
                <wp:simplePos x="0" y="0"/>
                <wp:positionH relativeFrom="column">
                  <wp:posOffset>38100</wp:posOffset>
                </wp:positionH>
                <wp:positionV relativeFrom="paragraph">
                  <wp:posOffset>52705</wp:posOffset>
                </wp:positionV>
                <wp:extent cx="5671820" cy="5454650"/>
                <wp:effectExtent l="13970" t="6350" r="10160" b="6350"/>
                <wp:wrapNone/>
                <wp:docPr id="27" name="Avrundet rektangel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1820" cy="54546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62D666F" w14:textId="77777777" w:rsidR="005D1537" w:rsidRPr="00423DB5" w:rsidRDefault="005D1537" w:rsidP="007D7435">
                            <w:pPr>
                              <w:rPr>
                                <w:rFonts w:cs="Arial"/>
                                <w:szCs w:val="22"/>
                              </w:rPr>
                            </w:pPr>
                            <w:r w:rsidRPr="00423DB5">
                              <w:rPr>
                                <w:rFonts w:cs="Arial"/>
                                <w:szCs w:val="22"/>
                                <w:lang w:val="en-GB" w:bidi="en-GB"/>
                              </w:rPr>
                              <w:t xml:space="preserve">This appendix governs the service level ("SLA") associated with, for example, service uptime, operation, user support and/or maintenance. The Appendix can be completed by the Customer, by the Supplier, or by both. </w:t>
                            </w:r>
                          </w:p>
                          <w:p w14:paraId="66BF7854" w14:textId="77777777" w:rsidR="005D1537" w:rsidRPr="00423DB5" w:rsidRDefault="005D1537" w:rsidP="007D7435">
                            <w:pPr>
                              <w:rPr>
                                <w:rFonts w:cs="Arial"/>
                                <w:szCs w:val="22"/>
                              </w:rPr>
                            </w:pPr>
                          </w:p>
                          <w:p w14:paraId="5A781DB5" w14:textId="77777777" w:rsidR="005D1537" w:rsidRPr="00423DB5" w:rsidRDefault="005D1537" w:rsidP="007D7435">
                            <w:r w:rsidRPr="00423DB5">
                              <w:rPr>
                                <w:lang w:val="en-GB" w:bidi="en-GB"/>
                              </w:rPr>
                              <w:t xml:space="preserve">If the Customer has requirements concerning (the framework for) the service level, this must be stated here. </w:t>
                            </w:r>
                          </w:p>
                          <w:p w14:paraId="4D1897DF" w14:textId="77777777" w:rsidR="005D1537" w:rsidRPr="00423DB5" w:rsidRDefault="005D1537" w:rsidP="007D7435"/>
                          <w:p w14:paraId="43872E2A" w14:textId="77777777" w:rsidR="005D1537" w:rsidRPr="00423DB5" w:rsidRDefault="005D1537" w:rsidP="007D7435">
                            <w:r w:rsidRPr="00423DB5">
                              <w:rPr>
                                <w:lang w:val="en-GB" w:bidi="en-GB"/>
                              </w:rPr>
                              <w:t xml:space="preserve">If the Customer wishes to use the Supplier’s standard service level agreement as the basis for the service, this must be stated here. In such case, the Supplier must add its standard service agreement here. For this type of service (ongoing standard services), this can often be beneficial for both parties. A customised service level for the Customer can increase costs. </w:t>
                            </w:r>
                          </w:p>
                          <w:p w14:paraId="3402C72B" w14:textId="77777777" w:rsidR="005D1537" w:rsidRPr="00423DB5" w:rsidRDefault="005D1537" w:rsidP="007D7435"/>
                          <w:p w14:paraId="699F8227" w14:textId="77777777" w:rsidR="005D1537" w:rsidRPr="00423DB5" w:rsidRDefault="005D1537" w:rsidP="007D7435">
                            <w:r w:rsidRPr="00423DB5">
                              <w:rPr>
                                <w:lang w:val="en-GB" w:bidi="en-GB"/>
                              </w:rPr>
                              <w:t>If the Supplier itself defines the service level/compensation, the Customer should use the service level/compensation as an award criterion/</w:t>
                            </w:r>
                            <w:proofErr w:type="spellStart"/>
                            <w:r w:rsidRPr="00423DB5">
                              <w:rPr>
                                <w:lang w:val="en-GB" w:bidi="en-GB"/>
                              </w:rPr>
                              <w:t>subcriterion</w:t>
                            </w:r>
                            <w:proofErr w:type="spellEnd"/>
                            <w:r w:rsidRPr="00423DB5">
                              <w:rPr>
                                <w:lang w:val="en-GB" w:bidi="en-GB"/>
                              </w:rPr>
                              <w:t xml:space="preserve">, so that the Customer can evaluate the service level and compensation for infringements. </w:t>
                            </w:r>
                          </w:p>
                          <w:p w14:paraId="27510197" w14:textId="77777777" w:rsidR="005D1537" w:rsidRPr="00423DB5" w:rsidRDefault="005D1537" w:rsidP="007D7435"/>
                          <w:p w14:paraId="69B6B526" w14:textId="77777777" w:rsidR="005D1537" w:rsidRPr="00423DB5" w:rsidRDefault="005D1537" w:rsidP="007D7435">
                            <w:r w:rsidRPr="00423DB5">
                              <w:rPr>
                                <w:lang w:val="en-GB" w:bidi="en-GB"/>
                              </w:rPr>
                              <w:t>Sometimes, the Customer itself should define the service level/compensation requirements because the service is, for example, mission critical. It is not certain, however, that equally strict availability requirements need to apply around the clock, and perhaps not during weekends and public holidays, either. The Customer must be aware that if the service level is set higher than the level which Suppliers in the industry normally apply to their standard service agreements, the Supplier will not be able to offer its standard service level agreement. The Customer is recommended to check the market before setting the framework for the level.</w:t>
                            </w:r>
                          </w:p>
                          <w:p w14:paraId="215074F5" w14:textId="77777777" w:rsidR="005D1537" w:rsidRPr="00E22561" w:rsidRDefault="005D1537" w:rsidP="007D7435">
                            <w:pPr>
                              <w:rPr>
                                <w:i/>
                              </w:rPr>
                            </w:pPr>
                          </w:p>
                          <w:p w14:paraId="26A3A20A" w14:textId="77777777" w:rsidR="005D1537" w:rsidRPr="009E753C" w:rsidRDefault="005D1537" w:rsidP="007D7435">
                            <w:r w:rsidRPr="009E753C">
                              <w:rPr>
                                <w:lang w:val="en-GB" w:bidi="en-GB"/>
                              </w:rPr>
                              <w:t xml:space="preserve">For inspiration concerning how an SLA appendix can be completed, see the guide to SSA-D Appendix 4. </w:t>
                            </w:r>
                          </w:p>
                          <w:p w14:paraId="6E8C1499" w14:textId="77777777" w:rsidR="005D1537" w:rsidRDefault="005D1537" w:rsidP="007D743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2BFD83" id="Avrundet rektangel 232" o:spid="_x0000_s1059" style="position:absolute;margin-left:3pt;margin-top:4.15pt;width:446.6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" fillcolor="#5b9bd5 [3204]" strokecolor="#1f4d78 [1604]" strokeweight="1pt">
                <v:stroke joinstyle="miter"/>
                <v:path arrowok="t"/>
                <v:textbox>
                  <w:txbxContent>
                    <w:p w14:paraId="162D666F" w14:textId="77777777" w:rsidR="005D1537" w:rsidRPr="00423DB5" w:rsidRDefault="005D1537" w:rsidP="007D7435">
                      <w:pPr>
                        <w:rPr>
                          <w:rFonts w:cs="Arial"/>
                          <w:szCs w:val="22"/>
                        </w:rPr>
                      </w:pPr>
                      <w:r w:rsidRPr="00423DB5">
                        <w:rPr>
                          <w:rFonts w:cs="Arial"/>
                          <w:szCs w:val="22"/>
                          <w:lang w:val="en-GB" w:bidi="en-GB"/>
                        </w:rPr>
                        <w:t xml:space="preserve">This appendix governs the service level ("SLA") associated with, for example, service uptime, operation, user support and/or maintenance. The Appendix can be completed by the Customer, by the Supplier, or by both. </w:t>
                      </w:r>
                    </w:p>
                    <w:p w14:paraId="66BF7854" w14:textId="77777777" w:rsidR="005D1537" w:rsidRPr="00423DB5" w:rsidRDefault="005D1537" w:rsidP="007D7435">
                      <w:pPr>
                        <w:rPr>
                          <w:rFonts w:cs="Arial"/>
                          <w:szCs w:val="22"/>
                        </w:rPr>
                      </w:pPr>
                    </w:p>
                    <w:p w14:paraId="5A781DB5" w14:textId="77777777" w:rsidR="005D1537" w:rsidRPr="00423DB5" w:rsidRDefault="005D1537" w:rsidP="007D7435">
                      <w:r w:rsidRPr="00423DB5">
                        <w:rPr>
                          <w:lang w:val="en-GB" w:bidi="en-GB"/>
                        </w:rPr>
                        <w:t xml:space="preserve">If the Customer has requirements concerning (the framework for) the service level, this must be stated here. </w:t>
                      </w:r>
                    </w:p>
                    <w:p w14:paraId="4D1897DF" w14:textId="77777777" w:rsidR="005D1537" w:rsidRPr="00423DB5" w:rsidRDefault="005D1537" w:rsidP="007D7435"/>
                    <w:p w14:paraId="43872E2A" w14:textId="77777777" w:rsidR="005D1537" w:rsidRPr="00423DB5" w:rsidRDefault="005D1537" w:rsidP="007D7435">
                      <w:r w:rsidRPr="00423DB5">
                        <w:rPr>
                          <w:lang w:val="en-GB" w:bidi="en-GB"/>
                        </w:rPr>
                        <w:t xml:space="preserve">If the Customer wishes to use the Supplier’s standard service level agreement as the basis for the service, this must be stated here. In such case, the Supplier must add its standard service agreement here. For this type of service (ongoing standard services), this can often be beneficial for both parties. A customised service level for the Customer can increase costs. </w:t>
                      </w:r>
                    </w:p>
                    <w:p w14:paraId="3402C72B" w14:textId="77777777" w:rsidR="005D1537" w:rsidRPr="00423DB5" w:rsidRDefault="005D1537" w:rsidP="007D7435"/>
                    <w:p w14:paraId="699F8227" w14:textId="77777777" w:rsidR="005D1537" w:rsidRPr="00423DB5" w:rsidRDefault="005D1537" w:rsidP="007D7435">
                      <w:r w:rsidRPr="00423DB5">
                        <w:rPr>
                          <w:lang w:val="en-GB" w:bidi="en-GB"/>
                        </w:rPr>
                        <w:t>If the Supplier itself defines the service level/compensation, the Customer should use the service level/compensation as an award criterion/</w:t>
                      </w:r>
                      <w:proofErr w:type="spellStart"/>
                      <w:r w:rsidRPr="00423DB5">
                        <w:rPr>
                          <w:lang w:val="en-GB" w:bidi="en-GB"/>
                        </w:rPr>
                        <w:t>subcriterion</w:t>
                      </w:r>
                      <w:proofErr w:type="spellEnd"/>
                      <w:r w:rsidRPr="00423DB5">
                        <w:rPr>
                          <w:lang w:val="en-GB" w:bidi="en-GB"/>
                        </w:rPr>
                        <w:t xml:space="preserve">, so that the Customer can evaluate the service level and compensation for infringements. </w:t>
                      </w:r>
                    </w:p>
                    <w:p w14:paraId="27510197" w14:textId="77777777" w:rsidR="005D1537" w:rsidRPr="00423DB5" w:rsidRDefault="005D1537" w:rsidP="007D7435"/>
                    <w:p w14:paraId="69B6B526" w14:textId="77777777" w:rsidR="005D1537" w:rsidRPr="00423DB5" w:rsidRDefault="005D1537" w:rsidP="007D7435">
                      <w:r w:rsidRPr="00423DB5">
                        <w:rPr>
                          <w:lang w:val="en-GB" w:bidi="en-GB"/>
                        </w:rPr>
                        <w:t>Sometimes, the Customer itself should define the service level/compensation requirements because the service is, for example, mission critical. It is not certain, however, that equally strict availability requirements need to apply around the clock, and perhaps not during weekends and public holidays, either. The Customer must be aware that if the service level is set higher than the level which Suppliers in the industry normally apply to their standard service agreements, the Supplier will not be able to offer its standard service level agreement. The Customer is recommended to check the market before setting the framework for the level.</w:t>
                      </w:r>
                    </w:p>
                    <w:p w14:paraId="215074F5" w14:textId="77777777" w:rsidR="005D1537" w:rsidRPr="00E22561" w:rsidRDefault="005D1537" w:rsidP="007D7435">
                      <w:pPr>
                        <w:rPr>
                          <w:i/>
                        </w:rPr>
                      </w:pPr>
                    </w:p>
                    <w:p w14:paraId="26A3A20A" w14:textId="77777777" w:rsidR="005D1537" w:rsidRPr="009E753C" w:rsidRDefault="005D1537" w:rsidP="007D7435">
                      <w:r w:rsidRPr="009E753C">
                        <w:rPr>
                          <w:lang w:val="en-GB" w:bidi="en-GB"/>
                        </w:rPr>
                        <w:t xml:space="preserve">For inspiration concerning how an SLA appendix can be completed, see the guide to SSA-D Appendix 4. </w:t>
                      </w:r>
                    </w:p>
                    <w:p w14:paraId="6E8C1499" w14:textId="77777777" w:rsidR="005D1537" w:rsidRDefault="005D1537" w:rsidP="007D7435">
                      <w:pPr>
                        <w:jc w:val="center"/>
                      </w:pPr>
                    </w:p>
                  </w:txbxContent>
                </v:textbox>
              </v:roundrect>
            </w:pict>
          </mc:Fallback>
        </mc:AlternateContent>
      </w:r>
    </w:p>
    <w:p w14:paraId="5C17C196" w14:textId="77777777" w:rsidR="008E7677" w:rsidRPr="00E22561" w:rsidRDefault="008E7677" w:rsidP="008E7677">
      <w:pPr>
        <w:rPr>
          <w:rFonts w:cs="Arial"/>
          <w:color w:val="FF0000"/>
        </w:rPr>
      </w:pPr>
    </w:p>
    <w:p w14:paraId="166A9154" w14:textId="77777777" w:rsidR="007053CC" w:rsidRDefault="007053CC">
      <w:pPr>
        <w:sectPr w:rsidR="007053CC" w:rsidSect="009D1FDD">
          <w:headerReference w:type="default" r:id="rId27"/>
          <w:pgSz w:w="11906" w:h="16838"/>
          <w:pgMar w:top="1417" w:right="1417" w:bottom="1417" w:left="1417" w:header="708" w:footer="708" w:gutter="0"/>
          <w:cols w:space="708"/>
          <w:docGrid w:linePitch="360"/>
        </w:sectPr>
      </w:pPr>
    </w:p>
    <w:p w14:paraId="11560455" w14:textId="77777777" w:rsidR="00EE6CD2" w:rsidRPr="00E22561" w:rsidRDefault="00EE6CD2" w:rsidP="00507DDD">
      <w:pPr>
        <w:pStyle w:val="Overskrift1"/>
      </w:pPr>
      <w:bookmarkStart w:id="5" w:name="_Toc509411820"/>
      <w:r w:rsidRPr="00E22561">
        <w:rPr>
          <w:lang w:val="en-GB" w:bidi="en-GB"/>
        </w:rPr>
        <w:t>Appendix 5: Administrative provisions</w:t>
      </w:r>
      <w:bookmarkEnd w:id="5"/>
    </w:p>
    <w:p w14:paraId="2BF0E8ED" w14:textId="43718F7E" w:rsidR="00F205BB" w:rsidRPr="00E22561" w:rsidRDefault="0004534A">
      <w:pPr>
        <w:rPr>
          <w:rFonts w:cs="Arial"/>
          <w:i/>
          <w:color w:val="FF0000"/>
          <w:sz w:val="20"/>
          <w:szCs w:val="20"/>
        </w:rPr>
      </w:pPr>
      <w:r>
        <w:rPr>
          <w:noProof/>
          <w:lang w:val="en-GB" w:bidi="en-GB"/>
        </w:rPr>
        <mc:AlternateContent>
          <mc:Choice Requires="wps">
            <w:drawing>
              <wp:anchor distT="0" distB="0" distL="114300" distR="114300" simplePos="0" relativeHeight="251662336" behindDoc="0" locked="0" layoutInCell="1" allowOverlap="1" wp14:anchorId="5EA95524" wp14:editId="186A5CA9">
                <wp:simplePos x="0" y="0"/>
                <wp:positionH relativeFrom="column">
                  <wp:posOffset>1270</wp:posOffset>
                </wp:positionH>
                <wp:positionV relativeFrom="paragraph">
                  <wp:posOffset>87630</wp:posOffset>
                </wp:positionV>
                <wp:extent cx="5708015" cy="447675"/>
                <wp:effectExtent l="15240" t="12065" r="10795" b="6985"/>
                <wp:wrapNone/>
                <wp:docPr id="26" name="Avrundet rektangel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015" cy="4476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EDDE112" w14:textId="77777777" w:rsidR="005D1537" w:rsidRPr="00423DB5" w:rsidRDefault="005D1537" w:rsidP="00D65011">
                            <w:pPr>
                              <w:rPr>
                                <w:rFonts w:cs="Arial"/>
                                <w:szCs w:val="22"/>
                              </w:rPr>
                            </w:pPr>
                            <w:r w:rsidRPr="00423DB5">
                              <w:rPr>
                                <w:rFonts w:cs="Arial"/>
                                <w:szCs w:val="22"/>
                                <w:lang w:val="en-GB" w:bidi="en-GB"/>
                              </w:rPr>
                              <w:t xml:space="preserve">This Appendix is used to list </w:t>
                            </w:r>
                            <w:proofErr w:type="gramStart"/>
                            <w:r w:rsidRPr="00423DB5">
                              <w:rPr>
                                <w:rFonts w:cs="Arial"/>
                                <w:szCs w:val="22"/>
                                <w:lang w:val="en-GB" w:bidi="en-GB"/>
                              </w:rPr>
                              <w:t>all of</w:t>
                            </w:r>
                            <w:proofErr w:type="gramEnd"/>
                            <w:r w:rsidRPr="00423DB5">
                              <w:rPr>
                                <w:rFonts w:cs="Arial"/>
                                <w:szCs w:val="22"/>
                                <w:lang w:val="en-GB" w:bidi="en-GB"/>
                              </w:rPr>
                              <w:t xml:space="preserve"> the administrative routines for the contractual relationship and cooperation between the parties.</w:t>
                            </w:r>
                          </w:p>
                          <w:p w14:paraId="5110712A"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A95524" id="Avrundet rektangel 233" o:spid="_x0000_s1060" style="position:absolute;margin-left:.1pt;margin-top:6.9pt;width:449.4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" fillcolor="#5b9bd5 [3204]" strokecolor="#1f4d78 [1604]" strokeweight="1pt">
                <v:stroke joinstyle="miter"/>
                <v:path arrowok="t"/>
                <v:textbox>
                  <w:txbxContent>
                    <w:p w14:paraId="6EDDE112" w14:textId="77777777" w:rsidR="005D1537" w:rsidRPr="00423DB5" w:rsidRDefault="005D1537" w:rsidP="00D65011">
                      <w:pPr>
                        <w:rPr>
                          <w:rFonts w:cs="Arial"/>
                          <w:szCs w:val="22"/>
                        </w:rPr>
                      </w:pPr>
                      <w:r w:rsidRPr="00423DB5">
                        <w:rPr>
                          <w:rFonts w:cs="Arial"/>
                          <w:szCs w:val="22"/>
                          <w:lang w:val="en-GB" w:bidi="en-GB"/>
                        </w:rPr>
                        <w:t xml:space="preserve">This Appendix is used to list </w:t>
                      </w:r>
                      <w:proofErr w:type="gramStart"/>
                      <w:r w:rsidRPr="00423DB5">
                        <w:rPr>
                          <w:rFonts w:cs="Arial"/>
                          <w:szCs w:val="22"/>
                          <w:lang w:val="en-GB" w:bidi="en-GB"/>
                        </w:rPr>
                        <w:t>all of</w:t>
                      </w:r>
                      <w:proofErr w:type="gramEnd"/>
                      <w:r w:rsidRPr="00423DB5">
                        <w:rPr>
                          <w:rFonts w:cs="Arial"/>
                          <w:szCs w:val="22"/>
                          <w:lang w:val="en-GB" w:bidi="en-GB"/>
                        </w:rPr>
                        <w:t xml:space="preserve"> the administrative routines for the contractual relationship and cooperation between the parties.</w:t>
                      </w:r>
                    </w:p>
                    <w:p w14:paraId="5110712A" w14:textId="77777777" w:rsidR="005D1537" w:rsidRDefault="005D1537" w:rsidP="00D65011">
                      <w:pPr>
                        <w:jc w:val="center"/>
                      </w:pPr>
                    </w:p>
                  </w:txbxContent>
                </v:textbox>
              </v:roundrect>
            </w:pict>
          </mc:Fallback>
        </mc:AlternateContent>
      </w:r>
    </w:p>
    <w:p w14:paraId="5424A0D7" w14:textId="77777777" w:rsidR="007C57D5" w:rsidRDefault="007C57D5" w:rsidP="00B522E5">
      <w:pPr>
        <w:pStyle w:val="Overskrift2"/>
      </w:pPr>
    </w:p>
    <w:p w14:paraId="1C3B42A8" w14:textId="77777777" w:rsidR="00792296" w:rsidRDefault="009F2C6D" w:rsidP="00081D78">
      <w:pPr>
        <w:pStyle w:val="Overskrift2"/>
        <w:tabs>
          <w:tab w:val="left" w:pos="142"/>
        </w:tabs>
      </w:pPr>
      <w:r w:rsidRPr="00E22561">
        <w:rPr>
          <w:lang w:val="en-GB" w:bidi="en-GB"/>
        </w:rPr>
        <w:t>Clause 1.5 of the Agreement The representatives of the parties</w:t>
      </w:r>
    </w:p>
    <w:p w14:paraId="2878E5BF" w14:textId="77777777" w:rsidR="004F642F" w:rsidRPr="004F642F" w:rsidRDefault="004F642F" w:rsidP="004F642F">
      <w:r>
        <w:rPr>
          <w:lang w:val="en-GB" w:bidi="en-GB"/>
        </w:rPr>
        <w:t>[Any text]</w:t>
      </w:r>
    </w:p>
    <w:p w14:paraId="4112AB80" w14:textId="66215D4E" w:rsidR="00D65011" w:rsidRDefault="0004534A" w:rsidP="00BA063D">
      <w:pPr>
        <w:pStyle w:val="Overskrift2"/>
      </w:pPr>
      <w:r>
        <w:rPr>
          <w:noProof/>
          <w:lang w:val="en-GB" w:bidi="en-GB"/>
        </w:rPr>
        <mc:AlternateContent>
          <mc:Choice Requires="wps">
            <w:drawing>
              <wp:anchor distT="0" distB="0" distL="114300" distR="114300" simplePos="0" relativeHeight="251663360" behindDoc="0" locked="0" layoutInCell="1" allowOverlap="1" wp14:anchorId="21343C04" wp14:editId="65C588E3">
                <wp:simplePos x="0" y="0"/>
                <wp:positionH relativeFrom="column">
                  <wp:posOffset>1270</wp:posOffset>
                </wp:positionH>
                <wp:positionV relativeFrom="paragraph">
                  <wp:posOffset>99695</wp:posOffset>
                </wp:positionV>
                <wp:extent cx="5708015" cy="1543050"/>
                <wp:effectExtent l="15240" t="13335" r="10795" b="15240"/>
                <wp:wrapNone/>
                <wp:docPr id="25" name="Avrundet rektangel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015" cy="15430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23D2AB7" w14:textId="77777777" w:rsidR="005D1537" w:rsidRPr="00E22561" w:rsidRDefault="005D1537" w:rsidP="00D65011">
                            <w:r w:rsidRPr="00E22561">
                              <w:rPr>
                                <w:lang w:val="en-GB" w:bidi="en-GB"/>
                              </w:rPr>
                              <w:t xml:space="preserve">Authorised representatives of the parties (who may act in matters relating to the Agreement) must be stated here. </w:t>
                            </w:r>
                          </w:p>
                          <w:p w14:paraId="5F9CA218" w14:textId="77777777" w:rsidR="005D1537" w:rsidRPr="00E22561" w:rsidRDefault="005D1537" w:rsidP="00D65011"/>
                          <w:p w14:paraId="170356FA" w14:textId="77777777" w:rsidR="005D1537" w:rsidRPr="009E753C" w:rsidRDefault="005D1537" w:rsidP="00D65011">
                            <w:r w:rsidRPr="009E753C">
                              <w:rPr>
                                <w:lang w:val="en-GB" w:bidi="en-GB"/>
                              </w:rPr>
                              <w:t>(The authorised representatives should be agreed by the parties on signing the contract and are not required to be stated before this time.)</w:t>
                            </w:r>
                          </w:p>
                          <w:p w14:paraId="762C69A4" w14:textId="77777777" w:rsidR="005D1537" w:rsidRPr="00E22561" w:rsidRDefault="005D1537" w:rsidP="00D65011"/>
                          <w:p w14:paraId="20DDBAF5" w14:textId="77777777" w:rsidR="005D1537" w:rsidRPr="00E22561" w:rsidRDefault="005D1537" w:rsidP="00D65011">
                            <w:r w:rsidRPr="00E22561">
                              <w:rPr>
                                <w:lang w:val="en-GB" w:bidi="en-GB"/>
                              </w:rPr>
                              <w:t>Procedures and notice periods for any replacement of authorised representatives can be specified here. (This can be completed by the parties after contract signing.)</w:t>
                            </w:r>
                          </w:p>
                          <w:p w14:paraId="7559FE93"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1343C04" id="Avrundet rektangel 234" o:spid="_x0000_s1061" style="position:absolute;margin-left:.1pt;margin-top:7.85pt;width:449.4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" fillcolor="#5b9bd5 [3204]" strokecolor="#1f4d78 [1604]" strokeweight="1pt">
                <v:stroke joinstyle="miter"/>
                <v:path arrowok="t"/>
                <v:textbox>
                  <w:txbxContent>
                    <w:p w14:paraId="623D2AB7" w14:textId="77777777" w:rsidR="005D1537" w:rsidRPr="00E22561" w:rsidRDefault="005D1537" w:rsidP="00D65011">
                      <w:r w:rsidRPr="00E22561">
                        <w:rPr>
                          <w:lang w:val="en-GB" w:bidi="en-GB"/>
                        </w:rPr>
                        <w:t xml:space="preserve">Authorised representatives of the parties (who may act in matters relating to the Agreement) must be stated here. </w:t>
                      </w:r>
                    </w:p>
                    <w:p w14:paraId="5F9CA218" w14:textId="77777777" w:rsidR="005D1537" w:rsidRPr="00E22561" w:rsidRDefault="005D1537" w:rsidP="00D65011"/>
                    <w:p w14:paraId="170356FA" w14:textId="77777777" w:rsidR="005D1537" w:rsidRPr="009E753C" w:rsidRDefault="005D1537" w:rsidP="00D65011">
                      <w:r w:rsidRPr="009E753C">
                        <w:rPr>
                          <w:lang w:val="en-GB" w:bidi="en-GB"/>
                        </w:rPr>
                        <w:t>(The authorised representatives should be agreed by the parties on signing the contract and are not required to be stated before this time.)</w:t>
                      </w:r>
                    </w:p>
                    <w:p w14:paraId="762C69A4" w14:textId="77777777" w:rsidR="005D1537" w:rsidRPr="00E22561" w:rsidRDefault="005D1537" w:rsidP="00D65011"/>
                    <w:p w14:paraId="20DDBAF5" w14:textId="77777777" w:rsidR="005D1537" w:rsidRPr="00E22561" w:rsidRDefault="005D1537" w:rsidP="00D65011">
                      <w:r w:rsidRPr="00E22561">
                        <w:rPr>
                          <w:lang w:val="en-GB" w:bidi="en-GB"/>
                        </w:rPr>
                        <w:t>Procedures and notice periods for any replacement of authorised representatives can be specified here. (This can be completed by the parties after contract signing.)</w:t>
                      </w:r>
                    </w:p>
                    <w:p w14:paraId="7559FE93" w14:textId="77777777" w:rsidR="005D1537" w:rsidRDefault="005D1537" w:rsidP="00D65011">
                      <w:pPr>
                        <w:jc w:val="center"/>
                      </w:pPr>
                    </w:p>
                  </w:txbxContent>
                </v:textbox>
              </v:roundrect>
            </w:pict>
          </mc:Fallback>
        </mc:AlternateContent>
      </w:r>
    </w:p>
    <w:p w14:paraId="044A228C" w14:textId="77777777" w:rsidR="00D65011" w:rsidRDefault="00D65011" w:rsidP="00BA063D">
      <w:pPr>
        <w:pStyle w:val="Overskrift2"/>
      </w:pPr>
    </w:p>
    <w:p w14:paraId="2B1C0E8E" w14:textId="77777777" w:rsidR="00D65011" w:rsidRDefault="00D65011" w:rsidP="00BA063D">
      <w:pPr>
        <w:pStyle w:val="Overskrift2"/>
      </w:pPr>
    </w:p>
    <w:p w14:paraId="6E67322D" w14:textId="77777777" w:rsidR="00D65011" w:rsidRDefault="00D65011" w:rsidP="00BA063D">
      <w:pPr>
        <w:pStyle w:val="Overskrift2"/>
      </w:pPr>
    </w:p>
    <w:p w14:paraId="07FCEB53" w14:textId="77777777" w:rsidR="007C57D5" w:rsidRPr="007C57D5" w:rsidRDefault="007C57D5" w:rsidP="007C57D5"/>
    <w:p w14:paraId="0CDC961D" w14:textId="77777777" w:rsidR="00423DB5" w:rsidRDefault="00BA063D" w:rsidP="008F642B">
      <w:pPr>
        <w:pStyle w:val="Overskrift2"/>
      </w:pPr>
      <w:r w:rsidRPr="00E22561">
        <w:rPr>
          <w:lang w:val="en-GB" w:bidi="en-GB"/>
        </w:rPr>
        <w:t>Clause 5.1 of the Agreement Duration</w:t>
      </w:r>
    </w:p>
    <w:p w14:paraId="05778A8A" w14:textId="77777777" w:rsidR="004F642F" w:rsidRPr="004F642F" w:rsidRDefault="004F642F" w:rsidP="004F642F">
      <w:r>
        <w:rPr>
          <w:lang w:val="en-GB" w:bidi="en-GB"/>
        </w:rPr>
        <w:t>[Any text]</w:t>
      </w:r>
    </w:p>
    <w:p w14:paraId="560A85DB" w14:textId="05B06253" w:rsidR="00D65011" w:rsidRDefault="0004534A" w:rsidP="008F642B">
      <w:pPr>
        <w:pStyle w:val="Overskrift2"/>
      </w:pPr>
      <w:r>
        <w:rPr>
          <w:noProof/>
          <w:lang w:val="en-GB" w:bidi="en-GB"/>
        </w:rPr>
        <mc:AlternateContent>
          <mc:Choice Requires="wps">
            <w:drawing>
              <wp:anchor distT="0" distB="0" distL="114300" distR="114300" simplePos="0" relativeHeight="251665408" behindDoc="0" locked="0" layoutInCell="1" allowOverlap="1" wp14:anchorId="6BEF3B8B" wp14:editId="46F02460">
                <wp:simplePos x="0" y="0"/>
                <wp:positionH relativeFrom="column">
                  <wp:posOffset>1270</wp:posOffset>
                </wp:positionH>
                <wp:positionV relativeFrom="paragraph">
                  <wp:posOffset>245110</wp:posOffset>
                </wp:positionV>
                <wp:extent cx="5708015" cy="1114425"/>
                <wp:effectExtent l="15240" t="9525" r="10795" b="9525"/>
                <wp:wrapNone/>
                <wp:docPr id="24" name="Avrundet rektangel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015" cy="11144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F5B2D89" w14:textId="77777777" w:rsidR="005D1537" w:rsidRPr="00E22561" w:rsidRDefault="005D1537" w:rsidP="00D65011">
                            <w:r w:rsidRPr="00E22561">
                              <w:rPr>
                                <w:lang w:val="en-GB" w:bidi="en-GB"/>
                              </w:rPr>
                              <w:t>If the Customer wishes the Agreement to have a different duration to that stated in clause 5.1, the Customer must state this here.</w:t>
                            </w:r>
                          </w:p>
                          <w:p w14:paraId="27EEC76C" w14:textId="77777777" w:rsidR="005D1537" w:rsidRPr="00E22561" w:rsidRDefault="005D1537" w:rsidP="00D65011"/>
                          <w:p w14:paraId="0E654E3B" w14:textId="77777777" w:rsidR="005D1537" w:rsidRDefault="005D1537" w:rsidP="00D65011">
                            <w:r w:rsidRPr="00E22561">
                              <w:rPr>
                                <w:lang w:val="en-GB" w:bidi="en-GB"/>
                              </w:rPr>
                              <w:t>If the Customer wishes the Agreement to have a different date of entry into force to that stated on the front page of the Agreement (date of signing the Agreement) this must be stated here.</w:t>
                            </w:r>
                          </w:p>
                          <w:p w14:paraId="5F76F8A9"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EF3B8B" id="Avrundet rektangel 235" o:spid="_x0000_s1062" style="position:absolute;margin-left:.1pt;margin-top:19.3pt;width:449.4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" fillcolor="#5b9bd5 [3204]" strokecolor="#1f4d78 [1604]" strokeweight="1pt">
                <v:stroke joinstyle="miter"/>
                <v:path arrowok="t"/>
                <v:textbox>
                  <w:txbxContent>
                    <w:p w14:paraId="3F5B2D89" w14:textId="77777777" w:rsidR="005D1537" w:rsidRPr="00E22561" w:rsidRDefault="005D1537" w:rsidP="00D65011">
                      <w:r w:rsidRPr="00E22561">
                        <w:rPr>
                          <w:lang w:val="en-GB" w:bidi="en-GB"/>
                        </w:rPr>
                        <w:t>If the Customer wishes the Agreement to have a different duration to that stated in clause 5.1, the Customer must state this here.</w:t>
                      </w:r>
                    </w:p>
                    <w:p w14:paraId="27EEC76C" w14:textId="77777777" w:rsidR="005D1537" w:rsidRPr="00E22561" w:rsidRDefault="005D1537" w:rsidP="00D65011"/>
                    <w:p w14:paraId="0E654E3B" w14:textId="77777777" w:rsidR="005D1537" w:rsidRDefault="005D1537" w:rsidP="00D65011">
                      <w:r w:rsidRPr="00E22561">
                        <w:rPr>
                          <w:lang w:val="en-GB" w:bidi="en-GB"/>
                        </w:rPr>
                        <w:t>If the Customer wishes the Agreement to have a different date of entry into force to that stated on the front page of the Agreement (date of signing the Agreement) this must be stated here.</w:t>
                      </w:r>
                    </w:p>
                    <w:p w14:paraId="5F76F8A9" w14:textId="77777777" w:rsidR="005D1537" w:rsidRDefault="005D1537" w:rsidP="00D65011">
                      <w:pPr>
                        <w:jc w:val="center"/>
                      </w:pPr>
                    </w:p>
                  </w:txbxContent>
                </v:textbox>
              </v:roundrect>
            </w:pict>
          </mc:Fallback>
        </mc:AlternateContent>
      </w:r>
    </w:p>
    <w:p w14:paraId="6CBE0576" w14:textId="77777777" w:rsidR="00D65011" w:rsidRDefault="00D65011" w:rsidP="008F642B">
      <w:pPr>
        <w:pStyle w:val="Overskrift2"/>
      </w:pPr>
    </w:p>
    <w:p w14:paraId="50E47714" w14:textId="77777777" w:rsidR="00D65011" w:rsidRDefault="00D65011" w:rsidP="008F642B">
      <w:pPr>
        <w:pStyle w:val="Overskrift2"/>
      </w:pPr>
    </w:p>
    <w:p w14:paraId="67B913CE" w14:textId="77777777" w:rsidR="007C57D5" w:rsidRDefault="007C57D5" w:rsidP="008F642B">
      <w:pPr>
        <w:pStyle w:val="Overskrift2"/>
      </w:pPr>
    </w:p>
    <w:p w14:paraId="4239A1FF" w14:textId="77777777" w:rsidR="008F642B" w:rsidRDefault="008F642B" w:rsidP="008F642B">
      <w:pPr>
        <w:pStyle w:val="Overskrift2"/>
      </w:pPr>
      <w:r>
        <w:rPr>
          <w:lang w:val="en-GB" w:bidi="en-GB"/>
        </w:rPr>
        <w:t>Clause 5.2 of the Agreement Cancellation</w:t>
      </w:r>
    </w:p>
    <w:p w14:paraId="38089D83" w14:textId="77777777" w:rsidR="004F642F" w:rsidRPr="004F642F" w:rsidRDefault="004F642F" w:rsidP="004F642F">
      <w:r>
        <w:rPr>
          <w:lang w:val="en-GB" w:bidi="en-GB"/>
        </w:rPr>
        <w:t>[Any text]</w:t>
      </w:r>
    </w:p>
    <w:p w14:paraId="3D8F7751" w14:textId="634B5BB7" w:rsidR="00BF7268" w:rsidRDefault="0004534A" w:rsidP="0019224C">
      <w:r>
        <w:rPr>
          <w:noProof/>
          <w:lang w:val="en-GB" w:bidi="en-GB"/>
        </w:rPr>
        <mc:AlternateContent>
          <mc:Choice Requires="wps">
            <w:drawing>
              <wp:anchor distT="0" distB="0" distL="114300" distR="114300" simplePos="0" relativeHeight="251666432" behindDoc="0" locked="0" layoutInCell="1" allowOverlap="1" wp14:anchorId="53CC3862" wp14:editId="1C32C8BA">
                <wp:simplePos x="0" y="0"/>
                <wp:positionH relativeFrom="column">
                  <wp:posOffset>1270</wp:posOffset>
                </wp:positionH>
                <wp:positionV relativeFrom="paragraph">
                  <wp:posOffset>118745</wp:posOffset>
                </wp:positionV>
                <wp:extent cx="5708015" cy="552450"/>
                <wp:effectExtent l="15240" t="11430" r="10795" b="7620"/>
                <wp:wrapNone/>
                <wp:docPr id="23" name="Avrundet rektangel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015" cy="5524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63F4827" w14:textId="77777777" w:rsidR="005D1537" w:rsidRDefault="005D1537" w:rsidP="00D65011">
                            <w:r>
                              <w:rPr>
                                <w:lang w:val="en-GB" w:bidi="en-GB"/>
                              </w:rPr>
                              <w:t xml:space="preserve">If the Customer wishes it to be possible for the Agreement to be terminated in full or in part, with a shorter/longer term of notice than 3 (three) months, the Customer must state the deadline here. </w:t>
                            </w:r>
                          </w:p>
                          <w:p w14:paraId="74BFF893"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CC3862" id="Avrundet rektangel 236" o:spid="_x0000_s1063" style="position:absolute;margin-left:.1pt;margin-top:9.35pt;width:449.4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" fillcolor="#5b9bd5 [3204]" strokecolor="#1f4d78 [1604]" strokeweight="1pt">
                <v:stroke joinstyle="miter"/>
                <v:path arrowok="t"/>
                <v:textbox>
                  <w:txbxContent>
                    <w:p w14:paraId="763F4827" w14:textId="77777777" w:rsidR="005D1537" w:rsidRDefault="005D1537" w:rsidP="00D65011">
                      <w:r>
                        <w:rPr>
                          <w:lang w:val="en-GB" w:bidi="en-GB"/>
                        </w:rPr>
                        <w:t xml:space="preserve">If the Customer wishes it to be possible for the Agreement to be terminated in full or in part, with a shorter/longer term of notice than 3 (three) months, the Customer must state the deadline here. </w:t>
                      </w:r>
                    </w:p>
                    <w:p w14:paraId="74BFF893" w14:textId="77777777" w:rsidR="005D1537" w:rsidRDefault="005D1537" w:rsidP="00D65011">
                      <w:pPr>
                        <w:jc w:val="center"/>
                      </w:pPr>
                    </w:p>
                  </w:txbxContent>
                </v:textbox>
              </v:roundrect>
            </w:pict>
          </mc:Fallback>
        </mc:AlternateContent>
      </w:r>
    </w:p>
    <w:p w14:paraId="43E13844" w14:textId="77777777" w:rsidR="00D65011" w:rsidRDefault="00D65011" w:rsidP="0019224C"/>
    <w:p w14:paraId="32385A60" w14:textId="77777777" w:rsidR="00D65011" w:rsidRDefault="00D65011" w:rsidP="0019224C"/>
    <w:p w14:paraId="36EFEE44" w14:textId="77777777" w:rsidR="00D65011" w:rsidRDefault="00D65011" w:rsidP="0019224C">
      <w:pPr>
        <w:rPr>
          <w:rFonts w:ascii="Cambria" w:hAnsi="Cambria"/>
          <w:b/>
          <w:bCs/>
          <w:sz w:val="26"/>
          <w:szCs w:val="26"/>
        </w:rPr>
      </w:pPr>
    </w:p>
    <w:p w14:paraId="2D9474EE" w14:textId="77777777" w:rsidR="0019224C" w:rsidRDefault="0019224C" w:rsidP="00BC6154">
      <w:pPr>
        <w:pStyle w:val="Overskrift2"/>
      </w:pPr>
      <w:r w:rsidRPr="00E22561">
        <w:rPr>
          <w:lang w:val="en-GB" w:bidi="en-GB"/>
        </w:rPr>
        <w:t>Clause 6.2 of the Agreement Personal data</w:t>
      </w:r>
    </w:p>
    <w:p w14:paraId="33569A37" w14:textId="77777777" w:rsidR="004F642F" w:rsidRPr="004F642F" w:rsidRDefault="004F642F" w:rsidP="004F642F">
      <w:r>
        <w:rPr>
          <w:lang w:val="en-GB" w:bidi="en-GB"/>
        </w:rPr>
        <w:t>[Any text]</w:t>
      </w:r>
    </w:p>
    <w:p w14:paraId="1C66FBF6" w14:textId="029B2256" w:rsidR="00D65011" w:rsidRDefault="0004534A" w:rsidP="00774E71">
      <w:pPr>
        <w:pStyle w:val="Overskrift2"/>
      </w:pPr>
      <w:r>
        <w:rPr>
          <w:noProof/>
          <w:lang w:val="en-GB" w:bidi="en-GB"/>
        </w:rPr>
        <mc:AlternateContent>
          <mc:Choice Requires="wps">
            <w:drawing>
              <wp:anchor distT="0" distB="0" distL="114300" distR="114300" simplePos="0" relativeHeight="251667456" behindDoc="0" locked="0" layoutInCell="1" allowOverlap="1" wp14:anchorId="5C9BEF3A" wp14:editId="2646BBB0">
                <wp:simplePos x="0" y="0"/>
                <wp:positionH relativeFrom="column">
                  <wp:posOffset>1270</wp:posOffset>
                </wp:positionH>
                <wp:positionV relativeFrom="paragraph">
                  <wp:posOffset>149225</wp:posOffset>
                </wp:positionV>
                <wp:extent cx="5708015" cy="514350"/>
                <wp:effectExtent l="15240" t="13970" r="10795" b="14605"/>
                <wp:wrapNone/>
                <wp:docPr id="22" name="Avrundet rektangel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015" cy="5143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623D5C8" w14:textId="77777777" w:rsidR="005D1537" w:rsidRPr="00E22561" w:rsidRDefault="005D1537" w:rsidP="00D65011">
                            <w:pPr>
                              <w:rPr>
                                <w:i/>
                              </w:rPr>
                            </w:pPr>
                            <w:r w:rsidRPr="00E22561">
                              <w:rPr>
                                <w:lang w:val="en-GB" w:bidi="en-GB"/>
                              </w:rPr>
                              <w:t xml:space="preserve">If the Customer approves the processing of personal data by the Supplier’s subcontractor (s), the names of the subcontractor (s) must be stated here. </w:t>
                            </w:r>
                          </w:p>
                          <w:p w14:paraId="77CD2A20"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9BEF3A" id="Avrundet rektangel 237" o:spid="_x0000_s1064" style="position:absolute;margin-left:.1pt;margin-top:11.75pt;width:449.4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" fillcolor="#5b9bd5 [3204]" strokecolor="#1f4d78 [1604]" strokeweight="1pt">
                <v:stroke joinstyle="miter"/>
                <v:path arrowok="t"/>
                <v:textbox>
                  <w:txbxContent>
                    <w:p w14:paraId="1623D5C8" w14:textId="77777777" w:rsidR="005D1537" w:rsidRPr="00E22561" w:rsidRDefault="005D1537" w:rsidP="00D65011">
                      <w:pPr>
                        <w:rPr>
                          <w:i/>
                        </w:rPr>
                      </w:pPr>
                      <w:r w:rsidRPr="00E22561">
                        <w:rPr>
                          <w:lang w:val="en-GB" w:bidi="en-GB"/>
                        </w:rPr>
                        <w:t xml:space="preserve">If the Customer approves the processing of personal data by the Supplier’s subcontractor (s), the names of the subcontractor (s) must be stated here. </w:t>
                      </w:r>
                    </w:p>
                    <w:p w14:paraId="77CD2A20" w14:textId="77777777" w:rsidR="005D1537" w:rsidRDefault="005D1537" w:rsidP="00D65011">
                      <w:pPr>
                        <w:jc w:val="center"/>
                      </w:pPr>
                    </w:p>
                  </w:txbxContent>
                </v:textbox>
              </v:roundrect>
            </w:pict>
          </mc:Fallback>
        </mc:AlternateContent>
      </w:r>
    </w:p>
    <w:p w14:paraId="35DCC6E3" w14:textId="77777777" w:rsidR="007C57D5" w:rsidRDefault="007C57D5" w:rsidP="00774E71">
      <w:pPr>
        <w:pStyle w:val="Overskrift2"/>
      </w:pPr>
    </w:p>
    <w:p w14:paraId="71C6C6FB" w14:textId="77777777" w:rsidR="00774E71" w:rsidRDefault="00774E71" w:rsidP="00774E71">
      <w:pPr>
        <w:pStyle w:val="Overskrift2"/>
      </w:pPr>
      <w:r w:rsidRPr="00E22561">
        <w:rPr>
          <w:lang w:val="en-GB" w:bidi="en-GB"/>
        </w:rPr>
        <w:t xml:space="preserve">Clause 11.2 of the Agreement Pay and working conditions </w:t>
      </w:r>
    </w:p>
    <w:p w14:paraId="71CC8730" w14:textId="77777777" w:rsidR="004F642F" w:rsidRPr="005F2A80" w:rsidRDefault="004F642F" w:rsidP="004F642F">
      <w:r>
        <w:rPr>
          <w:lang w:val="en-GB" w:bidi="en-GB"/>
        </w:rPr>
        <w:t>[Any text]</w:t>
      </w:r>
    </w:p>
    <w:p w14:paraId="4E6B2DF4" w14:textId="77777777" w:rsidR="004F642F" w:rsidRPr="004F642F" w:rsidRDefault="004F642F" w:rsidP="004F642F"/>
    <w:p w14:paraId="00CECAAD" w14:textId="60C4F2B3" w:rsidR="00D65011" w:rsidRDefault="0004534A" w:rsidP="00D65011">
      <w:r>
        <w:rPr>
          <w:noProof/>
          <w:lang w:val="en-GB" w:bidi="en-GB"/>
        </w:rPr>
        <mc:AlternateContent>
          <mc:Choice Requires="wps">
            <w:drawing>
              <wp:anchor distT="0" distB="0" distL="114300" distR="114300" simplePos="0" relativeHeight="251669504" behindDoc="0" locked="0" layoutInCell="1" allowOverlap="1" wp14:anchorId="653565ED" wp14:editId="7DF2A586">
                <wp:simplePos x="0" y="0"/>
                <wp:positionH relativeFrom="column">
                  <wp:posOffset>-1270</wp:posOffset>
                </wp:positionH>
                <wp:positionV relativeFrom="paragraph">
                  <wp:posOffset>66040</wp:posOffset>
                </wp:positionV>
                <wp:extent cx="5715000" cy="898525"/>
                <wp:effectExtent l="12700" t="13970" r="15875" b="11430"/>
                <wp:wrapNone/>
                <wp:docPr id="21" name="Avrundet rektangel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8985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3560A54" w14:textId="77777777" w:rsidR="005D1537" w:rsidRPr="00E22561" w:rsidRDefault="005D1537" w:rsidP="00423DB5">
                            <w:r>
                              <w:rPr>
                                <w:lang w:val="en-GB" w:bidi="en-GB"/>
                              </w:rPr>
                              <w:t xml:space="preserve">If there is a general collective wage agreement or nationwide collective wage agreement for the sector which the contract concerns, documentation of the Supplier's fulfilment of the obligations stated in clause 11.2 of the Agreement (pay and working conditions) must be stated here. </w:t>
                            </w:r>
                          </w:p>
                          <w:p w14:paraId="46D72B9B" w14:textId="77777777" w:rsidR="005D1537" w:rsidRDefault="005D1537" w:rsidP="00423DB5">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3565ED" id="Avrundet rektangel 240" o:spid="_x0000_s1065" style="position:absolute;margin-left:-.1pt;margin-top:5.2pt;width:450pt;height:7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" fillcolor="#5b9bd5 [3204]" strokecolor="#1f4d78 [1604]" strokeweight="1pt">
                <v:stroke joinstyle="miter"/>
                <v:path arrowok="t"/>
                <v:textbox>
                  <w:txbxContent>
                    <w:p w14:paraId="73560A54" w14:textId="77777777" w:rsidR="005D1537" w:rsidRPr="00E22561" w:rsidRDefault="005D1537" w:rsidP="00423DB5">
                      <w:r>
                        <w:rPr>
                          <w:lang w:val="en-GB" w:bidi="en-GB"/>
                        </w:rPr>
                        <w:t xml:space="preserve">If there is a general collective wage agreement or nationwide collective wage agreement for the sector which the contract concerns, documentation of the Supplier's fulfilment of the obligations stated in clause 11.2 of the Agreement (pay and working conditions) must be stated here. </w:t>
                      </w:r>
                    </w:p>
                    <w:p w14:paraId="46D72B9B" w14:textId="77777777" w:rsidR="005D1537" w:rsidRDefault="005D1537" w:rsidP="00423DB5">
                      <w:pPr>
                        <w:jc w:val="center"/>
                      </w:pPr>
                    </w:p>
                  </w:txbxContent>
                </v:textbox>
              </v:roundrect>
            </w:pict>
          </mc:Fallback>
        </mc:AlternateContent>
      </w:r>
    </w:p>
    <w:p w14:paraId="18420AF1" w14:textId="77777777" w:rsidR="00D65011" w:rsidRDefault="00D65011" w:rsidP="00D65011"/>
    <w:p w14:paraId="38AA8CF4" w14:textId="77777777" w:rsidR="00D65011" w:rsidRDefault="00D65011" w:rsidP="00D65011"/>
    <w:p w14:paraId="01EE43F9" w14:textId="77777777" w:rsidR="00D65011" w:rsidRPr="00D65011" w:rsidRDefault="00D65011" w:rsidP="00D65011"/>
    <w:p w14:paraId="2CB262A7" w14:textId="77777777" w:rsidR="00774E71" w:rsidRPr="00E22561" w:rsidRDefault="00774E71" w:rsidP="00774E71"/>
    <w:p w14:paraId="527F672D" w14:textId="2D3C2F5C" w:rsidR="00D65011" w:rsidRDefault="0004534A" w:rsidP="00774E71">
      <w:pPr>
        <w:pStyle w:val="Overskrift2"/>
      </w:pPr>
      <w:r>
        <w:rPr>
          <w:noProof/>
          <w:lang w:val="en-GB" w:bidi="en-GB"/>
        </w:rPr>
        <mc:AlternateContent>
          <mc:Choice Requires="wps">
            <w:drawing>
              <wp:anchor distT="0" distB="0" distL="114300" distR="114300" simplePos="0" relativeHeight="251670528" behindDoc="0" locked="0" layoutInCell="1" allowOverlap="1" wp14:anchorId="4C94177A" wp14:editId="3075AB5F">
                <wp:simplePos x="0" y="0"/>
                <wp:positionH relativeFrom="column">
                  <wp:posOffset>-23495</wp:posOffset>
                </wp:positionH>
                <wp:positionV relativeFrom="paragraph">
                  <wp:posOffset>90805</wp:posOffset>
                </wp:positionV>
                <wp:extent cx="5734050" cy="1257300"/>
                <wp:effectExtent l="9525" t="9525" r="9525" b="9525"/>
                <wp:wrapNone/>
                <wp:docPr id="20" name="Avrundet rektangel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125730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0D58A7A" w14:textId="77777777" w:rsidR="005D1537" w:rsidRPr="00BB3367" w:rsidRDefault="005D1537" w:rsidP="00D65011">
                            <w:r w:rsidRPr="00BB3367">
                              <w:rPr>
                                <w:lang w:val="en-GB" w:bidi="en-GB"/>
                              </w:rPr>
                              <w:t xml:space="preserve">The documentation may consist of either an appended self-declaration or a third-party declaration showing conformity between the relevant collective wage agreement and the actual pay and working conditions for the performance of the Supplier’s and any subcontractors' obligations.  </w:t>
                            </w:r>
                          </w:p>
                          <w:p w14:paraId="7B2E43B5" w14:textId="77777777" w:rsidR="005D1537" w:rsidRPr="00E22561" w:rsidRDefault="005D1537" w:rsidP="00D65011"/>
                          <w:p w14:paraId="38E86B58" w14:textId="77777777" w:rsidR="005D1537" w:rsidRPr="00E22561" w:rsidRDefault="005D1537" w:rsidP="00D65011">
                            <w:r w:rsidRPr="00E22561">
                              <w:rPr>
                                <w:lang w:val="en-GB" w:bidi="en-GB"/>
                              </w:rPr>
                              <w:t>If the Customer wishes to further specify the performance of clause 11.2 of the Agreement, this must be stated in Appendix 5.</w:t>
                            </w:r>
                          </w:p>
                          <w:p w14:paraId="476ADAB9"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94177A" id="Avrundet rektangel 241" o:spid="_x0000_s1066" style="position:absolute;margin-left:-1.85pt;margin-top:7.15pt;width:451.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" fillcolor="#5b9bd5 [3204]" strokecolor="#1f4d78 [1604]" strokeweight="1pt">
                <v:stroke joinstyle="miter"/>
                <v:path arrowok="t"/>
                <v:textbox>
                  <w:txbxContent>
                    <w:p w14:paraId="60D58A7A" w14:textId="77777777" w:rsidR="005D1537" w:rsidRPr="00BB3367" w:rsidRDefault="005D1537" w:rsidP="00D65011">
                      <w:r w:rsidRPr="00BB3367">
                        <w:rPr>
                          <w:lang w:val="en-GB" w:bidi="en-GB"/>
                        </w:rPr>
                        <w:t xml:space="preserve">The documentation may consist of either an appended self-declaration or a third-party declaration showing conformity between the relevant collective wage agreement and the actual pay and working conditions for the performance of the Supplier’s and any subcontractors' obligations.  </w:t>
                      </w:r>
                    </w:p>
                    <w:p w14:paraId="7B2E43B5" w14:textId="77777777" w:rsidR="005D1537" w:rsidRPr="00E22561" w:rsidRDefault="005D1537" w:rsidP="00D65011"/>
                    <w:p w14:paraId="38E86B58" w14:textId="77777777" w:rsidR="005D1537" w:rsidRPr="00E22561" w:rsidRDefault="005D1537" w:rsidP="00D65011">
                      <w:r w:rsidRPr="00E22561">
                        <w:rPr>
                          <w:lang w:val="en-GB" w:bidi="en-GB"/>
                        </w:rPr>
                        <w:t>If the Customer wishes to further specify the performance of clause 11.2 of the Agreement, this must be stated in Appendix 5.</w:t>
                      </w:r>
                    </w:p>
                    <w:p w14:paraId="476ADAB9" w14:textId="77777777" w:rsidR="005D1537" w:rsidRDefault="005D1537" w:rsidP="00D65011">
                      <w:pPr>
                        <w:jc w:val="center"/>
                      </w:pPr>
                    </w:p>
                  </w:txbxContent>
                </v:textbox>
              </v:roundrect>
            </w:pict>
          </mc:Fallback>
        </mc:AlternateContent>
      </w:r>
    </w:p>
    <w:p w14:paraId="7CA61744" w14:textId="77777777" w:rsidR="00D65011" w:rsidRDefault="00D65011" w:rsidP="00774E71">
      <w:pPr>
        <w:pStyle w:val="Overskrift2"/>
      </w:pPr>
    </w:p>
    <w:p w14:paraId="0AD77774" w14:textId="77777777" w:rsidR="00D65011" w:rsidRDefault="00D65011" w:rsidP="00774E71">
      <w:pPr>
        <w:pStyle w:val="Overskrift2"/>
      </w:pPr>
    </w:p>
    <w:p w14:paraId="070E586A" w14:textId="77777777" w:rsidR="00D65011" w:rsidRDefault="00D65011" w:rsidP="00774E71">
      <w:pPr>
        <w:pStyle w:val="Overskrift2"/>
      </w:pPr>
    </w:p>
    <w:p w14:paraId="4C62819F" w14:textId="77777777" w:rsidR="00774E71" w:rsidRDefault="00774E71" w:rsidP="00774E71">
      <w:pPr>
        <w:pStyle w:val="Overskrift2"/>
      </w:pPr>
      <w:r w:rsidRPr="00E22561">
        <w:rPr>
          <w:lang w:val="en-GB" w:bidi="en-GB"/>
        </w:rPr>
        <w:t>Clause 11.4 of the Agreement Form of written communication</w:t>
      </w:r>
    </w:p>
    <w:p w14:paraId="7A13838E" w14:textId="77777777" w:rsidR="004F642F" w:rsidRPr="004F642F" w:rsidRDefault="004F642F" w:rsidP="004F642F">
      <w:r>
        <w:rPr>
          <w:lang w:val="en-GB" w:bidi="en-GB"/>
        </w:rPr>
        <w:t>[Any text]</w:t>
      </w:r>
    </w:p>
    <w:p w14:paraId="59AAD3C6" w14:textId="4F0AC99C" w:rsidR="00774E71" w:rsidRPr="00E22561" w:rsidRDefault="0004534A" w:rsidP="0019224C">
      <w:pPr>
        <w:rPr>
          <w:rFonts w:ascii="Cambria" w:hAnsi="Cambria"/>
          <w:b/>
          <w:bCs/>
          <w:sz w:val="26"/>
          <w:szCs w:val="26"/>
        </w:rPr>
      </w:pPr>
      <w:r>
        <w:rPr>
          <w:noProof/>
          <w:lang w:val="en-GB" w:bidi="en-GB"/>
        </w:rPr>
        <mc:AlternateContent>
          <mc:Choice Requires="wps">
            <w:drawing>
              <wp:anchor distT="0" distB="0" distL="114300" distR="114300" simplePos="0" relativeHeight="251671552" behindDoc="0" locked="0" layoutInCell="1" allowOverlap="1" wp14:anchorId="6855901D" wp14:editId="0F5F1DE6">
                <wp:simplePos x="0" y="0"/>
                <wp:positionH relativeFrom="column">
                  <wp:posOffset>-23495</wp:posOffset>
                </wp:positionH>
                <wp:positionV relativeFrom="paragraph">
                  <wp:posOffset>91440</wp:posOffset>
                </wp:positionV>
                <wp:extent cx="5734050" cy="695325"/>
                <wp:effectExtent l="9525" t="14605" r="9525" b="13970"/>
                <wp:wrapNone/>
                <wp:docPr id="19" name="Avrundet rektangel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6953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86166F6" w14:textId="77777777" w:rsidR="005D1537" w:rsidRPr="00E22561" w:rsidRDefault="005D1537" w:rsidP="00D65011">
                            <w:r w:rsidRPr="00E22561">
                              <w:rPr>
                                <w:lang w:val="en-GB" w:bidi="en-GB"/>
                              </w:rPr>
                              <w:t>If the Customer wishes notices, requirements or other notifications associated with this Agreement to be provided in a manner other than to the electronic address stated on the first page of the Agreement, this must be stated here.</w:t>
                            </w:r>
                          </w:p>
                          <w:p w14:paraId="6BB79985"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855901D" id="Avrundet rektangel 242" o:spid="_x0000_s1067" style="position:absolute;margin-left:-1.85pt;margin-top:7.2pt;width:451.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" fillcolor="#5b9bd5 [3204]" strokecolor="#1f4d78 [1604]" strokeweight="1pt">
                <v:stroke joinstyle="miter"/>
                <v:path arrowok="t"/>
                <v:textbox>
                  <w:txbxContent>
                    <w:p w14:paraId="186166F6" w14:textId="77777777" w:rsidR="005D1537" w:rsidRPr="00E22561" w:rsidRDefault="005D1537" w:rsidP="00D65011">
                      <w:r w:rsidRPr="00E22561">
                        <w:rPr>
                          <w:lang w:val="en-GB" w:bidi="en-GB"/>
                        </w:rPr>
                        <w:t>If the Customer wishes notices, requirements or other notifications associated with this Agreement to be provided in a manner other than to the electronic address stated on the first page of the Agreement, this must be stated here.</w:t>
                      </w:r>
                    </w:p>
                    <w:p w14:paraId="6BB79985" w14:textId="77777777" w:rsidR="005D1537" w:rsidRDefault="005D1537" w:rsidP="00D65011">
                      <w:pPr>
                        <w:jc w:val="center"/>
                      </w:pPr>
                    </w:p>
                  </w:txbxContent>
                </v:textbox>
              </v:roundrect>
            </w:pict>
          </mc:Fallback>
        </mc:AlternateContent>
      </w:r>
    </w:p>
    <w:p w14:paraId="098B3012" w14:textId="77777777" w:rsidR="001D2C15" w:rsidRPr="00E22561" w:rsidRDefault="001D2C15" w:rsidP="009F2C6D">
      <w:pPr>
        <w:rPr>
          <w:rFonts w:ascii="Cambria" w:hAnsi="Cambria"/>
          <w:bCs/>
          <w:sz w:val="26"/>
          <w:szCs w:val="26"/>
        </w:rPr>
      </w:pPr>
    </w:p>
    <w:p w14:paraId="3BBFCD8C" w14:textId="77777777" w:rsidR="0025266B" w:rsidRPr="00E22561" w:rsidRDefault="0025266B" w:rsidP="006C12B9"/>
    <w:p w14:paraId="483D57BD" w14:textId="77777777" w:rsidR="002D2E20" w:rsidRPr="00E22561" w:rsidRDefault="002D2E20" w:rsidP="006C12B9"/>
    <w:p w14:paraId="745BCC5E" w14:textId="77777777" w:rsidR="00F205BB" w:rsidRPr="00E22561" w:rsidRDefault="00F205BB">
      <w:pPr>
        <w:rPr>
          <w:rFonts w:cs="Arial"/>
          <w:color w:val="FF0000"/>
        </w:rPr>
      </w:pPr>
    </w:p>
    <w:p w14:paraId="00BC22C5" w14:textId="77777777" w:rsidR="00E70F0C" w:rsidRPr="00E22561" w:rsidRDefault="00E70F0C">
      <w:pPr>
        <w:rPr>
          <w:color w:val="FF0000"/>
        </w:rPr>
      </w:pPr>
    </w:p>
    <w:p w14:paraId="4C8E9357" w14:textId="77777777" w:rsidR="007053CC" w:rsidRDefault="007053CC" w:rsidP="00507DDD">
      <w:pPr>
        <w:pStyle w:val="Overskrift1"/>
        <w:rPr>
          <w:color w:val="FF0000"/>
        </w:rPr>
        <w:sectPr w:rsidR="007053CC" w:rsidSect="009D1FDD">
          <w:headerReference w:type="default" r:id="rId28"/>
          <w:pgSz w:w="11906" w:h="16838"/>
          <w:pgMar w:top="1417" w:right="1417" w:bottom="1417" w:left="1417" w:header="708" w:footer="708" w:gutter="0"/>
          <w:cols w:space="708"/>
          <w:docGrid w:linePitch="360"/>
        </w:sectPr>
      </w:pPr>
    </w:p>
    <w:p w14:paraId="14B75E28" w14:textId="77777777" w:rsidR="00EE6CD2" w:rsidRPr="00E22561" w:rsidRDefault="00EE6CD2" w:rsidP="00507DDD">
      <w:pPr>
        <w:pStyle w:val="Overskrift1"/>
      </w:pPr>
      <w:bookmarkStart w:id="6" w:name="_Toc509411821"/>
      <w:r w:rsidRPr="00E22561">
        <w:rPr>
          <w:lang w:val="en-GB" w:bidi="en-GB"/>
        </w:rPr>
        <w:t>Appendix 6: Total price and pricing provisions</w:t>
      </w:r>
      <w:bookmarkEnd w:id="6"/>
    </w:p>
    <w:p w14:paraId="59A3D289" w14:textId="45A60B14" w:rsidR="00F50D66" w:rsidRPr="00E22561" w:rsidRDefault="0004534A">
      <w:pPr>
        <w:rPr>
          <w:rFonts w:cs="Arial"/>
          <w:i/>
          <w:color w:val="FF0000"/>
          <w:sz w:val="20"/>
          <w:szCs w:val="20"/>
        </w:rPr>
      </w:pPr>
      <w:r>
        <w:rPr>
          <w:noProof/>
          <w:lang w:val="en-GB" w:bidi="en-GB"/>
        </w:rPr>
        <mc:AlternateContent>
          <mc:Choice Requires="wps">
            <w:drawing>
              <wp:anchor distT="0" distB="0" distL="114300" distR="114300" simplePos="0" relativeHeight="251672576" behindDoc="0" locked="0" layoutInCell="1" allowOverlap="1" wp14:anchorId="35869ED9" wp14:editId="393BC94B">
                <wp:simplePos x="0" y="0"/>
                <wp:positionH relativeFrom="column">
                  <wp:posOffset>22225</wp:posOffset>
                </wp:positionH>
                <wp:positionV relativeFrom="paragraph">
                  <wp:posOffset>121920</wp:posOffset>
                </wp:positionV>
                <wp:extent cx="5648325" cy="4587875"/>
                <wp:effectExtent l="7620" t="8255" r="11430" b="13970"/>
                <wp:wrapNone/>
                <wp:docPr id="18" name="Avrundet rektangel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45878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EE65E4F" w14:textId="77777777" w:rsidR="005D1537" w:rsidRPr="007627B8" w:rsidRDefault="005D1537" w:rsidP="00D65011">
                            <w:pPr>
                              <w:rPr>
                                <w:szCs w:val="22"/>
                              </w:rPr>
                            </w:pPr>
                            <w:r w:rsidRPr="007627B8">
                              <w:rPr>
                                <w:szCs w:val="22"/>
                                <w:lang w:val="en-GB" w:bidi="en-GB"/>
                              </w:rPr>
                              <w:t xml:space="preserve">All prices and the detailed terms governing the consideration to be paid by the Customer for the services provided by the Supplier must be set out here in Appendix 6. </w:t>
                            </w:r>
                          </w:p>
                          <w:p w14:paraId="06BCB75F" w14:textId="77777777" w:rsidR="005D1537" w:rsidRPr="007627B8" w:rsidRDefault="005D1537" w:rsidP="00D65011">
                            <w:pPr>
                              <w:rPr>
                                <w:color w:val="FF0000"/>
                                <w:szCs w:val="22"/>
                              </w:rPr>
                            </w:pPr>
                          </w:p>
                          <w:p w14:paraId="10D3739B" w14:textId="77777777" w:rsidR="005D1537" w:rsidRPr="007627B8" w:rsidRDefault="005D1537" w:rsidP="00D65011">
                            <w:pPr>
                              <w:rPr>
                                <w:szCs w:val="22"/>
                              </w:rPr>
                            </w:pPr>
                            <w:r w:rsidRPr="007627B8">
                              <w:rPr>
                                <w:szCs w:val="22"/>
                                <w:lang w:val="en-GB" w:bidi="en-GB"/>
                              </w:rPr>
                              <w:t xml:space="preserve">The Customer must reflect on which price format (prices for different elements of the service, applications, modules, price per GB/month of data storage or bandwidth, and price per service performed (extract from statistics, etc.), it will be most relevant to request. </w:t>
                            </w:r>
                          </w:p>
                          <w:p w14:paraId="1B06CEB6" w14:textId="77777777" w:rsidR="005D1537" w:rsidRPr="007627B8" w:rsidRDefault="005D1537" w:rsidP="00D65011">
                            <w:pPr>
                              <w:rPr>
                                <w:szCs w:val="22"/>
                              </w:rPr>
                            </w:pPr>
                          </w:p>
                          <w:p w14:paraId="6F34E7F1" w14:textId="77777777" w:rsidR="005D1537" w:rsidRPr="007627B8" w:rsidRDefault="005D1537" w:rsidP="00D65011">
                            <w:pPr>
                              <w:rPr>
                                <w:szCs w:val="22"/>
                              </w:rPr>
                            </w:pPr>
                            <w:r w:rsidRPr="007627B8">
                              <w:rPr>
                                <w:szCs w:val="22"/>
                                <w:lang w:val="en-GB" w:bidi="en-GB"/>
                              </w:rPr>
                              <w:t xml:space="preserve">Scalability of output and related payment is characteristic of this type of service </w:t>
                            </w:r>
                            <w:proofErr w:type="gramStart"/>
                            <w:r w:rsidRPr="007627B8">
                              <w:rPr>
                                <w:szCs w:val="22"/>
                                <w:lang w:val="en-GB" w:bidi="en-GB"/>
                              </w:rPr>
                              <w:t>delivery</w:t>
                            </w:r>
                            <w:proofErr w:type="gramEnd"/>
                            <w:r w:rsidRPr="007627B8">
                              <w:rPr>
                                <w:szCs w:val="22"/>
                                <w:lang w:val="en-GB" w:bidi="en-GB"/>
                              </w:rPr>
                              <w:t xml:space="preserve"> and it is important that this is reflected in the price provisions. </w:t>
                            </w:r>
                          </w:p>
                          <w:p w14:paraId="5BB301DC" w14:textId="77777777" w:rsidR="005D1537" w:rsidRPr="007627B8" w:rsidRDefault="005D1537" w:rsidP="00D65011">
                            <w:pPr>
                              <w:rPr>
                                <w:szCs w:val="22"/>
                              </w:rPr>
                            </w:pPr>
                          </w:p>
                          <w:p w14:paraId="7D5B31C1" w14:textId="77777777" w:rsidR="005D1537" w:rsidRPr="007627B8" w:rsidRDefault="005D1537" w:rsidP="00D65011">
                            <w:pPr>
                              <w:rPr>
                                <w:szCs w:val="22"/>
                              </w:rPr>
                            </w:pPr>
                            <w:r w:rsidRPr="007627B8">
                              <w:rPr>
                                <w:szCs w:val="22"/>
                                <w:lang w:val="en-GB" w:bidi="en-GB"/>
                              </w:rPr>
                              <w:t>Here, the Customer must also specify any conditions that are set concerning the consideration, for example in terms of the number of simultaneous users.</w:t>
                            </w:r>
                          </w:p>
                          <w:p w14:paraId="2E90BB57" w14:textId="77777777" w:rsidR="005D1537" w:rsidRPr="007627B8" w:rsidRDefault="005D1537" w:rsidP="00D65011">
                            <w:pPr>
                              <w:rPr>
                                <w:szCs w:val="22"/>
                              </w:rPr>
                            </w:pPr>
                          </w:p>
                          <w:p w14:paraId="016FC6C3" w14:textId="77777777" w:rsidR="005D1537" w:rsidRPr="007627B8" w:rsidRDefault="005D1537" w:rsidP="00D65011">
                            <w:pPr>
                              <w:rPr>
                                <w:szCs w:val="22"/>
                              </w:rPr>
                            </w:pPr>
                            <w:r w:rsidRPr="007627B8">
                              <w:rPr>
                                <w:szCs w:val="22"/>
                                <w:lang w:val="en-GB" w:bidi="en-GB"/>
                              </w:rPr>
                              <w:t xml:space="preserve">The Customer must ensure that the prices provided by the Supplier are stated in comparable formats. If the Customer wishes the Supplier to be able to deliver its standard prices, the Customer must ensure that prices are not requested in other price formats than are customary in the industry. </w:t>
                            </w:r>
                          </w:p>
                          <w:p w14:paraId="3828C543" w14:textId="77777777" w:rsidR="005D1537" w:rsidRPr="007627B8" w:rsidRDefault="005D1537" w:rsidP="00D65011">
                            <w:pPr>
                              <w:rPr>
                                <w:szCs w:val="22"/>
                              </w:rPr>
                            </w:pPr>
                          </w:p>
                          <w:p w14:paraId="0F246B71" w14:textId="77777777" w:rsidR="005D1537" w:rsidRPr="007627B8" w:rsidRDefault="005D1537" w:rsidP="00D65011">
                            <w:pPr>
                              <w:rPr>
                                <w:szCs w:val="22"/>
                              </w:rPr>
                            </w:pPr>
                            <w:r w:rsidRPr="007627B8">
                              <w:rPr>
                                <w:szCs w:val="22"/>
                                <w:lang w:val="en-GB" w:bidi="en-GB"/>
                              </w:rPr>
                              <w:t>If the Supplier states a deviating price set-up or terms of payment, this may lead to rejection of the bid.</w:t>
                            </w:r>
                          </w:p>
                          <w:p w14:paraId="033A93AA" w14:textId="77777777" w:rsidR="005D1537" w:rsidRPr="007627B8" w:rsidRDefault="005D1537" w:rsidP="00D65011">
                            <w:pPr>
                              <w:rPr>
                                <w:szCs w:val="22"/>
                              </w:rPr>
                            </w:pPr>
                          </w:p>
                          <w:p w14:paraId="793F8A6A" w14:textId="77777777" w:rsidR="005D1537" w:rsidRPr="00BC6154" w:rsidRDefault="005D1537" w:rsidP="00D65011">
                            <w:pPr>
                              <w:rPr>
                                <w:i/>
                                <w:szCs w:val="22"/>
                              </w:rPr>
                            </w:pPr>
                            <w:r w:rsidRPr="007627B8">
                              <w:rPr>
                                <w:szCs w:val="22"/>
                                <w:lang w:val="en-GB" w:bidi="en-GB"/>
                              </w:rPr>
                              <w:t xml:space="preserve">If the Customer wishes the Suppliers to be able to submit bids based on their own standard price formats, a supplementary form should be prepared, in which, for evaluation purposes, it is sought to simulate/visualise an annual price/monthly price for a probable output of services. </w:t>
                            </w:r>
                          </w:p>
                          <w:p w14:paraId="15AE046A" w14:textId="77777777" w:rsidR="005D1537" w:rsidRPr="00BC6154" w:rsidRDefault="005D1537" w:rsidP="00D65011">
                            <w:pPr>
                              <w:jc w:val="center"/>
                              <w:rPr>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5869ED9" id="Avrundet rektangel 243" o:spid="_x0000_s1068" style="position:absolute;margin-left:1.75pt;margin-top:9.6pt;width:444.75pt;height:3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" fillcolor="#5b9bd5 [3204]" strokecolor="#1f4d78 [1604]" strokeweight="1pt">
                <v:stroke joinstyle="miter"/>
                <v:path arrowok="t"/>
                <v:textbox>
                  <w:txbxContent>
                    <w:p w14:paraId="1EE65E4F" w14:textId="77777777" w:rsidR="005D1537" w:rsidRPr="007627B8" w:rsidRDefault="005D1537" w:rsidP="00D65011">
                      <w:pPr>
                        <w:rPr>
                          <w:szCs w:val="22"/>
                        </w:rPr>
                      </w:pPr>
                      <w:r w:rsidRPr="007627B8">
                        <w:rPr>
                          <w:szCs w:val="22"/>
                          <w:lang w:val="en-GB" w:bidi="en-GB"/>
                        </w:rPr>
                        <w:t xml:space="preserve">All prices and the detailed terms governing the consideration to be paid by the Customer for the services provided by the Supplier must be set out here in Appendix 6. </w:t>
                      </w:r>
                    </w:p>
                    <w:p w14:paraId="06BCB75F" w14:textId="77777777" w:rsidR="005D1537" w:rsidRPr="007627B8" w:rsidRDefault="005D1537" w:rsidP="00D65011">
                      <w:pPr>
                        <w:rPr>
                          <w:color w:val="FF0000"/>
                          <w:szCs w:val="22"/>
                        </w:rPr>
                      </w:pPr>
                    </w:p>
                    <w:p w14:paraId="10D3739B" w14:textId="77777777" w:rsidR="005D1537" w:rsidRPr="007627B8" w:rsidRDefault="005D1537" w:rsidP="00D65011">
                      <w:pPr>
                        <w:rPr>
                          <w:szCs w:val="22"/>
                        </w:rPr>
                      </w:pPr>
                      <w:r w:rsidRPr="007627B8">
                        <w:rPr>
                          <w:szCs w:val="22"/>
                          <w:lang w:val="en-GB" w:bidi="en-GB"/>
                        </w:rPr>
                        <w:t xml:space="preserve">The Customer must reflect on which price format (prices for different elements of the service, applications, modules, price per GB/month of data storage or bandwidth, and price per service performed (extract from statistics, etc.), it will be most relevant to request. </w:t>
                      </w:r>
                    </w:p>
                    <w:p w14:paraId="1B06CEB6" w14:textId="77777777" w:rsidR="005D1537" w:rsidRPr="007627B8" w:rsidRDefault="005D1537" w:rsidP="00D65011">
                      <w:pPr>
                        <w:rPr>
                          <w:szCs w:val="22"/>
                        </w:rPr>
                      </w:pPr>
                    </w:p>
                    <w:p w14:paraId="6F34E7F1" w14:textId="77777777" w:rsidR="005D1537" w:rsidRPr="007627B8" w:rsidRDefault="005D1537" w:rsidP="00D65011">
                      <w:pPr>
                        <w:rPr>
                          <w:szCs w:val="22"/>
                        </w:rPr>
                      </w:pPr>
                      <w:r w:rsidRPr="007627B8">
                        <w:rPr>
                          <w:szCs w:val="22"/>
                          <w:lang w:val="en-GB" w:bidi="en-GB"/>
                        </w:rPr>
                        <w:t xml:space="preserve">Scalability of output and related payment is characteristic of this type of service </w:t>
                      </w:r>
                      <w:proofErr w:type="gramStart"/>
                      <w:r w:rsidRPr="007627B8">
                        <w:rPr>
                          <w:szCs w:val="22"/>
                          <w:lang w:val="en-GB" w:bidi="en-GB"/>
                        </w:rPr>
                        <w:t>delivery</w:t>
                      </w:r>
                      <w:proofErr w:type="gramEnd"/>
                      <w:r w:rsidRPr="007627B8">
                        <w:rPr>
                          <w:szCs w:val="22"/>
                          <w:lang w:val="en-GB" w:bidi="en-GB"/>
                        </w:rPr>
                        <w:t xml:space="preserve"> and it is important that this is reflected in the price provisions. </w:t>
                      </w:r>
                    </w:p>
                    <w:p w14:paraId="5BB301DC" w14:textId="77777777" w:rsidR="005D1537" w:rsidRPr="007627B8" w:rsidRDefault="005D1537" w:rsidP="00D65011">
                      <w:pPr>
                        <w:rPr>
                          <w:szCs w:val="22"/>
                        </w:rPr>
                      </w:pPr>
                    </w:p>
                    <w:p w14:paraId="7D5B31C1" w14:textId="77777777" w:rsidR="005D1537" w:rsidRPr="007627B8" w:rsidRDefault="005D1537" w:rsidP="00D65011">
                      <w:pPr>
                        <w:rPr>
                          <w:szCs w:val="22"/>
                        </w:rPr>
                      </w:pPr>
                      <w:r w:rsidRPr="007627B8">
                        <w:rPr>
                          <w:szCs w:val="22"/>
                          <w:lang w:val="en-GB" w:bidi="en-GB"/>
                        </w:rPr>
                        <w:t>Here, the Customer must also specify any conditions that are set concerning the consideration, for example in terms of the number of simultaneous users.</w:t>
                      </w:r>
                    </w:p>
                    <w:p w14:paraId="2E90BB57" w14:textId="77777777" w:rsidR="005D1537" w:rsidRPr="007627B8" w:rsidRDefault="005D1537" w:rsidP="00D65011">
                      <w:pPr>
                        <w:rPr>
                          <w:szCs w:val="22"/>
                        </w:rPr>
                      </w:pPr>
                    </w:p>
                    <w:p w14:paraId="016FC6C3" w14:textId="77777777" w:rsidR="005D1537" w:rsidRPr="007627B8" w:rsidRDefault="005D1537" w:rsidP="00D65011">
                      <w:pPr>
                        <w:rPr>
                          <w:szCs w:val="22"/>
                        </w:rPr>
                      </w:pPr>
                      <w:r w:rsidRPr="007627B8">
                        <w:rPr>
                          <w:szCs w:val="22"/>
                          <w:lang w:val="en-GB" w:bidi="en-GB"/>
                        </w:rPr>
                        <w:t xml:space="preserve">The Customer must ensure that the prices provided by the Supplier are stated in comparable formats. If the Customer wishes the Supplier to be able to deliver its standard prices, the Customer must ensure that prices are not requested in other price formats than are customary in the industry. </w:t>
                      </w:r>
                    </w:p>
                    <w:p w14:paraId="3828C543" w14:textId="77777777" w:rsidR="005D1537" w:rsidRPr="007627B8" w:rsidRDefault="005D1537" w:rsidP="00D65011">
                      <w:pPr>
                        <w:rPr>
                          <w:szCs w:val="22"/>
                        </w:rPr>
                      </w:pPr>
                    </w:p>
                    <w:p w14:paraId="0F246B71" w14:textId="77777777" w:rsidR="005D1537" w:rsidRPr="007627B8" w:rsidRDefault="005D1537" w:rsidP="00D65011">
                      <w:pPr>
                        <w:rPr>
                          <w:szCs w:val="22"/>
                        </w:rPr>
                      </w:pPr>
                      <w:r w:rsidRPr="007627B8">
                        <w:rPr>
                          <w:szCs w:val="22"/>
                          <w:lang w:val="en-GB" w:bidi="en-GB"/>
                        </w:rPr>
                        <w:t>If the Supplier states a deviating price set-up or terms of payment, this may lead to rejection of the bid.</w:t>
                      </w:r>
                    </w:p>
                    <w:p w14:paraId="033A93AA" w14:textId="77777777" w:rsidR="005D1537" w:rsidRPr="007627B8" w:rsidRDefault="005D1537" w:rsidP="00D65011">
                      <w:pPr>
                        <w:rPr>
                          <w:szCs w:val="22"/>
                        </w:rPr>
                      </w:pPr>
                    </w:p>
                    <w:p w14:paraId="793F8A6A" w14:textId="77777777" w:rsidR="005D1537" w:rsidRPr="00BC6154" w:rsidRDefault="005D1537" w:rsidP="00D65011">
                      <w:pPr>
                        <w:rPr>
                          <w:i/>
                          <w:szCs w:val="22"/>
                        </w:rPr>
                      </w:pPr>
                      <w:r w:rsidRPr="007627B8">
                        <w:rPr>
                          <w:szCs w:val="22"/>
                          <w:lang w:val="en-GB" w:bidi="en-GB"/>
                        </w:rPr>
                        <w:t xml:space="preserve">If the Customer wishes the Suppliers to be able to submit bids based on their own standard price formats, a supplementary form should be prepared, in which, for evaluation purposes, it is sought to simulate/visualise an annual price/monthly price for a probable output of services. </w:t>
                      </w:r>
                    </w:p>
                    <w:p w14:paraId="15AE046A" w14:textId="77777777" w:rsidR="005D1537" w:rsidRPr="00BC6154" w:rsidRDefault="005D1537" w:rsidP="00D65011">
                      <w:pPr>
                        <w:jc w:val="center"/>
                        <w:rPr>
                          <w:szCs w:val="22"/>
                        </w:rPr>
                      </w:pPr>
                    </w:p>
                  </w:txbxContent>
                </v:textbox>
              </v:roundrect>
            </w:pict>
          </mc:Fallback>
        </mc:AlternateContent>
      </w:r>
    </w:p>
    <w:p w14:paraId="7CD0BFD6" w14:textId="77777777" w:rsidR="00D65011" w:rsidRDefault="00D65011" w:rsidP="00383BD3">
      <w:pPr>
        <w:pStyle w:val="Overskrift2"/>
      </w:pPr>
    </w:p>
    <w:p w14:paraId="6F5C6E6C" w14:textId="77777777" w:rsidR="00D65011" w:rsidRDefault="00D65011" w:rsidP="00383BD3">
      <w:pPr>
        <w:pStyle w:val="Overskrift2"/>
      </w:pPr>
    </w:p>
    <w:p w14:paraId="480524D6" w14:textId="77777777" w:rsidR="00D65011" w:rsidRDefault="00D65011" w:rsidP="00383BD3">
      <w:pPr>
        <w:pStyle w:val="Overskrift2"/>
      </w:pPr>
    </w:p>
    <w:p w14:paraId="08630C79" w14:textId="77777777" w:rsidR="00D65011" w:rsidRDefault="00D65011" w:rsidP="00383BD3">
      <w:pPr>
        <w:pStyle w:val="Overskrift2"/>
      </w:pPr>
    </w:p>
    <w:p w14:paraId="5AE2328E" w14:textId="77777777" w:rsidR="00D65011" w:rsidRDefault="00D65011" w:rsidP="00383BD3">
      <w:pPr>
        <w:pStyle w:val="Overskrift2"/>
      </w:pPr>
    </w:p>
    <w:p w14:paraId="32BA5F0F" w14:textId="77777777" w:rsidR="00D65011" w:rsidRDefault="00D65011" w:rsidP="00383BD3">
      <w:pPr>
        <w:pStyle w:val="Overskrift2"/>
      </w:pPr>
    </w:p>
    <w:p w14:paraId="32DD8463" w14:textId="77777777" w:rsidR="00D65011" w:rsidRDefault="00D65011" w:rsidP="00383BD3">
      <w:pPr>
        <w:pStyle w:val="Overskrift2"/>
      </w:pPr>
    </w:p>
    <w:p w14:paraId="772C9DCE" w14:textId="77777777" w:rsidR="00D65011" w:rsidRDefault="00D65011" w:rsidP="00383BD3">
      <w:pPr>
        <w:pStyle w:val="Overskrift2"/>
      </w:pPr>
    </w:p>
    <w:p w14:paraId="05AEF1DC" w14:textId="77777777" w:rsidR="00D65011" w:rsidRDefault="00D65011" w:rsidP="00383BD3">
      <w:pPr>
        <w:pStyle w:val="Overskrift2"/>
      </w:pPr>
    </w:p>
    <w:p w14:paraId="23812884" w14:textId="77777777" w:rsidR="00D65011" w:rsidRDefault="00D65011" w:rsidP="00383BD3">
      <w:pPr>
        <w:pStyle w:val="Overskrift2"/>
      </w:pPr>
    </w:p>
    <w:p w14:paraId="2CFC0E25" w14:textId="77777777" w:rsidR="00D65011" w:rsidRDefault="00D65011" w:rsidP="00383BD3">
      <w:pPr>
        <w:pStyle w:val="Overskrift2"/>
      </w:pPr>
    </w:p>
    <w:p w14:paraId="5CB77223" w14:textId="77777777" w:rsidR="00D65011" w:rsidRDefault="00D65011" w:rsidP="00383BD3">
      <w:pPr>
        <w:pStyle w:val="Overskrift2"/>
      </w:pPr>
    </w:p>
    <w:p w14:paraId="04A29A9C" w14:textId="77777777" w:rsidR="00423DB5" w:rsidRDefault="00423DB5" w:rsidP="00383BD3">
      <w:pPr>
        <w:pStyle w:val="Overskrift2"/>
      </w:pPr>
    </w:p>
    <w:p w14:paraId="6D1209BE" w14:textId="77777777" w:rsidR="00383BD3" w:rsidRDefault="00383BD3" w:rsidP="00383BD3">
      <w:pPr>
        <w:pStyle w:val="Overskrift2"/>
      </w:pPr>
      <w:r w:rsidRPr="00E22561">
        <w:rPr>
          <w:lang w:val="en-GB" w:bidi="en-GB"/>
        </w:rPr>
        <w:t>Clause 3.4 of the Agreement Documentation and training</w:t>
      </w:r>
    </w:p>
    <w:p w14:paraId="680CAB44" w14:textId="77777777" w:rsidR="004F642F" w:rsidRPr="004F642F" w:rsidRDefault="004F642F" w:rsidP="004F642F">
      <w:r>
        <w:rPr>
          <w:lang w:val="en-GB" w:bidi="en-GB"/>
        </w:rPr>
        <w:t>[Any text]</w:t>
      </w:r>
    </w:p>
    <w:p w14:paraId="4913499C" w14:textId="3EDD288C" w:rsidR="00D65011" w:rsidRDefault="0004534A" w:rsidP="00D22F8A">
      <w:pPr>
        <w:pStyle w:val="Overskrift2"/>
      </w:pPr>
      <w:r>
        <w:rPr>
          <w:noProof/>
          <w:lang w:val="en-GB" w:bidi="en-GB"/>
        </w:rPr>
        <mc:AlternateContent>
          <mc:Choice Requires="wps">
            <w:drawing>
              <wp:anchor distT="0" distB="0" distL="114300" distR="114300" simplePos="0" relativeHeight="251673600" behindDoc="0" locked="0" layoutInCell="1" allowOverlap="1" wp14:anchorId="0888BD68" wp14:editId="77A638C7">
                <wp:simplePos x="0" y="0"/>
                <wp:positionH relativeFrom="column">
                  <wp:posOffset>24130</wp:posOffset>
                </wp:positionH>
                <wp:positionV relativeFrom="paragraph">
                  <wp:posOffset>229870</wp:posOffset>
                </wp:positionV>
                <wp:extent cx="5648325" cy="514350"/>
                <wp:effectExtent l="9525" t="8255" r="9525" b="10795"/>
                <wp:wrapNone/>
                <wp:docPr id="17" name="Avrundet rektangel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5143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1136E82" w14:textId="77777777" w:rsidR="005D1537" w:rsidRPr="00E22561" w:rsidRDefault="005D1537" w:rsidP="00D65011">
                            <w:r w:rsidRPr="00E22561">
                              <w:rPr>
                                <w:lang w:val="en-GB" w:bidi="en-GB"/>
                              </w:rPr>
                              <w:t xml:space="preserve">If training forms part of the deliverable pursuant to Appendix 1, the Supplier must specify its consideration for training here. </w:t>
                            </w:r>
                          </w:p>
                          <w:p w14:paraId="51833EC7" w14:textId="77777777" w:rsidR="005D1537" w:rsidRPr="00E22561" w:rsidRDefault="005D1537" w:rsidP="00D65011"/>
                          <w:p w14:paraId="330C320F" w14:textId="77777777" w:rsidR="005D1537" w:rsidRDefault="005D1537" w:rsidP="00D65011">
                            <w:pPr>
                              <w:rPr>
                                <w:i/>
                              </w:rPr>
                            </w:pPr>
                            <w:r w:rsidRPr="00E22561">
                              <w:rPr>
                                <w:i/>
                                <w:lang w:val="en-GB" w:bidi="en-GB"/>
                              </w:rPr>
                              <w:t>The Customer should state how the Supplier is to specify its consideration, e.g. as an hourly rate, fixed price for courses, etc.</w:t>
                            </w:r>
                          </w:p>
                          <w:p w14:paraId="75E93426"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88BD68" id="Avrundet rektangel 244" o:spid="_x0000_s1069" style="position:absolute;margin-left:1.9pt;margin-top:18.1pt;width:444.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" fillcolor="#5b9bd5 [3204]" strokecolor="#1f4d78 [1604]" strokeweight="1pt">
                <v:stroke joinstyle="miter"/>
                <v:path arrowok="t"/>
                <v:textbox>
                  <w:txbxContent>
                    <w:p w14:paraId="31136E82" w14:textId="77777777" w:rsidR="005D1537" w:rsidRPr="00E22561" w:rsidRDefault="005D1537" w:rsidP="00D65011">
                      <w:r w:rsidRPr="00E22561">
                        <w:rPr>
                          <w:lang w:val="en-GB" w:bidi="en-GB"/>
                        </w:rPr>
                        <w:t xml:space="preserve">If training forms part of the deliverable pursuant to Appendix 1, the Supplier must specify its consideration for training here. </w:t>
                      </w:r>
                    </w:p>
                    <w:p w14:paraId="51833EC7" w14:textId="77777777" w:rsidR="005D1537" w:rsidRPr="00E22561" w:rsidRDefault="005D1537" w:rsidP="00D65011"/>
                    <w:p w14:paraId="330C320F" w14:textId="77777777" w:rsidR="005D1537" w:rsidRDefault="005D1537" w:rsidP="00D65011">
                      <w:pPr>
                        <w:rPr>
                          <w:i/>
                        </w:rPr>
                      </w:pPr>
                      <w:r w:rsidRPr="00E22561">
                        <w:rPr>
                          <w:i/>
                          <w:lang w:val="en-GB" w:bidi="en-GB"/>
                        </w:rPr>
                        <w:t>The Customer should state how the Supplier is to specify its consideration, e.g. as an hourly rate, fixed price for courses, etc.</w:t>
                      </w:r>
                    </w:p>
                    <w:p w14:paraId="75E93426" w14:textId="77777777" w:rsidR="005D1537" w:rsidRDefault="005D1537" w:rsidP="00D65011">
                      <w:pPr>
                        <w:jc w:val="center"/>
                      </w:pPr>
                    </w:p>
                  </w:txbxContent>
                </v:textbox>
              </v:roundrect>
            </w:pict>
          </mc:Fallback>
        </mc:AlternateContent>
      </w:r>
    </w:p>
    <w:p w14:paraId="03FBD3D2" w14:textId="77777777" w:rsidR="007C57D5" w:rsidRDefault="007C57D5" w:rsidP="00D22F8A">
      <w:pPr>
        <w:pStyle w:val="Overskrift2"/>
      </w:pPr>
    </w:p>
    <w:p w14:paraId="6EF9D336" w14:textId="77777777" w:rsidR="004F642F" w:rsidRDefault="00D22F8A" w:rsidP="00D22F8A">
      <w:pPr>
        <w:pStyle w:val="Overskrift2"/>
      </w:pPr>
      <w:r>
        <w:rPr>
          <w:lang w:val="en-GB" w:bidi="en-GB"/>
        </w:rPr>
        <w:t>Clause 3.5 of the Agreement Upgrading of the service after the delivery date</w:t>
      </w:r>
    </w:p>
    <w:p w14:paraId="0128BA1A" w14:textId="77777777" w:rsidR="00D22F8A" w:rsidRPr="00CE64F9" w:rsidRDefault="004F642F" w:rsidP="004F642F">
      <w:r>
        <w:rPr>
          <w:lang w:val="en-GB" w:bidi="en-GB"/>
        </w:rPr>
        <w:t xml:space="preserve">[Any text] </w:t>
      </w:r>
    </w:p>
    <w:p w14:paraId="1278381D" w14:textId="58CDFABB" w:rsidR="00A868FC" w:rsidRDefault="0004534A" w:rsidP="00D22F8A">
      <w:r>
        <w:rPr>
          <w:noProof/>
          <w:lang w:val="en-GB" w:bidi="en-GB"/>
        </w:rPr>
        <mc:AlternateContent>
          <mc:Choice Requires="wps">
            <w:drawing>
              <wp:anchor distT="0" distB="0" distL="114300" distR="114300" simplePos="0" relativeHeight="251674624" behindDoc="0" locked="0" layoutInCell="1" allowOverlap="1" wp14:anchorId="00D6F8B4" wp14:editId="10BDB4CE">
                <wp:simplePos x="0" y="0"/>
                <wp:positionH relativeFrom="column">
                  <wp:posOffset>24130</wp:posOffset>
                </wp:positionH>
                <wp:positionV relativeFrom="paragraph">
                  <wp:posOffset>125095</wp:posOffset>
                </wp:positionV>
                <wp:extent cx="5715000" cy="504825"/>
                <wp:effectExtent l="9525" t="6985" r="9525" b="12065"/>
                <wp:wrapNone/>
                <wp:docPr id="16" name="Avrundet rektangel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5048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434E7610" w14:textId="77777777" w:rsidR="005D1537" w:rsidRDefault="005D1537" w:rsidP="00D65011">
                            <w:r>
                              <w:rPr>
                                <w:lang w:val="en-GB" w:bidi="en-GB"/>
                              </w:rPr>
                              <w:t>If standard service upgrades are not to be included in the consideration for the service, the Customer must specify this here.</w:t>
                            </w:r>
                          </w:p>
                          <w:p w14:paraId="34141316"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0D6F8B4" id="Avrundet rektangel 245" o:spid="_x0000_s1070" style="position:absolute;margin-left:1.9pt;margin-top:9.85pt;width:450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" fillcolor="#5b9bd5 [3204]" strokecolor="#1f4d78 [1604]" strokeweight="1pt">
                <v:stroke joinstyle="miter"/>
                <v:path arrowok="t"/>
                <v:textbox>
                  <w:txbxContent>
                    <w:p w14:paraId="434E7610" w14:textId="77777777" w:rsidR="005D1537" w:rsidRDefault="005D1537" w:rsidP="00D65011">
                      <w:r>
                        <w:rPr>
                          <w:lang w:val="en-GB" w:bidi="en-GB"/>
                        </w:rPr>
                        <w:t>If standard service upgrades are not to be included in the consideration for the service, the Customer must specify this here.</w:t>
                      </w:r>
                    </w:p>
                    <w:p w14:paraId="34141316" w14:textId="77777777" w:rsidR="005D1537" w:rsidRDefault="005D1537" w:rsidP="00D65011">
                      <w:pPr>
                        <w:jc w:val="center"/>
                      </w:pPr>
                    </w:p>
                  </w:txbxContent>
                </v:textbox>
              </v:roundrect>
            </w:pict>
          </mc:Fallback>
        </mc:AlternateContent>
      </w:r>
    </w:p>
    <w:p w14:paraId="290D5AA6" w14:textId="77777777" w:rsidR="00D65011" w:rsidRDefault="00D65011" w:rsidP="00D22F8A"/>
    <w:p w14:paraId="005B546F" w14:textId="77777777" w:rsidR="00D65011" w:rsidRDefault="00D65011" w:rsidP="00934D2C">
      <w:pPr>
        <w:pStyle w:val="Overskrift2"/>
      </w:pPr>
      <w:bookmarkStart w:id="7" w:name="_Hlk506461221"/>
    </w:p>
    <w:p w14:paraId="4AC2D20B" w14:textId="77777777" w:rsidR="00934D2C" w:rsidRDefault="00934D2C" w:rsidP="00934D2C">
      <w:pPr>
        <w:pStyle w:val="Overskrift2"/>
      </w:pPr>
      <w:r>
        <w:rPr>
          <w:lang w:val="en-GB" w:bidi="en-GB"/>
        </w:rPr>
        <w:t>Clause 3.6 of the Agreement Further development after the delivery date</w:t>
      </w:r>
    </w:p>
    <w:p w14:paraId="2F00DC88" w14:textId="77777777" w:rsidR="004F642F" w:rsidRPr="004F642F" w:rsidRDefault="004F642F" w:rsidP="004F642F">
      <w:r>
        <w:rPr>
          <w:lang w:val="en-GB" w:bidi="en-GB"/>
        </w:rPr>
        <w:t>[Any text]</w:t>
      </w:r>
    </w:p>
    <w:bookmarkEnd w:id="7"/>
    <w:p w14:paraId="4F19267F" w14:textId="144459AC" w:rsidR="00383BD3" w:rsidRDefault="0004534A" w:rsidP="00383BD3">
      <w:r>
        <w:rPr>
          <w:noProof/>
          <w:lang w:val="en-GB" w:bidi="en-GB"/>
        </w:rPr>
        <mc:AlternateContent>
          <mc:Choice Requires="wps">
            <w:drawing>
              <wp:anchor distT="0" distB="0" distL="114300" distR="114300" simplePos="0" relativeHeight="251675648" behindDoc="0" locked="0" layoutInCell="1" allowOverlap="1" wp14:anchorId="520FD487" wp14:editId="3A48C1EC">
                <wp:simplePos x="0" y="0"/>
                <wp:positionH relativeFrom="column">
                  <wp:posOffset>22225</wp:posOffset>
                </wp:positionH>
                <wp:positionV relativeFrom="paragraph">
                  <wp:posOffset>93345</wp:posOffset>
                </wp:positionV>
                <wp:extent cx="5648325" cy="993140"/>
                <wp:effectExtent l="7620" t="15240" r="11430" b="10795"/>
                <wp:wrapNone/>
                <wp:docPr id="15" name="Avrundet rektangel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99314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954CD6A" w14:textId="77777777" w:rsidR="005D1537" w:rsidRDefault="005D1537" w:rsidP="00D65011">
                            <w:r>
                              <w:rPr>
                                <w:lang w:val="en-GB" w:bidi="en-GB"/>
                              </w:rPr>
                              <w:t xml:space="preserve">If further development of the Supplier’s services is not to be charged </w:t>
                            </w:r>
                            <w:proofErr w:type="gramStart"/>
                            <w:r>
                              <w:rPr>
                                <w:lang w:val="en-GB" w:bidi="en-GB"/>
                              </w:rPr>
                              <w:t>on the basis of</w:t>
                            </w:r>
                            <w:proofErr w:type="gramEnd"/>
                            <w:r>
                              <w:rPr>
                                <w:lang w:val="en-GB" w:bidi="en-GB"/>
                              </w:rPr>
                              <w:t xml:space="preserve"> the time spent, the Customer must specify how the consideration is to be stated here (unless the Customer wishes to use its own agreement for such development).</w:t>
                            </w:r>
                          </w:p>
                          <w:p w14:paraId="05591B47" w14:textId="77777777" w:rsidR="005D1537" w:rsidRDefault="005D1537" w:rsidP="00D65011"/>
                          <w:p w14:paraId="46782179" w14:textId="77777777" w:rsidR="005D1537" w:rsidRPr="00946675" w:rsidRDefault="005D1537" w:rsidP="00D65011">
                            <w:r>
                              <w:rPr>
                                <w:lang w:val="en-GB" w:bidi="en-GB"/>
                              </w:rPr>
                              <w:t>Unless another consideration model is specified by the Customer in clause 3.6 of the Appendix, here the Supplier must state its hourly rates for further development.</w:t>
                            </w:r>
                          </w:p>
                          <w:p w14:paraId="09A8FF05"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20FD487" id="Avrundet rektangel 247" o:spid="_x0000_s1071" style="position:absolute;margin-left:1.75pt;margin-top:7.35pt;width:444.75pt;height:7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" fillcolor="#5b9bd5 [3204]" strokecolor="#1f4d78 [1604]" strokeweight="1pt">
                <v:stroke joinstyle="miter"/>
                <v:path arrowok="t"/>
                <v:textbox>
                  <w:txbxContent>
                    <w:p w14:paraId="3954CD6A" w14:textId="77777777" w:rsidR="005D1537" w:rsidRDefault="005D1537" w:rsidP="00D65011">
                      <w:r>
                        <w:rPr>
                          <w:lang w:val="en-GB" w:bidi="en-GB"/>
                        </w:rPr>
                        <w:t xml:space="preserve">If further development of the Supplier’s services is not to be charged </w:t>
                      </w:r>
                      <w:proofErr w:type="gramStart"/>
                      <w:r>
                        <w:rPr>
                          <w:lang w:val="en-GB" w:bidi="en-GB"/>
                        </w:rPr>
                        <w:t>on the basis of</w:t>
                      </w:r>
                      <w:proofErr w:type="gramEnd"/>
                      <w:r>
                        <w:rPr>
                          <w:lang w:val="en-GB" w:bidi="en-GB"/>
                        </w:rPr>
                        <w:t xml:space="preserve"> the time spent, the Customer must specify how the consideration is to be stated here (unless the Customer wishes to use its own agreement for such development).</w:t>
                      </w:r>
                    </w:p>
                    <w:p w14:paraId="05591B47" w14:textId="77777777" w:rsidR="005D1537" w:rsidRDefault="005D1537" w:rsidP="00D65011"/>
                    <w:p w14:paraId="46782179" w14:textId="77777777" w:rsidR="005D1537" w:rsidRPr="00946675" w:rsidRDefault="005D1537" w:rsidP="00D65011">
                      <w:r>
                        <w:rPr>
                          <w:lang w:val="en-GB" w:bidi="en-GB"/>
                        </w:rPr>
                        <w:t>Unless another consideration model is specified by the Customer in clause 3.6 of the Appendix, here the Supplier must state its hourly rates for further development.</w:t>
                      </w:r>
                    </w:p>
                    <w:p w14:paraId="09A8FF05" w14:textId="77777777" w:rsidR="005D1537" w:rsidRDefault="005D1537" w:rsidP="00D65011">
                      <w:pPr>
                        <w:jc w:val="center"/>
                      </w:pPr>
                    </w:p>
                  </w:txbxContent>
                </v:textbox>
              </v:roundrect>
            </w:pict>
          </mc:Fallback>
        </mc:AlternateContent>
      </w:r>
    </w:p>
    <w:p w14:paraId="12E6AEDB" w14:textId="77777777" w:rsidR="00D65011" w:rsidRDefault="00D65011" w:rsidP="00383BD3"/>
    <w:p w14:paraId="36CEBD6F" w14:textId="77777777" w:rsidR="00D65011" w:rsidRDefault="00D65011" w:rsidP="00383BD3"/>
    <w:p w14:paraId="344615CE" w14:textId="77777777" w:rsidR="00D65011" w:rsidRDefault="00D65011" w:rsidP="00383BD3"/>
    <w:p w14:paraId="7FBF4870" w14:textId="77777777" w:rsidR="008E410E" w:rsidRDefault="008E410E" w:rsidP="00BC6154">
      <w:pPr>
        <w:pStyle w:val="Overskrift2"/>
      </w:pPr>
      <w:r w:rsidRPr="00E22561">
        <w:rPr>
          <w:lang w:val="en-GB" w:bidi="en-GB"/>
        </w:rPr>
        <w:t>Clause 4.1 of the Agreement Consideration</w:t>
      </w:r>
    </w:p>
    <w:p w14:paraId="684AF143" w14:textId="77777777" w:rsidR="004F642F" w:rsidRPr="004F642F" w:rsidRDefault="004F642F" w:rsidP="004F642F">
      <w:r>
        <w:rPr>
          <w:lang w:val="en-GB" w:bidi="en-GB"/>
        </w:rPr>
        <w:t>[Any text]</w:t>
      </w:r>
    </w:p>
    <w:p w14:paraId="1E168BDB" w14:textId="00A290A1" w:rsidR="008E410E" w:rsidRDefault="0004534A" w:rsidP="008E410E">
      <w:r>
        <w:rPr>
          <w:noProof/>
          <w:lang w:val="en-GB" w:bidi="en-GB"/>
        </w:rPr>
        <mc:AlternateContent>
          <mc:Choice Requires="wps">
            <w:drawing>
              <wp:anchor distT="0" distB="0" distL="114300" distR="114300" simplePos="0" relativeHeight="251676672" behindDoc="0" locked="0" layoutInCell="1" allowOverlap="1" wp14:anchorId="44590F4B" wp14:editId="178FBF17">
                <wp:simplePos x="0" y="0"/>
                <wp:positionH relativeFrom="column">
                  <wp:posOffset>5080</wp:posOffset>
                </wp:positionH>
                <wp:positionV relativeFrom="paragraph">
                  <wp:posOffset>144780</wp:posOffset>
                </wp:positionV>
                <wp:extent cx="5648325" cy="2095500"/>
                <wp:effectExtent l="9525" t="8255" r="9525" b="10795"/>
                <wp:wrapNone/>
                <wp:docPr id="14" name="Avrundet rektangel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209550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0836D5F9" w14:textId="77777777" w:rsidR="005D1537" w:rsidRPr="00E22561" w:rsidRDefault="005D1537" w:rsidP="00D65011">
                            <w:r w:rsidRPr="00E22561">
                              <w:rPr>
                                <w:lang w:val="en-GB" w:bidi="en-GB"/>
                              </w:rPr>
                              <w:t>If prices are not to be stated exclusive of value added tax, but including customs duties and any other indirect taxes, the Customer must specify the alternative pricing system here.</w:t>
                            </w:r>
                          </w:p>
                          <w:p w14:paraId="3ABB786A" w14:textId="77777777" w:rsidR="005D1537" w:rsidRPr="00E22561" w:rsidRDefault="005D1537" w:rsidP="00D65011"/>
                          <w:p w14:paraId="450754DF" w14:textId="77777777" w:rsidR="005D1537" w:rsidRDefault="005D1537" w:rsidP="00D65011">
                            <w:r w:rsidRPr="00E22561">
                              <w:rPr>
                                <w:lang w:val="en-GB" w:bidi="en-GB"/>
                              </w:rPr>
                              <w:t xml:space="preserve">If the Customer will allow prices to be stated in a foreign currency, the framework for this must be stated here. </w:t>
                            </w:r>
                          </w:p>
                          <w:p w14:paraId="454FCB19" w14:textId="77777777" w:rsidR="005D1537" w:rsidRDefault="005D1537" w:rsidP="00D65011"/>
                          <w:p w14:paraId="212F60FD" w14:textId="77777777" w:rsidR="005D1537" w:rsidRDefault="005D1537" w:rsidP="00D65011">
                            <w:r>
                              <w:rPr>
                                <w:lang w:val="en-GB" w:bidi="en-GB"/>
                              </w:rPr>
                              <w:t xml:space="preserve">If the Supplier has more detailed conditions </w:t>
                            </w:r>
                            <w:proofErr w:type="gramStart"/>
                            <w:r>
                              <w:rPr>
                                <w:lang w:val="en-GB" w:bidi="en-GB"/>
                              </w:rPr>
                              <w:t>with regard to</w:t>
                            </w:r>
                            <w:proofErr w:type="gramEnd"/>
                            <w:r>
                              <w:rPr>
                                <w:lang w:val="en-GB" w:bidi="en-GB"/>
                              </w:rPr>
                              <w:t xml:space="preserve"> the consideration to be paid by the Customer for the Supplier's services, the Supplier must state this here. </w:t>
                            </w:r>
                          </w:p>
                          <w:p w14:paraId="31A89AC2" w14:textId="77777777" w:rsidR="005D1537" w:rsidRDefault="005D1537" w:rsidP="00D65011"/>
                          <w:p w14:paraId="2C45DDF1" w14:textId="77777777" w:rsidR="005D1537" w:rsidRPr="00E22561" w:rsidRDefault="005D1537" w:rsidP="00D65011">
                            <w:r>
                              <w:rPr>
                                <w:lang w:val="en-GB" w:bidi="en-GB"/>
                              </w:rPr>
                              <w:t>Here, the Supplier should note that a deviating pricing system or payment terms might lead to the rejection of the bid.</w:t>
                            </w:r>
                          </w:p>
                          <w:p w14:paraId="0F603BBF"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590F4B" id="Avrundet rektangel 249" o:spid="_x0000_s1072" style="position:absolute;margin-left:.4pt;margin-top:11.4pt;width:444.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" fillcolor="#5b9bd5 [3204]" strokecolor="#1f4d78 [1604]" strokeweight="1pt">
                <v:stroke joinstyle="miter"/>
                <v:path arrowok="t"/>
                <v:textbox>
                  <w:txbxContent>
                    <w:p w14:paraId="0836D5F9" w14:textId="77777777" w:rsidR="005D1537" w:rsidRPr="00E22561" w:rsidRDefault="005D1537" w:rsidP="00D65011">
                      <w:r w:rsidRPr="00E22561">
                        <w:rPr>
                          <w:lang w:val="en-GB" w:bidi="en-GB"/>
                        </w:rPr>
                        <w:t>If prices are not to be stated exclusive of value added tax, but including customs duties and any other indirect taxes, the Customer must specify the alternative pricing system here.</w:t>
                      </w:r>
                    </w:p>
                    <w:p w14:paraId="3ABB786A" w14:textId="77777777" w:rsidR="005D1537" w:rsidRPr="00E22561" w:rsidRDefault="005D1537" w:rsidP="00D65011"/>
                    <w:p w14:paraId="450754DF" w14:textId="77777777" w:rsidR="005D1537" w:rsidRDefault="005D1537" w:rsidP="00D65011">
                      <w:r w:rsidRPr="00E22561">
                        <w:rPr>
                          <w:lang w:val="en-GB" w:bidi="en-GB"/>
                        </w:rPr>
                        <w:t xml:space="preserve">If the Customer will allow prices to be stated in a foreign currency, the framework for this must be stated here. </w:t>
                      </w:r>
                    </w:p>
                    <w:p w14:paraId="454FCB19" w14:textId="77777777" w:rsidR="005D1537" w:rsidRDefault="005D1537" w:rsidP="00D65011"/>
                    <w:p w14:paraId="212F60FD" w14:textId="77777777" w:rsidR="005D1537" w:rsidRDefault="005D1537" w:rsidP="00D65011">
                      <w:r>
                        <w:rPr>
                          <w:lang w:val="en-GB" w:bidi="en-GB"/>
                        </w:rPr>
                        <w:t xml:space="preserve">If the Supplier has more detailed conditions </w:t>
                      </w:r>
                      <w:proofErr w:type="gramStart"/>
                      <w:r>
                        <w:rPr>
                          <w:lang w:val="en-GB" w:bidi="en-GB"/>
                        </w:rPr>
                        <w:t>with regard to</w:t>
                      </w:r>
                      <w:proofErr w:type="gramEnd"/>
                      <w:r>
                        <w:rPr>
                          <w:lang w:val="en-GB" w:bidi="en-GB"/>
                        </w:rPr>
                        <w:t xml:space="preserve"> the consideration to be paid by the Customer for the Supplier's services, the Supplier must state this here. </w:t>
                      </w:r>
                    </w:p>
                    <w:p w14:paraId="31A89AC2" w14:textId="77777777" w:rsidR="005D1537" w:rsidRDefault="005D1537" w:rsidP="00D65011"/>
                    <w:p w14:paraId="2C45DDF1" w14:textId="77777777" w:rsidR="005D1537" w:rsidRPr="00E22561" w:rsidRDefault="005D1537" w:rsidP="00D65011">
                      <w:r>
                        <w:rPr>
                          <w:lang w:val="en-GB" w:bidi="en-GB"/>
                        </w:rPr>
                        <w:t>Here, the Supplier should note that a deviating pricing system or payment terms might lead to the rejection of the bid.</w:t>
                      </w:r>
                    </w:p>
                    <w:p w14:paraId="0F603BBF" w14:textId="77777777" w:rsidR="005D1537" w:rsidRDefault="005D1537" w:rsidP="00D65011">
                      <w:pPr>
                        <w:jc w:val="center"/>
                      </w:pPr>
                    </w:p>
                  </w:txbxContent>
                </v:textbox>
              </v:roundrect>
            </w:pict>
          </mc:Fallback>
        </mc:AlternateContent>
      </w:r>
    </w:p>
    <w:p w14:paraId="62001557" w14:textId="77777777" w:rsidR="00D65011" w:rsidRDefault="00D65011" w:rsidP="008E410E"/>
    <w:p w14:paraId="383FA111" w14:textId="77777777" w:rsidR="00D65011" w:rsidRDefault="00D65011" w:rsidP="008E410E"/>
    <w:p w14:paraId="7C12E9AE" w14:textId="77777777" w:rsidR="00D65011" w:rsidRDefault="00D65011" w:rsidP="008E410E"/>
    <w:p w14:paraId="7C9BB69D" w14:textId="77777777" w:rsidR="00D65011" w:rsidRDefault="00D65011" w:rsidP="008E410E"/>
    <w:p w14:paraId="7CB98F5B" w14:textId="77777777" w:rsidR="00D65011" w:rsidRDefault="00D65011" w:rsidP="008E410E"/>
    <w:p w14:paraId="75BD8CAB" w14:textId="77777777" w:rsidR="00D65011" w:rsidRDefault="00D65011" w:rsidP="008E410E"/>
    <w:p w14:paraId="03CA6AA5" w14:textId="77777777" w:rsidR="00D65011" w:rsidRDefault="00D65011" w:rsidP="008E410E"/>
    <w:p w14:paraId="0769EC6C" w14:textId="77777777" w:rsidR="00D65011" w:rsidRDefault="00D65011" w:rsidP="008E410E"/>
    <w:p w14:paraId="059FB2B8" w14:textId="77777777" w:rsidR="00D65011" w:rsidRDefault="00D65011" w:rsidP="008E410E"/>
    <w:p w14:paraId="5A97FB42" w14:textId="77777777" w:rsidR="00D65011" w:rsidRDefault="00D65011" w:rsidP="008E410E"/>
    <w:p w14:paraId="138EF895" w14:textId="77777777" w:rsidR="00D65011" w:rsidRDefault="00D65011" w:rsidP="008E410E"/>
    <w:p w14:paraId="6EE32B4A" w14:textId="77777777" w:rsidR="00D65011" w:rsidRDefault="00D65011" w:rsidP="008E410E"/>
    <w:p w14:paraId="1C00BACF" w14:textId="77777777" w:rsidR="00D65011" w:rsidRDefault="00D65011" w:rsidP="008E410E"/>
    <w:p w14:paraId="630B53AA" w14:textId="77777777" w:rsidR="00D65011" w:rsidRDefault="00D65011" w:rsidP="008E410E"/>
    <w:p w14:paraId="44959100" w14:textId="77777777" w:rsidR="008E410E" w:rsidRDefault="008E410E" w:rsidP="00BC6154">
      <w:pPr>
        <w:pStyle w:val="Overskrift2"/>
      </w:pPr>
      <w:r w:rsidRPr="00E22561">
        <w:rPr>
          <w:lang w:val="en-GB" w:bidi="en-GB"/>
        </w:rPr>
        <w:t>Clause 4.2 of the Agreement Invoicing dates and payment terms</w:t>
      </w:r>
    </w:p>
    <w:p w14:paraId="38E88A96" w14:textId="77777777" w:rsidR="004F642F" w:rsidRPr="004F642F" w:rsidRDefault="004F642F" w:rsidP="004F642F">
      <w:r>
        <w:rPr>
          <w:lang w:val="en-GB" w:bidi="en-GB"/>
        </w:rPr>
        <w:t>[Any text]</w:t>
      </w:r>
    </w:p>
    <w:p w14:paraId="4C197150" w14:textId="26DF46B1" w:rsidR="00D65011" w:rsidRDefault="0004534A" w:rsidP="005E3E85">
      <w:r>
        <w:rPr>
          <w:noProof/>
          <w:lang w:val="en-GB" w:bidi="en-GB"/>
        </w:rPr>
        <mc:AlternateContent>
          <mc:Choice Requires="wps">
            <w:drawing>
              <wp:anchor distT="0" distB="0" distL="114300" distR="114300" simplePos="0" relativeHeight="251677696" behindDoc="0" locked="0" layoutInCell="1" allowOverlap="1" wp14:anchorId="27AC83CB" wp14:editId="034FC904">
                <wp:simplePos x="0" y="0"/>
                <wp:positionH relativeFrom="column">
                  <wp:posOffset>5080</wp:posOffset>
                </wp:positionH>
                <wp:positionV relativeFrom="paragraph">
                  <wp:posOffset>113665</wp:posOffset>
                </wp:positionV>
                <wp:extent cx="5600700" cy="1000125"/>
                <wp:effectExtent l="9525" t="6985" r="9525" b="12065"/>
                <wp:wrapNone/>
                <wp:docPr id="13" name="Avrundet rektangel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0001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417F4A2B" w14:textId="77777777" w:rsidR="005D1537" w:rsidRDefault="005D1537" w:rsidP="00D65011">
                            <w:r>
                              <w:rPr>
                                <w:lang w:val="en-GB" w:bidi="en-GB"/>
                              </w:rPr>
                              <w:t>If the Customer has arranged for invoicing in electronic trading format (EHF), this must be stated here.</w:t>
                            </w:r>
                          </w:p>
                          <w:p w14:paraId="4B4D310E" w14:textId="77777777" w:rsidR="005D1537" w:rsidRDefault="005D1537" w:rsidP="00D65011"/>
                          <w:p w14:paraId="6B5FD354" w14:textId="77777777" w:rsidR="005D1537" w:rsidRPr="00E22561" w:rsidRDefault="005D1537" w:rsidP="00D65011">
                            <w:r w:rsidRPr="00E22561">
                              <w:rPr>
                                <w:lang w:val="en-GB" w:bidi="en-GB"/>
                              </w:rPr>
                              <w:t xml:space="preserve">If special prices and/or payment terms are to apply to this Agreement, the Customer must state this here. </w:t>
                            </w:r>
                          </w:p>
                          <w:p w14:paraId="563B3746" w14:textId="77777777" w:rsidR="005D1537" w:rsidRPr="00E22561" w:rsidRDefault="005D1537" w:rsidP="00D65011"/>
                          <w:p w14:paraId="38C458B7" w14:textId="77777777" w:rsidR="005D1537" w:rsidRPr="00E22561" w:rsidRDefault="005D1537" w:rsidP="00D65011">
                            <w:r w:rsidRPr="00E22561">
                              <w:rPr>
                                <w:lang w:val="en-GB" w:bidi="en-GB"/>
                              </w:rPr>
                              <w:t>If the Customer wishes to set other payment terms, as well as any terms for the use of EHF, this must be stated here.</w:t>
                            </w:r>
                          </w:p>
                          <w:p w14:paraId="5F8C279D"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AC83CB" id="Avrundet rektangel 250" o:spid="_x0000_s1073" style="position:absolute;margin-left:.4pt;margin-top:8.95pt;width:441pt;height:7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" fillcolor="#5b9bd5 [3204]" strokecolor="#1f4d78 [1604]" strokeweight="1pt">
                <v:stroke joinstyle="miter"/>
                <v:path arrowok="t"/>
                <v:textbox>
                  <w:txbxContent>
                    <w:p w14:paraId="417F4A2B" w14:textId="77777777" w:rsidR="005D1537" w:rsidRDefault="005D1537" w:rsidP="00D65011">
                      <w:r>
                        <w:rPr>
                          <w:lang w:val="en-GB" w:bidi="en-GB"/>
                        </w:rPr>
                        <w:t>If the Customer has arranged for invoicing in electronic trading format (EHF), this must be stated here.</w:t>
                      </w:r>
                    </w:p>
                    <w:p w14:paraId="4B4D310E" w14:textId="77777777" w:rsidR="005D1537" w:rsidRDefault="005D1537" w:rsidP="00D65011"/>
                    <w:p w14:paraId="6B5FD354" w14:textId="77777777" w:rsidR="005D1537" w:rsidRPr="00E22561" w:rsidRDefault="005D1537" w:rsidP="00D65011">
                      <w:r w:rsidRPr="00E22561">
                        <w:rPr>
                          <w:lang w:val="en-GB" w:bidi="en-GB"/>
                        </w:rPr>
                        <w:t xml:space="preserve">If special prices and/or payment terms are to apply to this Agreement, the Customer must state this here. </w:t>
                      </w:r>
                    </w:p>
                    <w:p w14:paraId="563B3746" w14:textId="77777777" w:rsidR="005D1537" w:rsidRPr="00E22561" w:rsidRDefault="005D1537" w:rsidP="00D65011"/>
                    <w:p w14:paraId="38C458B7" w14:textId="77777777" w:rsidR="005D1537" w:rsidRPr="00E22561" w:rsidRDefault="005D1537" w:rsidP="00D65011">
                      <w:r w:rsidRPr="00E22561">
                        <w:rPr>
                          <w:lang w:val="en-GB" w:bidi="en-GB"/>
                        </w:rPr>
                        <w:t>If the Customer wishes to set other payment terms, as well as any terms for the use of EHF, this must be stated here.</w:t>
                      </w:r>
                    </w:p>
                    <w:p w14:paraId="5F8C279D" w14:textId="77777777" w:rsidR="005D1537" w:rsidRDefault="005D1537" w:rsidP="00D65011">
                      <w:pPr>
                        <w:jc w:val="center"/>
                      </w:pPr>
                    </w:p>
                  </w:txbxContent>
                </v:textbox>
              </v:roundrect>
            </w:pict>
          </mc:Fallback>
        </mc:AlternateContent>
      </w:r>
    </w:p>
    <w:p w14:paraId="071CD538" w14:textId="77777777" w:rsidR="00D65011" w:rsidRDefault="00D65011" w:rsidP="005E3E85"/>
    <w:p w14:paraId="782C7FEF" w14:textId="77777777" w:rsidR="00D65011" w:rsidRDefault="00D65011" w:rsidP="005E3E85"/>
    <w:p w14:paraId="5E34F5AC" w14:textId="77777777" w:rsidR="00D65011" w:rsidRDefault="00D65011" w:rsidP="005E3E85"/>
    <w:p w14:paraId="30C1BF72" w14:textId="77777777" w:rsidR="00D65011" w:rsidRDefault="00D65011" w:rsidP="005E3E85"/>
    <w:p w14:paraId="13DA4AD7" w14:textId="77777777" w:rsidR="00D65011" w:rsidRDefault="00D65011" w:rsidP="005E3E85"/>
    <w:p w14:paraId="3875C617" w14:textId="77777777" w:rsidR="00D65011" w:rsidRDefault="00D65011" w:rsidP="005E3E85"/>
    <w:p w14:paraId="193D2BBC" w14:textId="77777777" w:rsidR="005E3E85" w:rsidRDefault="005E3E85" w:rsidP="00BC6154">
      <w:pPr>
        <w:pStyle w:val="Overskrift2"/>
      </w:pPr>
      <w:r w:rsidRPr="00E22561">
        <w:rPr>
          <w:lang w:val="en-GB" w:bidi="en-GB"/>
        </w:rPr>
        <w:br/>
        <w:t>Clause 4.5 of the Agreement Price adjustments</w:t>
      </w:r>
    </w:p>
    <w:p w14:paraId="5AC39ACB" w14:textId="77777777" w:rsidR="004F642F" w:rsidRPr="005F2A80" w:rsidRDefault="004F642F" w:rsidP="004F642F">
      <w:r>
        <w:rPr>
          <w:lang w:val="en-GB" w:bidi="en-GB"/>
        </w:rPr>
        <w:t>[Any text]</w:t>
      </w:r>
    </w:p>
    <w:p w14:paraId="1D16533C" w14:textId="77777777" w:rsidR="004F642F" w:rsidRPr="004F642F" w:rsidRDefault="004F642F" w:rsidP="004F642F"/>
    <w:p w14:paraId="7C83F770" w14:textId="1857735D" w:rsidR="00BF7268" w:rsidRDefault="0004534A" w:rsidP="005E3E85">
      <w:r>
        <w:rPr>
          <w:noProof/>
          <w:lang w:val="en-GB" w:bidi="en-GB"/>
        </w:rPr>
        <mc:AlternateContent>
          <mc:Choice Requires="wps">
            <w:drawing>
              <wp:anchor distT="0" distB="0" distL="114300" distR="114300" simplePos="0" relativeHeight="251678720" behindDoc="0" locked="0" layoutInCell="1" allowOverlap="1" wp14:anchorId="2048CA88" wp14:editId="1C16235D">
                <wp:simplePos x="0" y="0"/>
                <wp:positionH relativeFrom="column">
                  <wp:posOffset>6985</wp:posOffset>
                </wp:positionH>
                <wp:positionV relativeFrom="paragraph">
                  <wp:posOffset>59690</wp:posOffset>
                </wp:positionV>
                <wp:extent cx="5648325" cy="1907540"/>
                <wp:effectExtent l="11430" t="14605" r="7620" b="11430"/>
                <wp:wrapNone/>
                <wp:docPr id="12" name="Avrundet rektangel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190754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8CAB062" w14:textId="77777777" w:rsidR="005D1537" w:rsidRPr="00E22561" w:rsidRDefault="005D1537" w:rsidP="00D65011">
                            <w:r w:rsidRPr="00E22561">
                              <w:rPr>
                                <w:lang w:val="en-GB" w:bidi="en-GB"/>
                              </w:rPr>
                              <w:t xml:space="preserve">If the Customer allows for another price adjustment date, or other opportunities for price changes than specified in clause 4.5 of the Agreement, the Customer must state this here. This also applies if adjustment of prices for third-party deliverables which are part of the service of the Supplier are to give access to price changes towards the Customer.  </w:t>
                            </w:r>
                          </w:p>
                          <w:p w14:paraId="12DD95C4" w14:textId="77777777" w:rsidR="005D1537" w:rsidRPr="00E22561" w:rsidRDefault="005D1537" w:rsidP="00D65011"/>
                          <w:p w14:paraId="59C744E9" w14:textId="77777777" w:rsidR="005D1537" w:rsidRDefault="005D1537" w:rsidP="00D65011">
                            <w:r>
                              <w:rPr>
                                <w:lang w:val="en-GB" w:bidi="en-GB"/>
                              </w:rPr>
                              <w:t xml:space="preserve">If the Customer allows for changes in the consideration </w:t>
                            </w:r>
                            <w:proofErr w:type="gramStart"/>
                            <w:r>
                              <w:rPr>
                                <w:lang w:val="en-GB" w:bidi="en-GB"/>
                              </w:rPr>
                              <w:t>as a consequence of</w:t>
                            </w:r>
                            <w:proofErr w:type="gramEnd"/>
                            <w:r>
                              <w:rPr>
                                <w:lang w:val="en-GB" w:bidi="en-GB"/>
                              </w:rPr>
                              <w:t xml:space="preserve"> currency fluctuations, the Customer should state the framework for this here. Here, the Supplier should note that currency adjustment mechanisms beyond the framework specified by the Customer in clause 4.5 of the Appendix might entail the rejection of the bid.</w:t>
                            </w:r>
                          </w:p>
                          <w:p w14:paraId="4CAB8E23" w14:textId="77777777" w:rsidR="005D1537" w:rsidRDefault="005D1537" w:rsidP="00D6501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48CA88" id="Avrundet rektangel 251" o:spid="_x0000_s1074" style="position:absolute;margin-left:.55pt;margin-top:4.7pt;width:444.75pt;height:15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" fillcolor="#5b9bd5 [3204]" strokecolor="#1f4d78 [1604]" strokeweight="1pt">
                <v:stroke joinstyle="miter"/>
                <v:path arrowok="t"/>
                <v:textbox>
                  <w:txbxContent>
                    <w:p w14:paraId="78CAB062" w14:textId="77777777" w:rsidR="005D1537" w:rsidRPr="00E22561" w:rsidRDefault="005D1537" w:rsidP="00D65011">
                      <w:r w:rsidRPr="00E22561">
                        <w:rPr>
                          <w:lang w:val="en-GB" w:bidi="en-GB"/>
                        </w:rPr>
                        <w:t xml:space="preserve">If the Customer allows for another price adjustment date, or other opportunities for price changes than specified in clause 4.5 of the Agreement, the Customer must state this here. This also applies if adjustment of prices for third-party deliverables which are part of the service of the Supplier are to give access to price changes towards the Customer.  </w:t>
                      </w:r>
                    </w:p>
                    <w:p w14:paraId="12DD95C4" w14:textId="77777777" w:rsidR="005D1537" w:rsidRPr="00E22561" w:rsidRDefault="005D1537" w:rsidP="00D65011"/>
                    <w:p w14:paraId="59C744E9" w14:textId="77777777" w:rsidR="005D1537" w:rsidRDefault="005D1537" w:rsidP="00D65011">
                      <w:r>
                        <w:rPr>
                          <w:lang w:val="en-GB" w:bidi="en-GB"/>
                        </w:rPr>
                        <w:t xml:space="preserve">If the Customer allows for changes in the consideration </w:t>
                      </w:r>
                      <w:proofErr w:type="gramStart"/>
                      <w:r>
                        <w:rPr>
                          <w:lang w:val="en-GB" w:bidi="en-GB"/>
                        </w:rPr>
                        <w:t>as a consequence of</w:t>
                      </w:r>
                      <w:proofErr w:type="gramEnd"/>
                      <w:r>
                        <w:rPr>
                          <w:lang w:val="en-GB" w:bidi="en-GB"/>
                        </w:rPr>
                        <w:t xml:space="preserve"> currency fluctuations, the Customer should state the framework for this here. Here, the Supplier should note that currency adjustment mechanisms beyond the framework specified by the Customer in clause 4.5 of the Appendix might entail the rejection of the bid.</w:t>
                      </w:r>
                    </w:p>
                    <w:p w14:paraId="4CAB8E23" w14:textId="77777777" w:rsidR="005D1537" w:rsidRDefault="005D1537" w:rsidP="00D65011">
                      <w:pPr>
                        <w:jc w:val="center"/>
                      </w:pPr>
                    </w:p>
                  </w:txbxContent>
                </v:textbox>
              </v:roundrect>
            </w:pict>
          </mc:Fallback>
        </mc:AlternateContent>
      </w:r>
    </w:p>
    <w:p w14:paraId="6DB8914D" w14:textId="77777777" w:rsidR="00D65011" w:rsidRDefault="00D65011" w:rsidP="005E3E85"/>
    <w:p w14:paraId="5CAB1C80" w14:textId="77777777" w:rsidR="00D65011" w:rsidRDefault="00D65011" w:rsidP="005E3E85"/>
    <w:p w14:paraId="2B713923" w14:textId="77777777" w:rsidR="00D65011" w:rsidRDefault="00D65011" w:rsidP="005E3E85"/>
    <w:p w14:paraId="31A9B700" w14:textId="77777777" w:rsidR="00D65011" w:rsidRDefault="00D65011" w:rsidP="005E3E85"/>
    <w:p w14:paraId="56DE592F" w14:textId="77777777" w:rsidR="00D65011" w:rsidRDefault="00D65011" w:rsidP="005E3E85"/>
    <w:p w14:paraId="2B104647" w14:textId="77777777" w:rsidR="00D65011" w:rsidRDefault="00D65011" w:rsidP="005E3E85"/>
    <w:p w14:paraId="2A64E258" w14:textId="77777777" w:rsidR="00D65011" w:rsidRDefault="00D65011" w:rsidP="005E3E85"/>
    <w:p w14:paraId="7B4C078E" w14:textId="77777777" w:rsidR="00D65011" w:rsidRDefault="00D65011" w:rsidP="005E3E85"/>
    <w:p w14:paraId="2ECADEA1" w14:textId="77777777" w:rsidR="00D65011" w:rsidRDefault="00D65011" w:rsidP="005E3E85"/>
    <w:p w14:paraId="37CB8CB2" w14:textId="77777777" w:rsidR="00D65011" w:rsidRDefault="00D65011" w:rsidP="005E3E85"/>
    <w:p w14:paraId="16E16A13" w14:textId="77777777" w:rsidR="004F642F" w:rsidRDefault="004F642F" w:rsidP="00BC6154">
      <w:pPr>
        <w:pStyle w:val="Overskrift2"/>
      </w:pPr>
    </w:p>
    <w:p w14:paraId="60AF1379" w14:textId="77777777" w:rsidR="004F642F" w:rsidRDefault="004F642F" w:rsidP="00BC6154">
      <w:pPr>
        <w:pStyle w:val="Overskrift2"/>
      </w:pPr>
    </w:p>
    <w:p w14:paraId="378AE81E" w14:textId="77777777" w:rsidR="004F642F" w:rsidRDefault="004F642F" w:rsidP="004F642F"/>
    <w:p w14:paraId="66F79499" w14:textId="77777777" w:rsidR="004F642F" w:rsidRPr="004F642F" w:rsidRDefault="004F642F" w:rsidP="004F642F"/>
    <w:p w14:paraId="430C9948" w14:textId="77777777" w:rsidR="004F642F" w:rsidRDefault="004F642F" w:rsidP="00BC6154">
      <w:pPr>
        <w:pStyle w:val="Overskrift2"/>
      </w:pPr>
    </w:p>
    <w:p w14:paraId="556147FB" w14:textId="77777777" w:rsidR="004F642F" w:rsidRDefault="008F642B" w:rsidP="00BC6154">
      <w:pPr>
        <w:pStyle w:val="Overskrift2"/>
      </w:pPr>
      <w:r w:rsidRPr="008F642B">
        <w:rPr>
          <w:lang w:val="en-GB" w:bidi="en-GB"/>
        </w:rPr>
        <w:t>Clause 5.2 of the Agreement Cancellation</w:t>
      </w:r>
    </w:p>
    <w:p w14:paraId="10134672" w14:textId="77777777" w:rsidR="004F642F" w:rsidRPr="005F2A80" w:rsidRDefault="004F642F" w:rsidP="004F642F">
      <w:r>
        <w:rPr>
          <w:lang w:val="en-GB" w:bidi="en-GB"/>
        </w:rPr>
        <w:t>[Any text]</w:t>
      </w:r>
    </w:p>
    <w:p w14:paraId="4E824A39" w14:textId="6D3B9ADF" w:rsidR="00BE1B10" w:rsidRDefault="0004534A" w:rsidP="00BC6154">
      <w:pPr>
        <w:pStyle w:val="Overskrift2"/>
      </w:pPr>
      <w:r>
        <w:rPr>
          <w:noProof/>
          <w:lang w:val="en-GB" w:bidi="en-GB"/>
        </w:rPr>
        <mc:AlternateContent>
          <mc:Choice Requires="wps">
            <w:drawing>
              <wp:anchor distT="0" distB="0" distL="114300" distR="114300" simplePos="0" relativeHeight="251679744" behindDoc="0" locked="0" layoutInCell="1" allowOverlap="1" wp14:anchorId="238E7755" wp14:editId="7B46FBED">
                <wp:simplePos x="0" y="0"/>
                <wp:positionH relativeFrom="column">
                  <wp:posOffset>6985</wp:posOffset>
                </wp:positionH>
                <wp:positionV relativeFrom="paragraph">
                  <wp:posOffset>237490</wp:posOffset>
                </wp:positionV>
                <wp:extent cx="5600700" cy="544195"/>
                <wp:effectExtent l="11430" t="8890" r="7620" b="8890"/>
                <wp:wrapNone/>
                <wp:docPr id="11" name="Avrundet rektangel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54419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E6B3CA2" w14:textId="77777777" w:rsidR="005D1537" w:rsidRPr="00BF7268" w:rsidRDefault="005D1537" w:rsidP="00BE1B10">
                            <w:r w:rsidRPr="00BF7268">
                              <w:rPr>
                                <w:lang w:val="en-GB" w:bidi="en-GB"/>
                              </w:rPr>
                              <w:t>If the Customer wishes to have another cancellation fee than stated in clause 5.2 of the Agreement, this must be stated here.</w:t>
                            </w:r>
                          </w:p>
                          <w:p w14:paraId="230200C6" w14:textId="77777777" w:rsidR="005D1537" w:rsidRDefault="005D1537" w:rsidP="00BE1B1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8E7755" id="Avrundet rektangel 252" o:spid="_x0000_s1075" style="position:absolute;margin-left:.55pt;margin-top:18.7pt;width:441pt;height:4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" fillcolor="#5b9bd5 [3204]" strokecolor="#1f4d78 [1604]" strokeweight="1pt">
                <v:stroke joinstyle="miter"/>
                <v:path arrowok="t"/>
                <v:textbox>
                  <w:txbxContent>
                    <w:p w14:paraId="6E6B3CA2" w14:textId="77777777" w:rsidR="005D1537" w:rsidRPr="00BF7268" w:rsidRDefault="005D1537" w:rsidP="00BE1B10">
                      <w:r w:rsidRPr="00BF7268">
                        <w:rPr>
                          <w:lang w:val="en-GB" w:bidi="en-GB"/>
                        </w:rPr>
                        <w:t>If the Customer wishes to have another cancellation fee than stated in clause 5.2 of the Agreement, this must be stated here.</w:t>
                      </w:r>
                    </w:p>
                    <w:p w14:paraId="230200C6" w14:textId="77777777" w:rsidR="005D1537" w:rsidRDefault="005D1537" w:rsidP="00BE1B10">
                      <w:pPr>
                        <w:jc w:val="center"/>
                      </w:pPr>
                    </w:p>
                  </w:txbxContent>
                </v:textbox>
              </v:roundrect>
            </w:pict>
          </mc:Fallback>
        </mc:AlternateContent>
      </w:r>
    </w:p>
    <w:p w14:paraId="77663921" w14:textId="77777777" w:rsidR="00BE1B10" w:rsidRDefault="00BE1B10" w:rsidP="00EC4069">
      <w:pPr>
        <w:pStyle w:val="Overskrift2"/>
      </w:pPr>
    </w:p>
    <w:p w14:paraId="27AAB1AF" w14:textId="77777777" w:rsidR="007C57D5" w:rsidRDefault="007C57D5" w:rsidP="00EC4069">
      <w:pPr>
        <w:pStyle w:val="Overskrift2"/>
      </w:pPr>
    </w:p>
    <w:p w14:paraId="5A6F4271" w14:textId="77777777" w:rsidR="00EC4069" w:rsidRDefault="00EC4069" w:rsidP="00EC4069">
      <w:pPr>
        <w:pStyle w:val="Overskrift2"/>
      </w:pPr>
      <w:r w:rsidRPr="00E22561">
        <w:rPr>
          <w:lang w:val="en-GB" w:bidi="en-GB"/>
        </w:rPr>
        <w:t>Clause 5.3 of the Agreement The parties ' obligations during the notice period</w:t>
      </w:r>
    </w:p>
    <w:p w14:paraId="7954C7E8" w14:textId="77777777" w:rsidR="004F642F" w:rsidRPr="004F642F" w:rsidRDefault="004F642F" w:rsidP="004F642F">
      <w:r>
        <w:rPr>
          <w:lang w:val="en-GB" w:bidi="en-GB"/>
        </w:rPr>
        <w:t>[Any text]</w:t>
      </w:r>
    </w:p>
    <w:p w14:paraId="44860DD6" w14:textId="312C696F" w:rsidR="00BE1B10" w:rsidRDefault="0004534A" w:rsidP="00E419AB">
      <w:pPr>
        <w:pStyle w:val="Overskrift2"/>
      </w:pPr>
      <w:r>
        <w:rPr>
          <w:noProof/>
          <w:lang w:val="en-GB" w:bidi="en-GB"/>
        </w:rPr>
        <mc:AlternateContent>
          <mc:Choice Requires="wps">
            <w:drawing>
              <wp:anchor distT="0" distB="0" distL="114300" distR="114300" simplePos="0" relativeHeight="251680768" behindDoc="0" locked="0" layoutInCell="1" allowOverlap="1" wp14:anchorId="2B84CD00" wp14:editId="51407745">
                <wp:simplePos x="0" y="0"/>
                <wp:positionH relativeFrom="column">
                  <wp:posOffset>5080</wp:posOffset>
                </wp:positionH>
                <wp:positionV relativeFrom="paragraph">
                  <wp:posOffset>50165</wp:posOffset>
                </wp:positionV>
                <wp:extent cx="5715000" cy="504825"/>
                <wp:effectExtent l="9525" t="6985" r="9525" b="12065"/>
                <wp:wrapNone/>
                <wp:docPr id="10" name="Avrundet rektangel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50482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CDECB6A" w14:textId="77777777" w:rsidR="005D1537" w:rsidRPr="00E22561" w:rsidRDefault="005D1537" w:rsidP="00BE1B10">
                            <w:r w:rsidRPr="00E22561">
                              <w:rPr>
                                <w:lang w:val="en-GB" w:bidi="en-GB"/>
                              </w:rPr>
                              <w:t>The Supplier's hourly rates for performance of the obligations under clause 5.3 of the Agreement must be stated here.</w:t>
                            </w:r>
                          </w:p>
                          <w:p w14:paraId="4A2E834A" w14:textId="77777777" w:rsidR="005D1537" w:rsidRDefault="005D1537" w:rsidP="00BE1B1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84CD00" id="Avrundet rektangel 253" o:spid="_x0000_s1076" style="position:absolute;margin-left:.4pt;margin-top:3.95pt;width:450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" fillcolor="#5b9bd5 [3204]" strokecolor="#1f4d78 [1604]" strokeweight="1pt">
                <v:stroke joinstyle="miter"/>
                <v:path arrowok="t"/>
                <v:textbox>
                  <w:txbxContent>
                    <w:p w14:paraId="3CDECB6A" w14:textId="77777777" w:rsidR="005D1537" w:rsidRPr="00E22561" w:rsidRDefault="005D1537" w:rsidP="00BE1B10">
                      <w:r w:rsidRPr="00E22561">
                        <w:rPr>
                          <w:lang w:val="en-GB" w:bidi="en-GB"/>
                        </w:rPr>
                        <w:t>The Supplier's hourly rates for performance of the obligations under clause 5.3 of the Agreement must be stated here.</w:t>
                      </w:r>
                    </w:p>
                    <w:p w14:paraId="4A2E834A" w14:textId="77777777" w:rsidR="005D1537" w:rsidRDefault="005D1537" w:rsidP="00BE1B10">
                      <w:pPr>
                        <w:jc w:val="center"/>
                      </w:pPr>
                    </w:p>
                  </w:txbxContent>
                </v:textbox>
              </v:roundrect>
            </w:pict>
          </mc:Fallback>
        </mc:AlternateContent>
      </w:r>
    </w:p>
    <w:p w14:paraId="65CD9CA3" w14:textId="77777777" w:rsidR="007C57D5" w:rsidRDefault="007C57D5" w:rsidP="00E419AB">
      <w:pPr>
        <w:pStyle w:val="Overskrift2"/>
      </w:pPr>
    </w:p>
    <w:p w14:paraId="1BFF0783" w14:textId="77777777" w:rsidR="00E419AB" w:rsidRDefault="00E419AB" w:rsidP="00E419AB">
      <w:pPr>
        <w:pStyle w:val="Overskrift2"/>
      </w:pPr>
      <w:r w:rsidRPr="00E22561">
        <w:rPr>
          <w:lang w:val="en-GB" w:bidi="en-GB"/>
        </w:rPr>
        <w:t>Clause 8 of the Agreement Reconstruction of data</w:t>
      </w:r>
    </w:p>
    <w:p w14:paraId="21CFEE74" w14:textId="77777777" w:rsidR="004F642F" w:rsidRPr="004F642F" w:rsidRDefault="004F642F" w:rsidP="004F642F">
      <w:r>
        <w:rPr>
          <w:lang w:val="en-GB" w:bidi="en-GB"/>
        </w:rPr>
        <w:t>[Any text]</w:t>
      </w:r>
    </w:p>
    <w:p w14:paraId="40FBA504" w14:textId="0E0CF20D" w:rsidR="00C67F2B" w:rsidRPr="00E22561" w:rsidRDefault="0004534A" w:rsidP="001702FC">
      <w:r>
        <w:rPr>
          <w:noProof/>
          <w:lang w:val="en-GB" w:bidi="en-GB"/>
        </w:rPr>
        <mc:AlternateContent>
          <mc:Choice Requires="wps">
            <w:drawing>
              <wp:anchor distT="0" distB="0" distL="114300" distR="114300" simplePos="0" relativeHeight="251681792" behindDoc="0" locked="0" layoutInCell="1" allowOverlap="1" wp14:anchorId="20B939AA" wp14:editId="0F71711C">
                <wp:simplePos x="0" y="0"/>
                <wp:positionH relativeFrom="column">
                  <wp:posOffset>5080</wp:posOffset>
                </wp:positionH>
                <wp:positionV relativeFrom="paragraph">
                  <wp:posOffset>104140</wp:posOffset>
                </wp:positionV>
                <wp:extent cx="5715000" cy="476250"/>
                <wp:effectExtent l="9525" t="11430" r="9525" b="7620"/>
                <wp:wrapNone/>
                <wp:docPr id="9" name="Avrundet rektangel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4762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52F2F32A" w14:textId="77777777" w:rsidR="005D1537" w:rsidRPr="00E22561" w:rsidRDefault="005D1537" w:rsidP="00BE1B10">
                            <w:pPr>
                              <w:rPr>
                                <w:i/>
                                <w:sz w:val="20"/>
                                <w:szCs w:val="20"/>
                              </w:rPr>
                            </w:pPr>
                            <w:r w:rsidRPr="00E22561">
                              <w:rPr>
                                <w:lang w:val="en-GB" w:bidi="en-GB"/>
                              </w:rPr>
                              <w:t xml:space="preserve">If the Customer, in Appendix 1, requires the Supplier to take responsibility for reconstruction beyond that provided under clause 8 of the Agreement, the Supplier must state its prices for this here. </w:t>
                            </w:r>
                          </w:p>
                          <w:p w14:paraId="4D6761E8" w14:textId="77777777" w:rsidR="005D1537" w:rsidRDefault="005D1537" w:rsidP="00BE1B1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B939AA" id="Avrundet rektangel 254" o:spid="_x0000_s1077" style="position:absolute;margin-left:.4pt;margin-top:8.2pt;width:450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" fillcolor="#5b9bd5 [3204]" strokecolor="#1f4d78 [1604]" strokeweight="1pt">
                <v:stroke joinstyle="miter"/>
                <v:path arrowok="t"/>
                <v:textbox>
                  <w:txbxContent>
                    <w:p w14:paraId="52F2F32A" w14:textId="77777777" w:rsidR="005D1537" w:rsidRPr="00E22561" w:rsidRDefault="005D1537" w:rsidP="00BE1B10">
                      <w:pPr>
                        <w:rPr>
                          <w:i/>
                          <w:sz w:val="20"/>
                          <w:szCs w:val="20"/>
                        </w:rPr>
                      </w:pPr>
                      <w:r w:rsidRPr="00E22561">
                        <w:rPr>
                          <w:lang w:val="en-GB" w:bidi="en-GB"/>
                        </w:rPr>
                        <w:t xml:space="preserve">If the Customer, in Appendix 1, requires the Supplier to take responsibility for reconstruction beyond that provided under clause 8 of the Agreement, the Supplier must state its prices for this here. </w:t>
                      </w:r>
                    </w:p>
                    <w:p w14:paraId="4D6761E8" w14:textId="77777777" w:rsidR="005D1537" w:rsidRDefault="005D1537" w:rsidP="00BE1B10">
                      <w:pPr>
                        <w:jc w:val="center"/>
                      </w:pPr>
                    </w:p>
                  </w:txbxContent>
                </v:textbox>
              </v:roundrect>
            </w:pict>
          </mc:Fallback>
        </mc:AlternateContent>
      </w:r>
    </w:p>
    <w:p w14:paraId="10F6723B" w14:textId="77777777" w:rsidR="00941A68" w:rsidRPr="00E22561" w:rsidRDefault="00941A68" w:rsidP="00941A68">
      <w:pPr>
        <w:rPr>
          <w:rFonts w:ascii="Cambria" w:hAnsi="Cambria"/>
          <w:b/>
          <w:bCs/>
          <w:color w:val="C00000"/>
          <w:sz w:val="26"/>
          <w:szCs w:val="26"/>
        </w:rPr>
      </w:pPr>
    </w:p>
    <w:p w14:paraId="59890ADD" w14:textId="77777777" w:rsidR="00722705" w:rsidRPr="00E22561" w:rsidRDefault="00722705" w:rsidP="009F2C6D"/>
    <w:p w14:paraId="79729A6C" w14:textId="77777777" w:rsidR="009F2C6D" w:rsidRPr="00E22561" w:rsidRDefault="00B522E5" w:rsidP="00B522E5">
      <w:pPr>
        <w:rPr>
          <w:rFonts w:cs="Arial"/>
        </w:rPr>
      </w:pPr>
      <w:r w:rsidRPr="00E22561">
        <w:rPr>
          <w:rFonts w:cs="Arial"/>
          <w:lang w:val="en-GB" w:bidi="en-GB"/>
        </w:rPr>
        <w:t xml:space="preserve"> </w:t>
      </w:r>
    </w:p>
    <w:p w14:paraId="3C9B0EC8" w14:textId="77777777" w:rsidR="007C57D5" w:rsidRDefault="007C57D5" w:rsidP="00507DDD">
      <w:pPr>
        <w:pStyle w:val="Overskrift1"/>
      </w:pPr>
    </w:p>
    <w:p w14:paraId="2392D7B7" w14:textId="77777777" w:rsidR="007C57D5" w:rsidRDefault="007C57D5" w:rsidP="00507DDD">
      <w:pPr>
        <w:pStyle w:val="Overskrift1"/>
      </w:pPr>
    </w:p>
    <w:p w14:paraId="536A3EC7" w14:textId="77777777" w:rsidR="007C57D5" w:rsidRDefault="007C57D5" w:rsidP="00507DDD">
      <w:pPr>
        <w:pStyle w:val="Overskrift1"/>
      </w:pPr>
    </w:p>
    <w:p w14:paraId="2DF73415" w14:textId="77777777" w:rsidR="007053CC" w:rsidRDefault="007053CC">
      <w:pPr>
        <w:sectPr w:rsidR="007053CC" w:rsidSect="009D1FDD">
          <w:headerReference w:type="default" r:id="rId29"/>
          <w:pgSz w:w="11906" w:h="16838"/>
          <w:pgMar w:top="1417" w:right="1417" w:bottom="1417" w:left="1417" w:header="708" w:footer="708" w:gutter="0"/>
          <w:cols w:space="708"/>
          <w:docGrid w:linePitch="360"/>
        </w:sectPr>
      </w:pPr>
    </w:p>
    <w:p w14:paraId="7F95D0A8" w14:textId="77777777" w:rsidR="006542B8" w:rsidRPr="00E22561" w:rsidRDefault="00EE6CD2" w:rsidP="00507DDD">
      <w:pPr>
        <w:pStyle w:val="Overskrift1"/>
      </w:pPr>
      <w:bookmarkStart w:id="8" w:name="_Toc509411822"/>
      <w:r w:rsidRPr="00E22561">
        <w:rPr>
          <w:lang w:val="en-GB" w:bidi="en-GB"/>
        </w:rPr>
        <w:t>Appendix 7: Changes to the general contractual wording</w:t>
      </w:r>
      <w:bookmarkEnd w:id="8"/>
    </w:p>
    <w:p w14:paraId="3172C4BA" w14:textId="77777777" w:rsidR="00523331" w:rsidRDefault="00523331" w:rsidP="005F055F">
      <w:pPr>
        <w:pStyle w:val="Overskrift2"/>
      </w:pPr>
      <w:r w:rsidRPr="00523331">
        <w:rPr>
          <w:lang w:val="en-GB" w:bidi="en-GB"/>
        </w:rPr>
        <w:t>Clause 1.3 of the Agreement Interpretation – Ranking</w:t>
      </w:r>
    </w:p>
    <w:p w14:paraId="1AF1EB9D" w14:textId="77777777" w:rsidR="004F642F" w:rsidRPr="004F642F" w:rsidRDefault="004F642F" w:rsidP="004F642F">
      <w:r>
        <w:rPr>
          <w:lang w:val="en-GB" w:bidi="en-GB"/>
        </w:rPr>
        <w:t>[Any text]</w:t>
      </w:r>
    </w:p>
    <w:p w14:paraId="4DE8A9EB" w14:textId="6407A1D0" w:rsidR="00523331" w:rsidRDefault="0004534A" w:rsidP="009F2C6D">
      <w:pPr>
        <w:rPr>
          <w:rFonts w:ascii="Cambria" w:hAnsi="Cambria"/>
          <w:b/>
          <w:bCs/>
          <w:sz w:val="26"/>
          <w:szCs w:val="26"/>
        </w:rPr>
      </w:pPr>
      <w:r>
        <w:rPr>
          <w:noProof/>
          <w:lang w:val="en-GB" w:bidi="en-GB"/>
        </w:rPr>
        <mc:AlternateContent>
          <mc:Choice Requires="wps">
            <w:drawing>
              <wp:anchor distT="0" distB="0" distL="114300" distR="114300" simplePos="0" relativeHeight="251682816" behindDoc="0" locked="0" layoutInCell="1" allowOverlap="1" wp14:anchorId="7CE5FF3A" wp14:editId="2A42E994">
                <wp:simplePos x="0" y="0"/>
                <wp:positionH relativeFrom="column">
                  <wp:posOffset>22225</wp:posOffset>
                </wp:positionH>
                <wp:positionV relativeFrom="paragraph">
                  <wp:posOffset>144780</wp:posOffset>
                </wp:positionV>
                <wp:extent cx="5715000" cy="1939290"/>
                <wp:effectExtent l="7620" t="13970" r="11430" b="8890"/>
                <wp:wrapNone/>
                <wp:docPr id="5" name="Avrundet rektangel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93929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0515A060" w14:textId="77777777" w:rsidR="005D1537" w:rsidRPr="007627B8" w:rsidRDefault="005D1537" w:rsidP="00BE1B10">
                            <w:r w:rsidRPr="007627B8">
                              <w:rPr>
                                <w:lang w:val="en-GB" w:bidi="en-GB"/>
                              </w:rPr>
                              <w:t>Changes to the general contractual wording must be added here, unless the general contractual wording refers such changes to a different Appendix, cf. clause 1.3 of the Agreement.</w:t>
                            </w:r>
                          </w:p>
                          <w:p w14:paraId="29B64484" w14:textId="77777777" w:rsidR="005D1537" w:rsidRPr="007627B8" w:rsidRDefault="005D1537" w:rsidP="00BE1B10"/>
                          <w:p w14:paraId="506F33ED" w14:textId="77777777" w:rsidR="005D1537" w:rsidRPr="007627B8" w:rsidRDefault="005D1537" w:rsidP="00BE1B10">
                            <w:r w:rsidRPr="007627B8">
                              <w:rPr>
                                <w:lang w:val="en-GB" w:bidi="en-GB"/>
                              </w:rPr>
                              <w:t xml:space="preserve">Changes may be made to </w:t>
                            </w:r>
                            <w:proofErr w:type="gramStart"/>
                            <w:r w:rsidRPr="007627B8">
                              <w:rPr>
                                <w:lang w:val="en-GB" w:bidi="en-GB"/>
                              </w:rPr>
                              <w:t>all of</w:t>
                            </w:r>
                            <w:proofErr w:type="gramEnd"/>
                            <w:r w:rsidRPr="007627B8">
                              <w:rPr>
                                <w:lang w:val="en-GB" w:bidi="en-GB"/>
                              </w:rPr>
                              <w:t xml:space="preserve"> the clauses of the Agreement, even where the contractual wording does not explicitly allow for this. The Supplier should, however, be aware that deviations, reservations and changes to the Agreement may result in rejection of the bid.</w:t>
                            </w:r>
                          </w:p>
                          <w:p w14:paraId="5527D8DF" w14:textId="77777777" w:rsidR="005D1537" w:rsidRPr="007627B8" w:rsidRDefault="005D1537" w:rsidP="00BE1B10"/>
                          <w:p w14:paraId="74B7D1AE" w14:textId="77777777" w:rsidR="005D1537" w:rsidRPr="007627B8" w:rsidRDefault="005D1537" w:rsidP="00BE1B10">
                            <w:r w:rsidRPr="007627B8">
                              <w:rPr>
                                <w:lang w:val="en-GB" w:bidi="en-GB"/>
                              </w:rPr>
                              <w:t xml:space="preserve">All changes to the contractual wording must be stated here, so that the text in the general contractual wording remains unchanged. It must be stated </w:t>
                            </w:r>
                            <w:proofErr w:type="gramStart"/>
                            <w:r w:rsidRPr="007627B8">
                              <w:rPr>
                                <w:lang w:val="en-GB" w:bidi="en-GB"/>
                              </w:rPr>
                              <w:t>clearly</w:t>
                            </w:r>
                            <w:proofErr w:type="gramEnd"/>
                            <w:r w:rsidRPr="007627B8">
                              <w:rPr>
                                <w:lang w:val="en-GB" w:bidi="en-GB"/>
                              </w:rPr>
                              <w:t xml:space="preserve"> and unequivocally which clause or clauses of the Agreement have been changed and the results of the change.  </w:t>
                            </w:r>
                          </w:p>
                          <w:p w14:paraId="4AF3E4EA" w14:textId="77777777" w:rsidR="005D1537" w:rsidRDefault="005D1537" w:rsidP="00BE1B1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E5FF3A" id="Avrundet rektangel 255" o:spid="_x0000_s1078" style="position:absolute;margin-left:1.75pt;margin-top:11.4pt;width:450pt;height:15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" fillcolor="#5b9bd5 [3204]" strokecolor="#1f4d78 [1604]" strokeweight="1pt">
                <v:stroke joinstyle="miter"/>
                <v:path arrowok="t"/>
                <v:textbox>
                  <w:txbxContent>
                    <w:p w14:paraId="0515A060" w14:textId="77777777" w:rsidR="005D1537" w:rsidRPr="007627B8" w:rsidRDefault="005D1537" w:rsidP="00BE1B10">
                      <w:r w:rsidRPr="007627B8">
                        <w:rPr>
                          <w:lang w:val="en-GB" w:bidi="en-GB"/>
                        </w:rPr>
                        <w:t>Changes to the general contractual wording must be added here, unless the general contractual wording refers such changes to a different Appendix, cf. clause 1.3 of the Agreement.</w:t>
                      </w:r>
                    </w:p>
                    <w:p w14:paraId="29B64484" w14:textId="77777777" w:rsidR="005D1537" w:rsidRPr="007627B8" w:rsidRDefault="005D1537" w:rsidP="00BE1B10"/>
                    <w:p w14:paraId="506F33ED" w14:textId="77777777" w:rsidR="005D1537" w:rsidRPr="007627B8" w:rsidRDefault="005D1537" w:rsidP="00BE1B10">
                      <w:r w:rsidRPr="007627B8">
                        <w:rPr>
                          <w:lang w:val="en-GB" w:bidi="en-GB"/>
                        </w:rPr>
                        <w:t xml:space="preserve">Changes may be made to </w:t>
                      </w:r>
                      <w:proofErr w:type="gramStart"/>
                      <w:r w:rsidRPr="007627B8">
                        <w:rPr>
                          <w:lang w:val="en-GB" w:bidi="en-GB"/>
                        </w:rPr>
                        <w:t>all of</w:t>
                      </w:r>
                      <w:proofErr w:type="gramEnd"/>
                      <w:r w:rsidRPr="007627B8">
                        <w:rPr>
                          <w:lang w:val="en-GB" w:bidi="en-GB"/>
                        </w:rPr>
                        <w:t xml:space="preserve"> the clauses of the Agreement, even where the contractual wording does not explicitly allow for this. The Supplier should, however, be aware that deviations, reservations and changes to the Agreement may result in rejection of the bid.</w:t>
                      </w:r>
                    </w:p>
                    <w:p w14:paraId="5527D8DF" w14:textId="77777777" w:rsidR="005D1537" w:rsidRPr="007627B8" w:rsidRDefault="005D1537" w:rsidP="00BE1B10"/>
                    <w:p w14:paraId="74B7D1AE" w14:textId="77777777" w:rsidR="005D1537" w:rsidRPr="007627B8" w:rsidRDefault="005D1537" w:rsidP="00BE1B10">
                      <w:r w:rsidRPr="007627B8">
                        <w:rPr>
                          <w:lang w:val="en-GB" w:bidi="en-GB"/>
                        </w:rPr>
                        <w:t xml:space="preserve">All changes to the contractual wording must be stated here, so that the text in the general contractual wording remains unchanged. It must be stated </w:t>
                      </w:r>
                      <w:proofErr w:type="gramStart"/>
                      <w:r w:rsidRPr="007627B8">
                        <w:rPr>
                          <w:lang w:val="en-GB" w:bidi="en-GB"/>
                        </w:rPr>
                        <w:t>clearly</w:t>
                      </w:r>
                      <w:proofErr w:type="gramEnd"/>
                      <w:r w:rsidRPr="007627B8">
                        <w:rPr>
                          <w:lang w:val="en-GB" w:bidi="en-GB"/>
                        </w:rPr>
                        <w:t xml:space="preserve"> and unequivocally which clause or clauses of the Agreement have been changed and the results of the change.  </w:t>
                      </w:r>
                    </w:p>
                    <w:p w14:paraId="4AF3E4EA" w14:textId="77777777" w:rsidR="005D1537" w:rsidRDefault="005D1537" w:rsidP="00BE1B10">
                      <w:pPr>
                        <w:jc w:val="center"/>
                      </w:pPr>
                    </w:p>
                  </w:txbxContent>
                </v:textbox>
              </v:roundrect>
            </w:pict>
          </mc:Fallback>
        </mc:AlternateContent>
      </w:r>
    </w:p>
    <w:p w14:paraId="71CB8BF0" w14:textId="77777777" w:rsidR="009F2C6D" w:rsidRDefault="009F2C6D" w:rsidP="009F2C6D">
      <w:pPr>
        <w:rPr>
          <w:rFonts w:cs="Arial"/>
          <w:i/>
          <w:color w:val="000000"/>
          <w:sz w:val="20"/>
          <w:szCs w:val="20"/>
        </w:rPr>
      </w:pPr>
    </w:p>
    <w:p w14:paraId="28C461C9" w14:textId="77777777" w:rsidR="00BE1B10" w:rsidRDefault="00BE1B10" w:rsidP="009F2C6D">
      <w:pPr>
        <w:rPr>
          <w:rFonts w:cs="Arial"/>
          <w:i/>
          <w:color w:val="000000"/>
          <w:sz w:val="20"/>
          <w:szCs w:val="20"/>
        </w:rPr>
      </w:pPr>
    </w:p>
    <w:p w14:paraId="10E82F91" w14:textId="77777777" w:rsidR="00BE1B10" w:rsidRPr="00E22561" w:rsidRDefault="00BE1B10" w:rsidP="009F2C6D">
      <w:pPr>
        <w:rPr>
          <w:rFonts w:cs="Arial"/>
          <w:i/>
          <w:color w:val="000000"/>
          <w:sz w:val="20"/>
          <w:szCs w:val="20"/>
        </w:rPr>
      </w:pPr>
    </w:p>
    <w:p w14:paraId="36759575" w14:textId="77777777" w:rsidR="00B7577D" w:rsidRPr="00E22561" w:rsidRDefault="00B7577D" w:rsidP="009F2C6D">
      <w:pPr>
        <w:rPr>
          <w:rFonts w:cs="Arial"/>
          <w:i/>
          <w:color w:val="000000"/>
          <w:sz w:val="20"/>
          <w:szCs w:val="20"/>
        </w:rPr>
      </w:pPr>
    </w:p>
    <w:p w14:paraId="57F383CB" w14:textId="77777777" w:rsidR="00C65675" w:rsidRPr="00E22561" w:rsidRDefault="00C65675" w:rsidP="009F2C6D"/>
    <w:p w14:paraId="3413D7DE" w14:textId="77777777" w:rsidR="00C65675" w:rsidRPr="00E22561" w:rsidRDefault="00C65675" w:rsidP="009F2C6D"/>
    <w:p w14:paraId="784D204F" w14:textId="77777777" w:rsidR="00BE1B10" w:rsidRDefault="00BE1B10" w:rsidP="009F2C6D"/>
    <w:p w14:paraId="41DD6D89" w14:textId="77777777" w:rsidR="00BE1B10" w:rsidRDefault="00BE1B10" w:rsidP="009F2C6D"/>
    <w:p w14:paraId="66BFFDE7" w14:textId="77777777" w:rsidR="00BE1B10" w:rsidRDefault="00BE1B10" w:rsidP="009F2C6D"/>
    <w:p w14:paraId="6E7C7EA7" w14:textId="77777777" w:rsidR="00BE1B10" w:rsidRDefault="00BE1B10" w:rsidP="009F2C6D"/>
    <w:p w14:paraId="3913B08C" w14:textId="77777777" w:rsidR="00BE1B10" w:rsidRDefault="00BE1B10" w:rsidP="009F2C6D"/>
    <w:p w14:paraId="4368C9A5" w14:textId="77777777" w:rsidR="00BE1B10" w:rsidRDefault="00BE1B10" w:rsidP="009F2C6D"/>
    <w:p w14:paraId="260C902A" w14:textId="77777777" w:rsidR="00BE1B10" w:rsidRDefault="00BE1B10" w:rsidP="009F2C6D"/>
    <w:p w14:paraId="4B037133" w14:textId="77777777" w:rsidR="00BE1B10" w:rsidRDefault="00BE1B10" w:rsidP="009F2C6D"/>
    <w:p w14:paraId="5E1A987A" w14:textId="77777777" w:rsidR="00BE1B10" w:rsidRDefault="00BE1B10" w:rsidP="009F2C6D"/>
    <w:p w14:paraId="3D587030" w14:textId="5F810C9B" w:rsidR="00BE1B10" w:rsidRDefault="0004534A" w:rsidP="009F2C6D">
      <w:r>
        <w:rPr>
          <w:noProof/>
          <w:lang w:val="en-GB" w:bidi="en-GB"/>
        </w:rPr>
        <mc:AlternateContent>
          <mc:Choice Requires="wps">
            <w:drawing>
              <wp:anchor distT="0" distB="0" distL="114300" distR="114300" simplePos="0" relativeHeight="251683840" behindDoc="0" locked="0" layoutInCell="1" allowOverlap="1" wp14:anchorId="1E7D576C" wp14:editId="2D062332">
                <wp:simplePos x="0" y="0"/>
                <wp:positionH relativeFrom="column">
                  <wp:posOffset>24130</wp:posOffset>
                </wp:positionH>
                <wp:positionV relativeFrom="paragraph">
                  <wp:posOffset>63500</wp:posOffset>
                </wp:positionV>
                <wp:extent cx="5657850" cy="1743075"/>
                <wp:effectExtent l="9525" t="10160" r="9525" b="8890"/>
                <wp:wrapNone/>
                <wp:docPr id="4" name="Avrundet rektangel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17430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1DDB543B" w14:textId="77777777" w:rsidR="005D1537" w:rsidRPr="00E22561" w:rsidRDefault="005D1537" w:rsidP="00BE1B10">
                            <w:r w:rsidRPr="00E22561">
                              <w:rPr>
                                <w:lang w:val="en-GB" w:bidi="en-GB"/>
                              </w:rPr>
                              <w:t>Example of change table:</w:t>
                            </w:r>
                          </w:p>
                          <w:p w14:paraId="023B1342" w14:textId="77777777" w:rsidR="005D1537" w:rsidRPr="00E22561" w:rsidRDefault="005D1537" w:rsidP="00BE1B1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5598"/>
                            </w:tblGrid>
                            <w:tr w:rsidR="005D1537" w:rsidRPr="00E22561" w14:paraId="7A4FD0E9" w14:textId="77777777" w:rsidTr="00BB3367">
                              <w:tc>
                                <w:tcPr>
                                  <w:tcW w:w="2835" w:type="dxa"/>
                                  <w:shd w:val="clear" w:color="auto" w:fill="D9D9D9"/>
                                </w:tcPr>
                                <w:p w14:paraId="2F5E8AD1" w14:textId="77777777" w:rsidR="005D1537" w:rsidRPr="00E22561" w:rsidRDefault="005D1537" w:rsidP="00BB3367">
                                  <w:pPr>
                                    <w:spacing w:before="40"/>
                                    <w:rPr>
                                      <w:b/>
                                      <w:szCs w:val="20"/>
                                    </w:rPr>
                                  </w:pPr>
                                  <w:r w:rsidRPr="00E22561">
                                    <w:rPr>
                                      <w:b/>
                                      <w:szCs w:val="20"/>
                                      <w:lang w:val="en-GB" w:bidi="en-GB"/>
                                    </w:rPr>
                                    <w:t>Reference to the clause and possibly the section of the Agreement</w:t>
                                  </w:r>
                                </w:p>
                              </w:tc>
                              <w:tc>
                                <w:tcPr>
                                  <w:tcW w:w="6269" w:type="dxa"/>
                                  <w:shd w:val="clear" w:color="auto" w:fill="D9D9D9"/>
                                </w:tcPr>
                                <w:p w14:paraId="5900447A" w14:textId="77777777" w:rsidR="005D1537" w:rsidRPr="00E22561" w:rsidRDefault="005D1537" w:rsidP="00BB3367">
                                  <w:pPr>
                                    <w:spacing w:before="40"/>
                                    <w:rPr>
                                      <w:b/>
                                      <w:szCs w:val="20"/>
                                    </w:rPr>
                                  </w:pPr>
                                  <w:r w:rsidRPr="00E22561">
                                    <w:rPr>
                                      <w:b/>
                                      <w:szCs w:val="20"/>
                                      <w:lang w:val="en-GB" w:bidi="en-GB"/>
                                    </w:rPr>
                                    <w:t>To be replaced by</w:t>
                                  </w:r>
                                </w:p>
                              </w:tc>
                            </w:tr>
                            <w:tr w:rsidR="005D1537" w:rsidRPr="00E22561" w14:paraId="21F98436" w14:textId="77777777" w:rsidTr="00BB3367">
                              <w:tc>
                                <w:tcPr>
                                  <w:tcW w:w="2835" w:type="dxa"/>
                                </w:tcPr>
                                <w:p w14:paraId="630E7D9E" w14:textId="77777777" w:rsidR="005D1537" w:rsidRPr="00E22561" w:rsidRDefault="005D1537" w:rsidP="00BB3367"/>
                              </w:tc>
                              <w:tc>
                                <w:tcPr>
                                  <w:tcW w:w="6269" w:type="dxa"/>
                                  <w:vAlign w:val="bottom"/>
                                </w:tcPr>
                                <w:p w14:paraId="3DF603B8" w14:textId="77777777" w:rsidR="005D1537" w:rsidRPr="00E22561" w:rsidRDefault="005D1537" w:rsidP="00BB3367">
                                  <w:r w:rsidRPr="00E22561">
                                    <w:rPr>
                                      <w:lang w:val="en-GB" w:bidi="en-GB"/>
                                    </w:rPr>
                                    <w:t>New wording/text to be stated</w:t>
                                  </w:r>
                                </w:p>
                              </w:tc>
                            </w:tr>
                            <w:tr w:rsidR="005D1537" w:rsidRPr="00E22561" w14:paraId="4340B770" w14:textId="77777777" w:rsidTr="00BB3367">
                              <w:tc>
                                <w:tcPr>
                                  <w:tcW w:w="2835" w:type="dxa"/>
                                </w:tcPr>
                                <w:p w14:paraId="7C51C156" w14:textId="77777777" w:rsidR="005D1537" w:rsidRPr="00E22561" w:rsidRDefault="005D1537" w:rsidP="00BB3367"/>
                              </w:tc>
                              <w:tc>
                                <w:tcPr>
                                  <w:tcW w:w="6269" w:type="dxa"/>
                                  <w:vAlign w:val="bottom"/>
                                </w:tcPr>
                                <w:p w14:paraId="67730982" w14:textId="77777777" w:rsidR="005D1537" w:rsidRPr="00E22561" w:rsidRDefault="005D1537" w:rsidP="00BB3367"/>
                              </w:tc>
                            </w:tr>
                            <w:tr w:rsidR="005D1537" w:rsidRPr="00E22561" w14:paraId="73AB556A" w14:textId="77777777" w:rsidTr="00BB3367">
                              <w:tc>
                                <w:tcPr>
                                  <w:tcW w:w="2835" w:type="dxa"/>
                                </w:tcPr>
                                <w:p w14:paraId="24CA1D27" w14:textId="77777777" w:rsidR="005D1537" w:rsidRPr="00E22561" w:rsidRDefault="005D1537" w:rsidP="00BB3367"/>
                              </w:tc>
                              <w:tc>
                                <w:tcPr>
                                  <w:tcW w:w="6269" w:type="dxa"/>
                                  <w:vAlign w:val="bottom"/>
                                </w:tcPr>
                                <w:p w14:paraId="78CD365C" w14:textId="77777777" w:rsidR="005D1537" w:rsidRPr="00E22561" w:rsidRDefault="005D1537" w:rsidP="00BB3367"/>
                              </w:tc>
                            </w:tr>
                            <w:tr w:rsidR="005D1537" w:rsidRPr="00E22561" w14:paraId="48EE0053" w14:textId="77777777" w:rsidTr="00BB3367">
                              <w:tc>
                                <w:tcPr>
                                  <w:tcW w:w="2835" w:type="dxa"/>
                                </w:tcPr>
                                <w:p w14:paraId="0EF8B63A" w14:textId="77777777" w:rsidR="005D1537" w:rsidRPr="00E22561" w:rsidRDefault="005D1537" w:rsidP="00BB3367"/>
                              </w:tc>
                              <w:tc>
                                <w:tcPr>
                                  <w:tcW w:w="6269" w:type="dxa"/>
                                  <w:vAlign w:val="bottom"/>
                                </w:tcPr>
                                <w:p w14:paraId="76738624" w14:textId="77777777" w:rsidR="005D1537" w:rsidRPr="00E22561" w:rsidRDefault="005D1537" w:rsidP="00BB3367"/>
                              </w:tc>
                            </w:tr>
                          </w:tbl>
                          <w:p w14:paraId="6D8F43B2" w14:textId="77777777" w:rsidR="005D1537" w:rsidRDefault="005D1537"/>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7D576C" id="Avrundet rektangel 256" o:spid="_x0000_s1079" style="position:absolute;margin-left:1.9pt;margin-top:5pt;width:445.5pt;height:13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" fillcolor="#5b9bd5 [3204]" strokecolor="#1f4d78 [1604]" strokeweight="1pt">
                <v:stroke joinstyle="miter"/>
                <v:path arrowok="t"/>
                <v:textbox>
                  <w:txbxContent>
                    <w:p w14:paraId="1DDB543B" w14:textId="77777777" w:rsidR="005D1537" w:rsidRPr="00E22561" w:rsidRDefault="005D1537" w:rsidP="00BE1B10">
                      <w:r w:rsidRPr="00E22561">
                        <w:rPr>
                          <w:lang w:val="en-GB" w:bidi="en-GB"/>
                        </w:rPr>
                        <w:t>Example of change table:</w:t>
                      </w:r>
                    </w:p>
                    <w:p w14:paraId="023B1342" w14:textId="77777777" w:rsidR="005D1537" w:rsidRPr="00E22561" w:rsidRDefault="005D1537" w:rsidP="00BE1B1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5598"/>
                      </w:tblGrid>
                      <w:tr w:rsidR="005D1537" w:rsidRPr="00E22561" w14:paraId="7A4FD0E9" w14:textId="77777777" w:rsidTr="00BB3367">
                        <w:tc>
                          <w:tcPr>
                            <w:tcW w:w="2835" w:type="dxa"/>
                            <w:shd w:val="clear" w:color="auto" w:fill="D9D9D9"/>
                          </w:tcPr>
                          <w:p w14:paraId="2F5E8AD1" w14:textId="77777777" w:rsidR="005D1537" w:rsidRPr="00E22561" w:rsidRDefault="005D1537" w:rsidP="00BB3367">
                            <w:pPr>
                              <w:spacing w:before="40"/>
                              <w:rPr>
                                <w:b/>
                                <w:szCs w:val="20"/>
                              </w:rPr>
                            </w:pPr>
                            <w:r w:rsidRPr="00E22561">
                              <w:rPr>
                                <w:b/>
                                <w:szCs w:val="20"/>
                                <w:lang w:val="en-GB" w:bidi="en-GB"/>
                              </w:rPr>
                              <w:t>Reference to the clause and possibly the section of the Agreement</w:t>
                            </w:r>
                          </w:p>
                        </w:tc>
                        <w:tc>
                          <w:tcPr>
                            <w:tcW w:w="6269" w:type="dxa"/>
                            <w:shd w:val="clear" w:color="auto" w:fill="D9D9D9"/>
                          </w:tcPr>
                          <w:p w14:paraId="5900447A" w14:textId="77777777" w:rsidR="005D1537" w:rsidRPr="00E22561" w:rsidRDefault="005D1537" w:rsidP="00BB3367">
                            <w:pPr>
                              <w:spacing w:before="40"/>
                              <w:rPr>
                                <w:b/>
                                <w:szCs w:val="20"/>
                              </w:rPr>
                            </w:pPr>
                            <w:r w:rsidRPr="00E22561">
                              <w:rPr>
                                <w:b/>
                                <w:szCs w:val="20"/>
                                <w:lang w:val="en-GB" w:bidi="en-GB"/>
                              </w:rPr>
                              <w:t>To be replaced by</w:t>
                            </w:r>
                          </w:p>
                        </w:tc>
                      </w:tr>
                      <w:tr w:rsidR="005D1537" w:rsidRPr="00E22561" w14:paraId="21F98436" w14:textId="77777777" w:rsidTr="00BB3367">
                        <w:tc>
                          <w:tcPr>
                            <w:tcW w:w="2835" w:type="dxa"/>
                          </w:tcPr>
                          <w:p w14:paraId="630E7D9E" w14:textId="77777777" w:rsidR="005D1537" w:rsidRPr="00E22561" w:rsidRDefault="005D1537" w:rsidP="00BB3367"/>
                        </w:tc>
                        <w:tc>
                          <w:tcPr>
                            <w:tcW w:w="6269" w:type="dxa"/>
                            <w:vAlign w:val="bottom"/>
                          </w:tcPr>
                          <w:p w14:paraId="3DF603B8" w14:textId="77777777" w:rsidR="005D1537" w:rsidRPr="00E22561" w:rsidRDefault="005D1537" w:rsidP="00BB3367">
                            <w:r w:rsidRPr="00E22561">
                              <w:rPr>
                                <w:lang w:val="en-GB" w:bidi="en-GB"/>
                              </w:rPr>
                              <w:t>New wording/text to be stated</w:t>
                            </w:r>
                          </w:p>
                        </w:tc>
                      </w:tr>
                      <w:tr w:rsidR="005D1537" w:rsidRPr="00E22561" w14:paraId="4340B770" w14:textId="77777777" w:rsidTr="00BB3367">
                        <w:tc>
                          <w:tcPr>
                            <w:tcW w:w="2835" w:type="dxa"/>
                          </w:tcPr>
                          <w:p w14:paraId="7C51C156" w14:textId="77777777" w:rsidR="005D1537" w:rsidRPr="00E22561" w:rsidRDefault="005D1537" w:rsidP="00BB3367"/>
                        </w:tc>
                        <w:tc>
                          <w:tcPr>
                            <w:tcW w:w="6269" w:type="dxa"/>
                            <w:vAlign w:val="bottom"/>
                          </w:tcPr>
                          <w:p w14:paraId="67730982" w14:textId="77777777" w:rsidR="005D1537" w:rsidRPr="00E22561" w:rsidRDefault="005D1537" w:rsidP="00BB3367"/>
                        </w:tc>
                      </w:tr>
                      <w:tr w:rsidR="005D1537" w:rsidRPr="00E22561" w14:paraId="73AB556A" w14:textId="77777777" w:rsidTr="00BB3367">
                        <w:tc>
                          <w:tcPr>
                            <w:tcW w:w="2835" w:type="dxa"/>
                          </w:tcPr>
                          <w:p w14:paraId="24CA1D27" w14:textId="77777777" w:rsidR="005D1537" w:rsidRPr="00E22561" w:rsidRDefault="005D1537" w:rsidP="00BB3367"/>
                        </w:tc>
                        <w:tc>
                          <w:tcPr>
                            <w:tcW w:w="6269" w:type="dxa"/>
                            <w:vAlign w:val="bottom"/>
                          </w:tcPr>
                          <w:p w14:paraId="78CD365C" w14:textId="77777777" w:rsidR="005D1537" w:rsidRPr="00E22561" w:rsidRDefault="005D1537" w:rsidP="00BB3367"/>
                        </w:tc>
                      </w:tr>
                      <w:tr w:rsidR="005D1537" w:rsidRPr="00E22561" w14:paraId="48EE0053" w14:textId="77777777" w:rsidTr="00BB3367">
                        <w:tc>
                          <w:tcPr>
                            <w:tcW w:w="2835" w:type="dxa"/>
                          </w:tcPr>
                          <w:p w14:paraId="0EF8B63A" w14:textId="77777777" w:rsidR="005D1537" w:rsidRPr="00E22561" w:rsidRDefault="005D1537" w:rsidP="00BB3367"/>
                        </w:tc>
                        <w:tc>
                          <w:tcPr>
                            <w:tcW w:w="6269" w:type="dxa"/>
                            <w:vAlign w:val="bottom"/>
                          </w:tcPr>
                          <w:p w14:paraId="76738624" w14:textId="77777777" w:rsidR="005D1537" w:rsidRPr="00E22561" w:rsidRDefault="005D1537" w:rsidP="00BB3367"/>
                        </w:tc>
                      </w:tr>
                    </w:tbl>
                    <w:p w14:paraId="6D8F43B2" w14:textId="77777777" w:rsidR="005D1537" w:rsidRDefault="005D1537"/>
                  </w:txbxContent>
                </v:textbox>
              </v:roundrect>
            </w:pict>
          </mc:Fallback>
        </mc:AlternateContent>
      </w:r>
    </w:p>
    <w:p w14:paraId="04D4C28C" w14:textId="77777777" w:rsidR="00BE1B10" w:rsidRDefault="00BE1B10" w:rsidP="009F2C6D"/>
    <w:p w14:paraId="713837EB" w14:textId="77777777" w:rsidR="00BE1B10" w:rsidRDefault="00BE1B10" w:rsidP="009F2C6D"/>
    <w:p w14:paraId="14C62204" w14:textId="77777777" w:rsidR="00BE1B10" w:rsidRDefault="00BE1B10" w:rsidP="009F2C6D"/>
    <w:p w14:paraId="1013BFCF" w14:textId="77777777" w:rsidR="00BE1B10" w:rsidRDefault="00BE1B10" w:rsidP="009F2C6D"/>
    <w:p w14:paraId="60B21F32" w14:textId="77777777" w:rsidR="00BE1B10" w:rsidRDefault="00BE1B10" w:rsidP="009F2C6D"/>
    <w:p w14:paraId="2C63A771" w14:textId="77777777" w:rsidR="007C57D5" w:rsidRDefault="007C57D5" w:rsidP="00DE7D3A">
      <w:pPr>
        <w:pStyle w:val="Overskrift1"/>
        <w:rPr>
          <w:rFonts w:cs="Times New Roman"/>
          <w:sz w:val="22"/>
          <w:szCs w:val="24"/>
        </w:rPr>
      </w:pPr>
    </w:p>
    <w:p w14:paraId="061B7192" w14:textId="77777777" w:rsidR="007627B8" w:rsidRDefault="007627B8" w:rsidP="00DE7D3A">
      <w:pPr>
        <w:pStyle w:val="Overskrift1"/>
      </w:pPr>
    </w:p>
    <w:p w14:paraId="65E0A782" w14:textId="77777777" w:rsidR="007627B8" w:rsidRDefault="007627B8" w:rsidP="00DE7D3A">
      <w:pPr>
        <w:pStyle w:val="Overskrift1"/>
      </w:pPr>
    </w:p>
    <w:p w14:paraId="76870C47" w14:textId="77777777" w:rsidR="007627B8" w:rsidRDefault="007627B8" w:rsidP="00DE7D3A">
      <w:pPr>
        <w:pStyle w:val="Overskrift1"/>
      </w:pPr>
    </w:p>
    <w:p w14:paraId="35EEE8C5" w14:textId="77777777" w:rsidR="007627B8" w:rsidRDefault="007627B8" w:rsidP="00DE7D3A">
      <w:pPr>
        <w:pStyle w:val="Overskrift1"/>
      </w:pPr>
    </w:p>
    <w:p w14:paraId="2964937A" w14:textId="77777777" w:rsidR="007053CC" w:rsidRDefault="007053CC">
      <w:pPr>
        <w:sectPr w:rsidR="007053CC" w:rsidSect="009D1FDD">
          <w:headerReference w:type="default" r:id="rId30"/>
          <w:pgSz w:w="11906" w:h="16838"/>
          <w:pgMar w:top="1417" w:right="1417" w:bottom="1417" w:left="1417" w:header="708" w:footer="708" w:gutter="0"/>
          <w:cols w:space="708"/>
          <w:docGrid w:linePitch="360"/>
        </w:sectPr>
      </w:pPr>
    </w:p>
    <w:p w14:paraId="127A74DB" w14:textId="77777777" w:rsidR="00EE6CD2" w:rsidRPr="00E22561" w:rsidRDefault="00EE6CD2" w:rsidP="00DE7D3A">
      <w:pPr>
        <w:pStyle w:val="Overskrift1"/>
      </w:pPr>
      <w:bookmarkStart w:id="9" w:name="_Toc509411823"/>
      <w:r w:rsidRPr="00E22561">
        <w:rPr>
          <w:lang w:val="en-GB" w:bidi="en-GB"/>
        </w:rPr>
        <w:t>Appendix 8: Changes to the service after the establishment of the Agreement</w:t>
      </w:r>
      <w:bookmarkEnd w:id="9"/>
    </w:p>
    <w:p w14:paraId="7EE1BE9C" w14:textId="77777777" w:rsidR="00E56332" w:rsidRPr="00E22561" w:rsidRDefault="00E56332" w:rsidP="00816BFA">
      <w:pPr>
        <w:rPr>
          <w:rFonts w:cs="Arial"/>
          <w:i/>
          <w:color w:val="000000"/>
          <w:sz w:val="20"/>
          <w:szCs w:val="20"/>
        </w:rPr>
      </w:pPr>
    </w:p>
    <w:p w14:paraId="355A6AB2" w14:textId="77777777" w:rsidR="00682FA9" w:rsidRDefault="00682FA9" w:rsidP="00682FA9">
      <w:pPr>
        <w:pStyle w:val="Overskrift2"/>
      </w:pPr>
      <w:r w:rsidRPr="00E22561">
        <w:rPr>
          <w:lang w:val="en-GB" w:bidi="en-GB"/>
        </w:rPr>
        <w:t>Clause 1.4 of the Agreement Changes to the service after the establishment of the Agreement</w:t>
      </w:r>
    </w:p>
    <w:p w14:paraId="68BC0A99" w14:textId="77777777" w:rsidR="004F642F" w:rsidRPr="004F642F" w:rsidRDefault="004F642F" w:rsidP="004F642F">
      <w:r>
        <w:rPr>
          <w:lang w:val="en-GB" w:bidi="en-GB"/>
        </w:rPr>
        <w:t>[Any text]</w:t>
      </w:r>
    </w:p>
    <w:p w14:paraId="10EF8AEB" w14:textId="07905913" w:rsidR="00BB6507" w:rsidRDefault="0004534A" w:rsidP="00682FA9">
      <w:r>
        <w:rPr>
          <w:noProof/>
          <w:lang w:val="en-GB" w:bidi="en-GB"/>
        </w:rPr>
        <mc:AlternateContent>
          <mc:Choice Requires="wps">
            <w:drawing>
              <wp:anchor distT="0" distB="0" distL="114300" distR="114300" simplePos="0" relativeHeight="251684864" behindDoc="0" locked="0" layoutInCell="1" allowOverlap="1" wp14:anchorId="498F8DBF" wp14:editId="597F669C">
                <wp:simplePos x="0" y="0"/>
                <wp:positionH relativeFrom="column">
                  <wp:posOffset>24130</wp:posOffset>
                </wp:positionH>
                <wp:positionV relativeFrom="paragraph">
                  <wp:posOffset>135890</wp:posOffset>
                </wp:positionV>
                <wp:extent cx="5591175" cy="3686175"/>
                <wp:effectExtent l="9525" t="7620" r="9525" b="11430"/>
                <wp:wrapNone/>
                <wp:docPr id="3" name="Avrundet rektangel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1175" cy="3686175"/>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05D6CA4" w14:textId="77777777" w:rsidR="005D1537" w:rsidRDefault="005D1537" w:rsidP="00BE1B10">
                            <w:r>
                              <w:rPr>
                                <w:lang w:val="en-GB" w:bidi="en-GB"/>
                              </w:rPr>
                              <w:t xml:space="preserve">This Appendix is not to be completed before the Agreement is entered into, but it must be attached, even if it is empty so far. </w:t>
                            </w:r>
                          </w:p>
                          <w:p w14:paraId="3B1D8C45" w14:textId="77777777" w:rsidR="005D1537" w:rsidRDefault="005D1537" w:rsidP="00BE1B10"/>
                          <w:p w14:paraId="779B11D9" w14:textId="77777777" w:rsidR="005D1537" w:rsidRPr="007627B8" w:rsidRDefault="005D1537" w:rsidP="00BE1B10">
                            <w:r w:rsidRPr="007627B8">
                              <w:rPr>
                                <w:lang w:val="en-GB" w:bidi="en-GB"/>
                              </w:rPr>
                              <w:t xml:space="preserve">If the Customer and the Supplier have reached agreement on a change agreement (both in relation to the content, any change in consideration and change of time schedule), the change (content, adjusted consideration and adjusted time schedule) must be stated here. </w:t>
                            </w:r>
                          </w:p>
                          <w:p w14:paraId="1308A96C" w14:textId="77777777" w:rsidR="005D1537" w:rsidRPr="007627B8" w:rsidRDefault="005D1537" w:rsidP="00BE1B10"/>
                          <w:p w14:paraId="4E5843D0" w14:textId="77777777" w:rsidR="005D1537" w:rsidRPr="007627B8" w:rsidRDefault="005D1537" w:rsidP="00BE1B10">
                            <w:r w:rsidRPr="007627B8">
                              <w:rPr>
                                <w:lang w:val="en-GB" w:bidi="en-GB"/>
                              </w:rPr>
                              <w:t>Each amendment must be signed by the authorised representatives of the parties.</w:t>
                            </w:r>
                          </w:p>
                          <w:p w14:paraId="2B2E6984" w14:textId="77777777" w:rsidR="005D1537" w:rsidRPr="007627B8" w:rsidRDefault="005D1537" w:rsidP="00BE1B10"/>
                          <w:p w14:paraId="2E92B676" w14:textId="77777777" w:rsidR="005D1537" w:rsidRPr="007627B8" w:rsidRDefault="005D1537" w:rsidP="00BE1B10">
                            <w:r w:rsidRPr="007627B8">
                              <w:rPr>
                                <w:lang w:val="en-GB" w:bidi="en-GB"/>
                              </w:rPr>
                              <w:t>The Supplier is responsible for maintaining an ongoing directory of the changes, which constitutes Appendix 8. The Supplier is also responsible for the Customer receiving an updated copy without undue delay. The Customer must maintain its own overview of the change requests it has sent, and the change estimates it has received.</w:t>
                            </w:r>
                          </w:p>
                          <w:p w14:paraId="4D6E879C" w14:textId="77777777" w:rsidR="005D1537" w:rsidRPr="007627B8" w:rsidRDefault="005D1537" w:rsidP="00BE1B10"/>
                          <w:p w14:paraId="24555519" w14:textId="77777777" w:rsidR="005D1537" w:rsidRPr="007627B8" w:rsidRDefault="005D1537" w:rsidP="00BE1B10">
                            <w:r w:rsidRPr="007627B8">
                              <w:rPr>
                                <w:lang w:val="en-GB" w:bidi="en-GB"/>
                              </w:rPr>
                              <w:t xml:space="preserve">The Customer is responsible for the changes that are requested not being in infringement of the public procurement regulations. Any changes deemed to be material will </w:t>
                            </w:r>
                            <w:proofErr w:type="gramStart"/>
                            <w:r w:rsidRPr="007627B8">
                              <w:rPr>
                                <w:lang w:val="en-GB" w:bidi="en-GB"/>
                              </w:rPr>
                              <w:t>be considered to be</w:t>
                            </w:r>
                            <w:proofErr w:type="gramEnd"/>
                            <w:r w:rsidRPr="007627B8">
                              <w:rPr>
                                <w:lang w:val="en-GB" w:bidi="en-GB"/>
                              </w:rPr>
                              <w:t xml:space="preserve"> illegal direct procurement. Illegal direct procurement is subject to the sanction of an infringement fee of up to 15% of the value of the illegal procurement. The contract may also be ruled to be "without effect" by the court. Any person who believes that a direct procurement has taken place may make a complaint against the Customer to the Norwegian Complaints Board for Public Procurement, or file for legal action before the courts.</w:t>
                            </w:r>
                          </w:p>
                          <w:p w14:paraId="78AE695C" w14:textId="77777777" w:rsidR="005D1537" w:rsidRDefault="005D1537" w:rsidP="00BE1B1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8F8DBF" id="Avrundet rektangel 257" o:spid="_x0000_s1080" style="position:absolute;margin-left:1.9pt;margin-top:10.7pt;width:440.25pt;height:29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" fillcolor="#5b9bd5 [3204]" strokecolor="#1f4d78 [1604]" strokeweight="1pt">
                <v:stroke joinstyle="miter"/>
                <v:path arrowok="t"/>
                <v:textbox>
                  <w:txbxContent>
                    <w:p w14:paraId="205D6CA4" w14:textId="77777777" w:rsidR="005D1537" w:rsidRDefault="005D1537" w:rsidP="00BE1B10">
                      <w:r>
                        <w:rPr>
                          <w:lang w:val="en-GB" w:bidi="en-GB"/>
                        </w:rPr>
                        <w:t xml:space="preserve">This Appendix is not to be completed before the Agreement is entered into, but it must be attached, even if it is empty so far. </w:t>
                      </w:r>
                    </w:p>
                    <w:p w14:paraId="3B1D8C45" w14:textId="77777777" w:rsidR="005D1537" w:rsidRDefault="005D1537" w:rsidP="00BE1B10"/>
                    <w:p w14:paraId="779B11D9" w14:textId="77777777" w:rsidR="005D1537" w:rsidRPr="007627B8" w:rsidRDefault="005D1537" w:rsidP="00BE1B10">
                      <w:r w:rsidRPr="007627B8">
                        <w:rPr>
                          <w:lang w:val="en-GB" w:bidi="en-GB"/>
                        </w:rPr>
                        <w:t xml:space="preserve">If the Customer and the Supplier have reached agreement on a change agreement (both in relation to the content, any change in consideration and change of time schedule), the change (content, adjusted consideration and adjusted time schedule) must be stated here. </w:t>
                      </w:r>
                    </w:p>
                    <w:p w14:paraId="1308A96C" w14:textId="77777777" w:rsidR="005D1537" w:rsidRPr="007627B8" w:rsidRDefault="005D1537" w:rsidP="00BE1B10"/>
                    <w:p w14:paraId="4E5843D0" w14:textId="77777777" w:rsidR="005D1537" w:rsidRPr="007627B8" w:rsidRDefault="005D1537" w:rsidP="00BE1B10">
                      <w:r w:rsidRPr="007627B8">
                        <w:rPr>
                          <w:lang w:val="en-GB" w:bidi="en-GB"/>
                        </w:rPr>
                        <w:t>Each amendment must be signed by the authorised representatives of the parties.</w:t>
                      </w:r>
                    </w:p>
                    <w:p w14:paraId="2B2E6984" w14:textId="77777777" w:rsidR="005D1537" w:rsidRPr="007627B8" w:rsidRDefault="005D1537" w:rsidP="00BE1B10"/>
                    <w:p w14:paraId="2E92B676" w14:textId="77777777" w:rsidR="005D1537" w:rsidRPr="007627B8" w:rsidRDefault="005D1537" w:rsidP="00BE1B10">
                      <w:r w:rsidRPr="007627B8">
                        <w:rPr>
                          <w:lang w:val="en-GB" w:bidi="en-GB"/>
                        </w:rPr>
                        <w:t>The Supplier is responsible for maintaining an ongoing directory of the changes, which constitutes Appendix 8. The Supplier is also responsible for the Customer receiving an updated copy without undue delay. The Customer must maintain its own overview of the change requests it has sent, and the change estimates it has received.</w:t>
                      </w:r>
                    </w:p>
                    <w:p w14:paraId="4D6E879C" w14:textId="77777777" w:rsidR="005D1537" w:rsidRPr="007627B8" w:rsidRDefault="005D1537" w:rsidP="00BE1B10"/>
                    <w:p w14:paraId="24555519" w14:textId="77777777" w:rsidR="005D1537" w:rsidRPr="007627B8" w:rsidRDefault="005D1537" w:rsidP="00BE1B10">
                      <w:r w:rsidRPr="007627B8">
                        <w:rPr>
                          <w:lang w:val="en-GB" w:bidi="en-GB"/>
                        </w:rPr>
                        <w:t xml:space="preserve">The Customer is responsible for the changes that are requested not being in infringement of the public procurement regulations. Any changes deemed to be material will </w:t>
                      </w:r>
                      <w:proofErr w:type="gramStart"/>
                      <w:r w:rsidRPr="007627B8">
                        <w:rPr>
                          <w:lang w:val="en-GB" w:bidi="en-GB"/>
                        </w:rPr>
                        <w:t>be considered to be</w:t>
                      </w:r>
                      <w:proofErr w:type="gramEnd"/>
                      <w:r w:rsidRPr="007627B8">
                        <w:rPr>
                          <w:lang w:val="en-GB" w:bidi="en-GB"/>
                        </w:rPr>
                        <w:t xml:space="preserve"> illegal direct procurement. Illegal direct procurement is subject to the sanction of an infringement fee of up to 15% of the value of the illegal procurement. The contract may also be ruled to be "without effect" by the court. Any person who believes that a direct procurement has taken place may make a complaint against the Customer to the Norwegian Complaints Board for Public Procurement, or file for legal action before the courts.</w:t>
                      </w:r>
                    </w:p>
                    <w:p w14:paraId="78AE695C" w14:textId="77777777" w:rsidR="005D1537" w:rsidRDefault="005D1537" w:rsidP="00BE1B10">
                      <w:pPr>
                        <w:jc w:val="center"/>
                      </w:pPr>
                    </w:p>
                  </w:txbxContent>
                </v:textbox>
              </v:roundrect>
            </w:pict>
          </mc:Fallback>
        </mc:AlternateContent>
      </w:r>
    </w:p>
    <w:p w14:paraId="50B10C19" w14:textId="77777777" w:rsidR="00BE1B10" w:rsidRDefault="00BE1B10" w:rsidP="00682FA9"/>
    <w:p w14:paraId="3329F3CC" w14:textId="77777777" w:rsidR="00BE1B10" w:rsidRDefault="00BE1B10" w:rsidP="00682FA9"/>
    <w:p w14:paraId="6B7AB558" w14:textId="77777777" w:rsidR="00BE1B10" w:rsidRDefault="00BE1B10" w:rsidP="00682FA9"/>
    <w:p w14:paraId="5D8BE1CF" w14:textId="77777777" w:rsidR="00BE1B10" w:rsidRDefault="00BE1B10" w:rsidP="00682FA9"/>
    <w:p w14:paraId="5A62B151" w14:textId="77777777" w:rsidR="00BE1B10" w:rsidRDefault="00BE1B10" w:rsidP="00682FA9"/>
    <w:p w14:paraId="17395894" w14:textId="77777777" w:rsidR="00BE1B10" w:rsidRDefault="00BE1B10" w:rsidP="00682FA9"/>
    <w:p w14:paraId="0E07EBAD" w14:textId="77777777" w:rsidR="00BE1B10" w:rsidRDefault="00BE1B10" w:rsidP="00682FA9"/>
    <w:p w14:paraId="60E91161" w14:textId="77777777" w:rsidR="00BE1B10" w:rsidRDefault="00BE1B10" w:rsidP="00682FA9"/>
    <w:p w14:paraId="684CA5A8" w14:textId="77777777" w:rsidR="00BE1B10" w:rsidRDefault="00BE1B10" w:rsidP="00682FA9"/>
    <w:p w14:paraId="5F7BFBB1" w14:textId="77777777" w:rsidR="00BE1B10" w:rsidRDefault="00BE1B10" w:rsidP="00682FA9"/>
    <w:p w14:paraId="32739117" w14:textId="77777777" w:rsidR="00BE1B10" w:rsidRDefault="00BE1B10" w:rsidP="00682FA9"/>
    <w:p w14:paraId="1691E664" w14:textId="77777777" w:rsidR="00BE1B10" w:rsidRDefault="00BE1B10" w:rsidP="00682FA9"/>
    <w:p w14:paraId="7640454B" w14:textId="77777777" w:rsidR="00BE1B10" w:rsidRDefault="00BE1B10" w:rsidP="00682FA9"/>
    <w:p w14:paraId="1AAF4C94" w14:textId="77777777" w:rsidR="00BE1B10" w:rsidRDefault="00BE1B10" w:rsidP="00682FA9"/>
    <w:p w14:paraId="521986D5" w14:textId="77777777" w:rsidR="00BE1B10" w:rsidRDefault="00BE1B10" w:rsidP="00682FA9"/>
    <w:p w14:paraId="385674A4" w14:textId="77777777" w:rsidR="00BE1B10" w:rsidRDefault="00BE1B10" w:rsidP="00682FA9"/>
    <w:p w14:paraId="67C59A8E" w14:textId="77777777" w:rsidR="00BE1B10" w:rsidRDefault="00BE1B10" w:rsidP="00682FA9"/>
    <w:p w14:paraId="22C737C4" w14:textId="77777777" w:rsidR="00BE1B10" w:rsidRDefault="00BE1B10" w:rsidP="00682FA9"/>
    <w:p w14:paraId="4FB32F8C" w14:textId="77777777" w:rsidR="00BE1B10" w:rsidRDefault="00BE1B10" w:rsidP="00682FA9"/>
    <w:p w14:paraId="2833E36E" w14:textId="77777777" w:rsidR="00BE1B10" w:rsidRDefault="00BE1B10" w:rsidP="00682FA9"/>
    <w:p w14:paraId="69A8B712" w14:textId="77777777" w:rsidR="00BE1B10" w:rsidRDefault="00BE1B10" w:rsidP="00682FA9"/>
    <w:p w14:paraId="08840BA7" w14:textId="77777777" w:rsidR="00BE1B10" w:rsidRDefault="00BE1B10" w:rsidP="00682FA9"/>
    <w:p w14:paraId="4CBFBE8A" w14:textId="77777777" w:rsidR="00BE1B10" w:rsidRPr="00E22561" w:rsidRDefault="00BE1B10" w:rsidP="00682FA9"/>
    <w:p w14:paraId="72FD88CD" w14:textId="77777777" w:rsidR="00BE1B10" w:rsidRDefault="00BE1B10" w:rsidP="00A61039"/>
    <w:p w14:paraId="0376040E" w14:textId="5858EDFA" w:rsidR="00BE1B10" w:rsidRDefault="0004534A" w:rsidP="00A61039">
      <w:r>
        <w:rPr>
          <w:noProof/>
          <w:lang w:val="en-GB" w:bidi="en-GB"/>
        </w:rPr>
        <mc:AlternateContent>
          <mc:Choice Requires="wps">
            <w:drawing>
              <wp:anchor distT="0" distB="0" distL="114300" distR="114300" simplePos="0" relativeHeight="251685888" behindDoc="0" locked="0" layoutInCell="1" allowOverlap="1" wp14:anchorId="233DA51E" wp14:editId="0CB6B560">
                <wp:simplePos x="0" y="0"/>
                <wp:positionH relativeFrom="column">
                  <wp:posOffset>24130</wp:posOffset>
                </wp:positionH>
                <wp:positionV relativeFrom="paragraph">
                  <wp:posOffset>55245</wp:posOffset>
                </wp:positionV>
                <wp:extent cx="5591175" cy="1962150"/>
                <wp:effectExtent l="9525" t="8890" r="9525" b="10160"/>
                <wp:wrapNone/>
                <wp:docPr id="2" name="Avrundet rektangel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1175" cy="19621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47201969" w14:textId="77777777" w:rsidR="005D1537" w:rsidRPr="00E22561" w:rsidRDefault="005D1537" w:rsidP="00BE1B10">
                            <w:r w:rsidRPr="00E22561">
                              <w:rPr>
                                <w:lang w:val="en-GB" w:bidi="en-GB"/>
                              </w:rPr>
                              <w:t>Example of change directory:</w:t>
                            </w:r>
                          </w:p>
                          <w:p w14:paraId="357BA045" w14:textId="77777777" w:rsidR="005D1537" w:rsidRPr="00E22561" w:rsidRDefault="005D1537" w:rsidP="00BE1B1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5037"/>
                              <w:gridCol w:w="1134"/>
                            </w:tblGrid>
                            <w:tr w:rsidR="005D1537" w:rsidRPr="00E22561" w14:paraId="55BDFCAA" w14:textId="77777777" w:rsidTr="00BB3367">
                              <w:trPr>
                                <w:trHeight w:val="1021"/>
                              </w:trPr>
                              <w:tc>
                                <w:tcPr>
                                  <w:tcW w:w="2127" w:type="dxa"/>
                                  <w:shd w:val="clear" w:color="auto" w:fill="D9D9D9"/>
                                </w:tcPr>
                                <w:p w14:paraId="62C049B6" w14:textId="77777777" w:rsidR="005D1537" w:rsidRPr="00E22561" w:rsidRDefault="005D1537" w:rsidP="00BB3367">
                                  <w:pPr>
                                    <w:spacing w:before="40"/>
                                    <w:rPr>
                                      <w:b/>
                                      <w:szCs w:val="20"/>
                                    </w:rPr>
                                  </w:pPr>
                                  <w:r w:rsidRPr="00E22561">
                                    <w:rPr>
                                      <w:b/>
                                      <w:szCs w:val="20"/>
                                      <w:lang w:val="en-GB" w:bidi="en-GB"/>
                                    </w:rPr>
                                    <w:t>Change number</w:t>
                                  </w:r>
                                </w:p>
                              </w:tc>
                              <w:tc>
                                <w:tcPr>
                                  <w:tcW w:w="5811" w:type="dxa"/>
                                  <w:shd w:val="clear" w:color="auto" w:fill="D9D9D9"/>
                                </w:tcPr>
                                <w:p w14:paraId="05D8B25F" w14:textId="77777777" w:rsidR="005D1537" w:rsidRPr="00E22561" w:rsidRDefault="005D1537" w:rsidP="00BB3367">
                                  <w:pPr>
                                    <w:spacing w:before="40"/>
                                    <w:rPr>
                                      <w:b/>
                                      <w:szCs w:val="20"/>
                                    </w:rPr>
                                  </w:pPr>
                                  <w:r w:rsidRPr="00E22561">
                                    <w:rPr>
                                      <w:b/>
                                      <w:szCs w:val="20"/>
                                      <w:lang w:val="en-GB" w:bidi="en-GB"/>
                                    </w:rPr>
                                    <w:t>Description of the change and any adjustment of the consideration and adjustment of the time schedule</w:t>
                                  </w:r>
                                </w:p>
                              </w:tc>
                              <w:tc>
                                <w:tcPr>
                                  <w:tcW w:w="709" w:type="dxa"/>
                                  <w:shd w:val="clear" w:color="auto" w:fill="D9D9D9"/>
                                </w:tcPr>
                                <w:p w14:paraId="653FA586" w14:textId="77777777" w:rsidR="005D1537" w:rsidRPr="00E22561" w:rsidRDefault="005D1537" w:rsidP="00BB3367">
                                  <w:pPr>
                                    <w:spacing w:before="40"/>
                                    <w:rPr>
                                      <w:b/>
                                      <w:szCs w:val="20"/>
                                    </w:rPr>
                                  </w:pPr>
                                  <w:r w:rsidRPr="00E22561">
                                    <w:rPr>
                                      <w:b/>
                                      <w:szCs w:val="20"/>
                                      <w:lang w:val="en-GB" w:bidi="en-GB"/>
                                    </w:rPr>
                                    <w:t>Effective date</w:t>
                                  </w:r>
                                </w:p>
                              </w:tc>
                            </w:tr>
                            <w:tr w:rsidR="005D1537" w:rsidRPr="00E22561" w14:paraId="42D34F90" w14:textId="77777777" w:rsidTr="00BB3367">
                              <w:tc>
                                <w:tcPr>
                                  <w:tcW w:w="2127" w:type="dxa"/>
                                </w:tcPr>
                                <w:p w14:paraId="7492F0AD" w14:textId="77777777" w:rsidR="005D1537" w:rsidRPr="00E22561" w:rsidRDefault="005D1537" w:rsidP="00BB3367"/>
                              </w:tc>
                              <w:tc>
                                <w:tcPr>
                                  <w:tcW w:w="5811" w:type="dxa"/>
                                  <w:vAlign w:val="bottom"/>
                                </w:tcPr>
                                <w:p w14:paraId="442824C5" w14:textId="77777777" w:rsidR="005D1537" w:rsidRPr="00E22561" w:rsidRDefault="005D1537" w:rsidP="00BB3367"/>
                              </w:tc>
                              <w:tc>
                                <w:tcPr>
                                  <w:tcW w:w="709" w:type="dxa"/>
                                </w:tcPr>
                                <w:p w14:paraId="53176039" w14:textId="77777777" w:rsidR="005D1537" w:rsidRPr="00E22561" w:rsidRDefault="005D1537" w:rsidP="00BB3367"/>
                              </w:tc>
                            </w:tr>
                            <w:tr w:rsidR="005D1537" w:rsidRPr="00E22561" w14:paraId="753F444F" w14:textId="77777777" w:rsidTr="00BB3367">
                              <w:tc>
                                <w:tcPr>
                                  <w:tcW w:w="2127" w:type="dxa"/>
                                </w:tcPr>
                                <w:p w14:paraId="3FA00D85" w14:textId="77777777" w:rsidR="005D1537" w:rsidRPr="00E22561" w:rsidRDefault="005D1537" w:rsidP="00BB3367"/>
                              </w:tc>
                              <w:tc>
                                <w:tcPr>
                                  <w:tcW w:w="5811" w:type="dxa"/>
                                  <w:vAlign w:val="bottom"/>
                                </w:tcPr>
                                <w:p w14:paraId="7A3388B8" w14:textId="77777777" w:rsidR="005D1537" w:rsidRPr="00E22561" w:rsidRDefault="005D1537" w:rsidP="00BB3367"/>
                              </w:tc>
                              <w:tc>
                                <w:tcPr>
                                  <w:tcW w:w="709" w:type="dxa"/>
                                </w:tcPr>
                                <w:p w14:paraId="26110025" w14:textId="77777777" w:rsidR="005D1537" w:rsidRPr="00E22561" w:rsidRDefault="005D1537" w:rsidP="00BB3367"/>
                              </w:tc>
                            </w:tr>
                            <w:tr w:rsidR="005D1537" w:rsidRPr="00E22561" w14:paraId="5FF09FE7" w14:textId="77777777" w:rsidTr="00BB3367">
                              <w:tc>
                                <w:tcPr>
                                  <w:tcW w:w="2127" w:type="dxa"/>
                                </w:tcPr>
                                <w:p w14:paraId="172C85BC" w14:textId="77777777" w:rsidR="005D1537" w:rsidRPr="00E22561" w:rsidRDefault="005D1537" w:rsidP="00BB3367"/>
                              </w:tc>
                              <w:tc>
                                <w:tcPr>
                                  <w:tcW w:w="5811" w:type="dxa"/>
                                  <w:vAlign w:val="bottom"/>
                                </w:tcPr>
                                <w:p w14:paraId="22133AAA" w14:textId="77777777" w:rsidR="005D1537" w:rsidRPr="00E22561" w:rsidRDefault="005D1537" w:rsidP="00BB3367"/>
                              </w:tc>
                              <w:tc>
                                <w:tcPr>
                                  <w:tcW w:w="709" w:type="dxa"/>
                                </w:tcPr>
                                <w:p w14:paraId="56BE5C88" w14:textId="77777777" w:rsidR="005D1537" w:rsidRPr="00E22561" w:rsidRDefault="005D1537" w:rsidP="00BB3367"/>
                              </w:tc>
                            </w:tr>
                            <w:tr w:rsidR="005D1537" w:rsidRPr="00E22561" w14:paraId="2CE4BFF9" w14:textId="77777777" w:rsidTr="00BB3367">
                              <w:tc>
                                <w:tcPr>
                                  <w:tcW w:w="2127" w:type="dxa"/>
                                </w:tcPr>
                                <w:p w14:paraId="2D333A3C" w14:textId="77777777" w:rsidR="005D1537" w:rsidRPr="00E22561" w:rsidRDefault="005D1537" w:rsidP="00BB3367"/>
                              </w:tc>
                              <w:tc>
                                <w:tcPr>
                                  <w:tcW w:w="5811" w:type="dxa"/>
                                  <w:vAlign w:val="bottom"/>
                                </w:tcPr>
                                <w:p w14:paraId="214DD70E" w14:textId="77777777" w:rsidR="005D1537" w:rsidRPr="00E22561" w:rsidRDefault="005D1537" w:rsidP="00BB3367"/>
                              </w:tc>
                              <w:tc>
                                <w:tcPr>
                                  <w:tcW w:w="709" w:type="dxa"/>
                                </w:tcPr>
                                <w:p w14:paraId="424003F6" w14:textId="77777777" w:rsidR="005D1537" w:rsidRPr="00E22561" w:rsidRDefault="005D1537" w:rsidP="00BB3367"/>
                              </w:tc>
                            </w:tr>
                          </w:tbl>
                          <w:p w14:paraId="5EA5717F" w14:textId="77777777" w:rsidR="005D1537" w:rsidRDefault="005D1537" w:rsidP="00BE1B1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3DA51E" id="Avrundet rektangel 258" o:spid="_x0000_s1081" style="position:absolute;margin-left:1.9pt;margin-top:4.35pt;width:440.25pt;height:1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" fillcolor="#5b9bd5 [3204]" strokecolor="#1f4d78 [1604]" strokeweight="1pt">
                <v:stroke joinstyle="miter"/>
                <v:path arrowok="t"/>
                <v:textbox>
                  <w:txbxContent>
                    <w:p w14:paraId="47201969" w14:textId="77777777" w:rsidR="005D1537" w:rsidRPr="00E22561" w:rsidRDefault="005D1537" w:rsidP="00BE1B10">
                      <w:r w:rsidRPr="00E22561">
                        <w:rPr>
                          <w:lang w:val="en-GB" w:bidi="en-GB"/>
                        </w:rPr>
                        <w:t>Example of change directory:</w:t>
                      </w:r>
                    </w:p>
                    <w:p w14:paraId="357BA045" w14:textId="77777777" w:rsidR="005D1537" w:rsidRPr="00E22561" w:rsidRDefault="005D1537" w:rsidP="00BE1B1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5037"/>
                        <w:gridCol w:w="1134"/>
                      </w:tblGrid>
                      <w:tr w:rsidR="005D1537" w:rsidRPr="00E22561" w14:paraId="55BDFCAA" w14:textId="77777777" w:rsidTr="00BB3367">
                        <w:trPr>
                          <w:trHeight w:val="1021"/>
                        </w:trPr>
                        <w:tc>
                          <w:tcPr>
                            <w:tcW w:w="2127" w:type="dxa"/>
                            <w:shd w:val="clear" w:color="auto" w:fill="D9D9D9"/>
                          </w:tcPr>
                          <w:p w14:paraId="62C049B6" w14:textId="77777777" w:rsidR="005D1537" w:rsidRPr="00E22561" w:rsidRDefault="005D1537" w:rsidP="00BB3367">
                            <w:pPr>
                              <w:spacing w:before="40"/>
                              <w:rPr>
                                <w:b/>
                                <w:szCs w:val="20"/>
                              </w:rPr>
                            </w:pPr>
                            <w:r w:rsidRPr="00E22561">
                              <w:rPr>
                                <w:b/>
                                <w:szCs w:val="20"/>
                                <w:lang w:val="en-GB" w:bidi="en-GB"/>
                              </w:rPr>
                              <w:t>Change number</w:t>
                            </w:r>
                          </w:p>
                        </w:tc>
                        <w:tc>
                          <w:tcPr>
                            <w:tcW w:w="5811" w:type="dxa"/>
                            <w:shd w:val="clear" w:color="auto" w:fill="D9D9D9"/>
                          </w:tcPr>
                          <w:p w14:paraId="05D8B25F" w14:textId="77777777" w:rsidR="005D1537" w:rsidRPr="00E22561" w:rsidRDefault="005D1537" w:rsidP="00BB3367">
                            <w:pPr>
                              <w:spacing w:before="40"/>
                              <w:rPr>
                                <w:b/>
                                <w:szCs w:val="20"/>
                              </w:rPr>
                            </w:pPr>
                            <w:r w:rsidRPr="00E22561">
                              <w:rPr>
                                <w:b/>
                                <w:szCs w:val="20"/>
                                <w:lang w:val="en-GB" w:bidi="en-GB"/>
                              </w:rPr>
                              <w:t>Description of the change and any adjustment of the consideration and adjustment of the time schedule</w:t>
                            </w:r>
                          </w:p>
                        </w:tc>
                        <w:tc>
                          <w:tcPr>
                            <w:tcW w:w="709" w:type="dxa"/>
                            <w:shd w:val="clear" w:color="auto" w:fill="D9D9D9"/>
                          </w:tcPr>
                          <w:p w14:paraId="653FA586" w14:textId="77777777" w:rsidR="005D1537" w:rsidRPr="00E22561" w:rsidRDefault="005D1537" w:rsidP="00BB3367">
                            <w:pPr>
                              <w:spacing w:before="40"/>
                              <w:rPr>
                                <w:b/>
                                <w:szCs w:val="20"/>
                              </w:rPr>
                            </w:pPr>
                            <w:r w:rsidRPr="00E22561">
                              <w:rPr>
                                <w:b/>
                                <w:szCs w:val="20"/>
                                <w:lang w:val="en-GB" w:bidi="en-GB"/>
                              </w:rPr>
                              <w:t>Effective date</w:t>
                            </w:r>
                          </w:p>
                        </w:tc>
                      </w:tr>
                      <w:tr w:rsidR="005D1537" w:rsidRPr="00E22561" w14:paraId="42D34F90" w14:textId="77777777" w:rsidTr="00BB3367">
                        <w:tc>
                          <w:tcPr>
                            <w:tcW w:w="2127" w:type="dxa"/>
                          </w:tcPr>
                          <w:p w14:paraId="7492F0AD" w14:textId="77777777" w:rsidR="005D1537" w:rsidRPr="00E22561" w:rsidRDefault="005D1537" w:rsidP="00BB3367"/>
                        </w:tc>
                        <w:tc>
                          <w:tcPr>
                            <w:tcW w:w="5811" w:type="dxa"/>
                            <w:vAlign w:val="bottom"/>
                          </w:tcPr>
                          <w:p w14:paraId="442824C5" w14:textId="77777777" w:rsidR="005D1537" w:rsidRPr="00E22561" w:rsidRDefault="005D1537" w:rsidP="00BB3367"/>
                        </w:tc>
                        <w:tc>
                          <w:tcPr>
                            <w:tcW w:w="709" w:type="dxa"/>
                          </w:tcPr>
                          <w:p w14:paraId="53176039" w14:textId="77777777" w:rsidR="005D1537" w:rsidRPr="00E22561" w:rsidRDefault="005D1537" w:rsidP="00BB3367"/>
                        </w:tc>
                      </w:tr>
                      <w:tr w:rsidR="005D1537" w:rsidRPr="00E22561" w14:paraId="753F444F" w14:textId="77777777" w:rsidTr="00BB3367">
                        <w:tc>
                          <w:tcPr>
                            <w:tcW w:w="2127" w:type="dxa"/>
                          </w:tcPr>
                          <w:p w14:paraId="3FA00D85" w14:textId="77777777" w:rsidR="005D1537" w:rsidRPr="00E22561" w:rsidRDefault="005D1537" w:rsidP="00BB3367"/>
                        </w:tc>
                        <w:tc>
                          <w:tcPr>
                            <w:tcW w:w="5811" w:type="dxa"/>
                            <w:vAlign w:val="bottom"/>
                          </w:tcPr>
                          <w:p w14:paraId="7A3388B8" w14:textId="77777777" w:rsidR="005D1537" w:rsidRPr="00E22561" w:rsidRDefault="005D1537" w:rsidP="00BB3367"/>
                        </w:tc>
                        <w:tc>
                          <w:tcPr>
                            <w:tcW w:w="709" w:type="dxa"/>
                          </w:tcPr>
                          <w:p w14:paraId="26110025" w14:textId="77777777" w:rsidR="005D1537" w:rsidRPr="00E22561" w:rsidRDefault="005D1537" w:rsidP="00BB3367"/>
                        </w:tc>
                      </w:tr>
                      <w:tr w:rsidR="005D1537" w:rsidRPr="00E22561" w14:paraId="5FF09FE7" w14:textId="77777777" w:rsidTr="00BB3367">
                        <w:tc>
                          <w:tcPr>
                            <w:tcW w:w="2127" w:type="dxa"/>
                          </w:tcPr>
                          <w:p w14:paraId="172C85BC" w14:textId="77777777" w:rsidR="005D1537" w:rsidRPr="00E22561" w:rsidRDefault="005D1537" w:rsidP="00BB3367"/>
                        </w:tc>
                        <w:tc>
                          <w:tcPr>
                            <w:tcW w:w="5811" w:type="dxa"/>
                            <w:vAlign w:val="bottom"/>
                          </w:tcPr>
                          <w:p w14:paraId="22133AAA" w14:textId="77777777" w:rsidR="005D1537" w:rsidRPr="00E22561" w:rsidRDefault="005D1537" w:rsidP="00BB3367"/>
                        </w:tc>
                        <w:tc>
                          <w:tcPr>
                            <w:tcW w:w="709" w:type="dxa"/>
                          </w:tcPr>
                          <w:p w14:paraId="56BE5C88" w14:textId="77777777" w:rsidR="005D1537" w:rsidRPr="00E22561" w:rsidRDefault="005D1537" w:rsidP="00BB3367"/>
                        </w:tc>
                      </w:tr>
                      <w:tr w:rsidR="005D1537" w:rsidRPr="00E22561" w14:paraId="2CE4BFF9" w14:textId="77777777" w:rsidTr="00BB3367">
                        <w:tc>
                          <w:tcPr>
                            <w:tcW w:w="2127" w:type="dxa"/>
                          </w:tcPr>
                          <w:p w14:paraId="2D333A3C" w14:textId="77777777" w:rsidR="005D1537" w:rsidRPr="00E22561" w:rsidRDefault="005D1537" w:rsidP="00BB3367"/>
                        </w:tc>
                        <w:tc>
                          <w:tcPr>
                            <w:tcW w:w="5811" w:type="dxa"/>
                            <w:vAlign w:val="bottom"/>
                          </w:tcPr>
                          <w:p w14:paraId="214DD70E" w14:textId="77777777" w:rsidR="005D1537" w:rsidRPr="00E22561" w:rsidRDefault="005D1537" w:rsidP="00BB3367"/>
                        </w:tc>
                        <w:tc>
                          <w:tcPr>
                            <w:tcW w:w="709" w:type="dxa"/>
                          </w:tcPr>
                          <w:p w14:paraId="424003F6" w14:textId="77777777" w:rsidR="005D1537" w:rsidRPr="00E22561" w:rsidRDefault="005D1537" w:rsidP="00BB3367"/>
                        </w:tc>
                      </w:tr>
                    </w:tbl>
                    <w:p w14:paraId="5EA5717F" w14:textId="77777777" w:rsidR="005D1537" w:rsidRDefault="005D1537" w:rsidP="00BE1B10">
                      <w:pPr>
                        <w:jc w:val="center"/>
                      </w:pPr>
                    </w:p>
                  </w:txbxContent>
                </v:textbox>
              </v:roundrect>
            </w:pict>
          </mc:Fallback>
        </mc:AlternateContent>
      </w:r>
    </w:p>
    <w:p w14:paraId="61864FFF" w14:textId="77777777" w:rsidR="00E56332" w:rsidRPr="00E22561" w:rsidRDefault="00E56332" w:rsidP="00816BFA">
      <w:pPr>
        <w:rPr>
          <w:rFonts w:cs="Arial"/>
          <w:i/>
          <w:color w:val="000000"/>
          <w:sz w:val="20"/>
          <w:szCs w:val="20"/>
        </w:rPr>
      </w:pPr>
    </w:p>
    <w:p w14:paraId="78B7CB57" w14:textId="77777777" w:rsidR="00E56332" w:rsidRPr="00E22561" w:rsidRDefault="00E56332" w:rsidP="00816BFA">
      <w:pPr>
        <w:rPr>
          <w:rFonts w:cs="Arial"/>
          <w:i/>
          <w:color w:val="000000"/>
          <w:sz w:val="20"/>
          <w:szCs w:val="20"/>
        </w:rPr>
      </w:pPr>
    </w:p>
    <w:p w14:paraId="3E00C36A" w14:textId="77777777" w:rsidR="00E56332" w:rsidRPr="00E22561" w:rsidRDefault="00E56332" w:rsidP="00816BFA">
      <w:pPr>
        <w:rPr>
          <w:rFonts w:cs="Arial"/>
          <w:i/>
          <w:color w:val="000000"/>
          <w:sz w:val="20"/>
          <w:szCs w:val="20"/>
        </w:rPr>
      </w:pPr>
    </w:p>
    <w:p w14:paraId="3E558842" w14:textId="77777777" w:rsidR="00E56332" w:rsidRPr="00E22561" w:rsidRDefault="00E56332" w:rsidP="00816BFA">
      <w:pPr>
        <w:rPr>
          <w:rFonts w:cs="Arial"/>
          <w:i/>
          <w:color w:val="000000"/>
          <w:sz w:val="20"/>
          <w:szCs w:val="20"/>
        </w:rPr>
      </w:pPr>
    </w:p>
    <w:p w14:paraId="72592224" w14:textId="77777777" w:rsidR="00816BFA" w:rsidRPr="00E22561" w:rsidRDefault="00816BFA" w:rsidP="00816BFA">
      <w:pPr>
        <w:rPr>
          <w:i/>
          <w:color w:val="A6A6A6"/>
        </w:rPr>
      </w:pPr>
    </w:p>
    <w:p w14:paraId="607FBAEF" w14:textId="77777777" w:rsidR="00816BFA" w:rsidRPr="00E22561" w:rsidRDefault="00816BFA" w:rsidP="00816BFA">
      <w:pPr>
        <w:rPr>
          <w:i/>
          <w:color w:val="A6A6A6"/>
        </w:rPr>
      </w:pPr>
    </w:p>
    <w:p w14:paraId="1F334668" w14:textId="77777777" w:rsidR="00816BFA" w:rsidRPr="00E22561" w:rsidRDefault="00816BFA">
      <w:pPr>
        <w:rPr>
          <w:rFonts w:cs="Arial"/>
          <w:color w:val="FF0000"/>
        </w:rPr>
      </w:pPr>
    </w:p>
    <w:p w14:paraId="0D20C69F" w14:textId="77777777" w:rsidR="000072EB" w:rsidRPr="00E22561" w:rsidRDefault="000072EB">
      <w:pPr>
        <w:rPr>
          <w:rFonts w:cs="Arial"/>
          <w:color w:val="FF0000"/>
        </w:rPr>
      </w:pPr>
    </w:p>
    <w:p w14:paraId="3D707623" w14:textId="77777777" w:rsidR="006D11CD" w:rsidRPr="00E22561" w:rsidRDefault="006D11CD">
      <w:pPr>
        <w:rPr>
          <w:rFonts w:cs="Arial"/>
          <w:color w:val="FF0000"/>
          <w:sz w:val="32"/>
          <w:szCs w:val="32"/>
        </w:rPr>
      </w:pPr>
    </w:p>
    <w:p w14:paraId="1E70F548" w14:textId="77777777" w:rsidR="007053CC" w:rsidRDefault="007053CC" w:rsidP="00507DDD">
      <w:pPr>
        <w:pStyle w:val="Overskrift1"/>
        <w:rPr>
          <w:color w:val="FF0000"/>
        </w:rPr>
        <w:sectPr w:rsidR="007053CC" w:rsidSect="009D1FDD">
          <w:headerReference w:type="default" r:id="rId31"/>
          <w:pgSz w:w="11906" w:h="16838"/>
          <w:pgMar w:top="1417" w:right="1417" w:bottom="1417" w:left="1417" w:header="708" w:footer="708" w:gutter="0"/>
          <w:cols w:space="708"/>
          <w:docGrid w:linePitch="360"/>
        </w:sectPr>
      </w:pPr>
    </w:p>
    <w:p w14:paraId="6E7E9974" w14:textId="77777777" w:rsidR="00EE6CD2" w:rsidRPr="00E22561" w:rsidRDefault="00EE6CD2" w:rsidP="00507DDD">
      <w:pPr>
        <w:pStyle w:val="Overskrift1"/>
      </w:pPr>
      <w:bookmarkStart w:id="10" w:name="_Toc509411824"/>
      <w:r w:rsidRPr="00E22561">
        <w:rPr>
          <w:lang w:val="en-GB" w:bidi="en-GB"/>
        </w:rPr>
        <w:t>Appendix 9: Terms for the Customer’s access to and use of third-party deliverables</w:t>
      </w:r>
      <w:bookmarkEnd w:id="10"/>
      <w:r w:rsidRPr="00E22561">
        <w:rPr>
          <w:lang w:val="en-GB" w:bidi="en-GB"/>
        </w:rPr>
        <w:t xml:space="preserve"> </w:t>
      </w:r>
    </w:p>
    <w:p w14:paraId="09D1F03A" w14:textId="77777777" w:rsidR="00E91307" w:rsidRPr="00E22561" w:rsidRDefault="00E91307" w:rsidP="00466DFE">
      <w:pPr>
        <w:rPr>
          <w:rFonts w:cs="Arial"/>
          <w:i/>
          <w:color w:val="000000"/>
          <w:sz w:val="20"/>
          <w:szCs w:val="20"/>
        </w:rPr>
      </w:pPr>
    </w:p>
    <w:p w14:paraId="55F9A8ED" w14:textId="77777777" w:rsidR="006350F5" w:rsidRDefault="0094298D" w:rsidP="006350F5">
      <w:pPr>
        <w:pStyle w:val="Overskrift2"/>
      </w:pPr>
      <w:r w:rsidRPr="00800CBF">
        <w:rPr>
          <w:lang w:val="en-GB" w:bidi="en-GB"/>
        </w:rPr>
        <w:t>Clause 2.2 of the Agreement The responsibility of the Supplier for third-party deliverables</w:t>
      </w:r>
    </w:p>
    <w:p w14:paraId="65D26D5A" w14:textId="77777777" w:rsidR="004F642F" w:rsidRPr="005F2A80" w:rsidRDefault="004F642F" w:rsidP="004F642F">
      <w:r>
        <w:rPr>
          <w:lang w:val="en-GB" w:bidi="en-GB"/>
        </w:rPr>
        <w:t>[Any text]</w:t>
      </w:r>
    </w:p>
    <w:p w14:paraId="54BA0D0E" w14:textId="77777777" w:rsidR="004F642F" w:rsidRPr="004F642F" w:rsidRDefault="004F642F" w:rsidP="004F642F"/>
    <w:p w14:paraId="0093B97E" w14:textId="3128BE38" w:rsidR="00BE1B10" w:rsidRPr="00BE1B10" w:rsidRDefault="0004534A" w:rsidP="00BE1B10">
      <w:r>
        <w:rPr>
          <w:noProof/>
          <w:lang w:val="en-GB" w:bidi="en-GB"/>
        </w:rPr>
        <mc:AlternateContent>
          <mc:Choice Requires="wps">
            <w:drawing>
              <wp:anchor distT="0" distB="0" distL="114300" distR="114300" simplePos="0" relativeHeight="251686912" behindDoc="0" locked="0" layoutInCell="1" allowOverlap="1" wp14:anchorId="0EF42361" wp14:editId="03C4D4EA">
                <wp:simplePos x="0" y="0"/>
                <wp:positionH relativeFrom="column">
                  <wp:posOffset>5080</wp:posOffset>
                </wp:positionH>
                <wp:positionV relativeFrom="paragraph">
                  <wp:posOffset>73025</wp:posOffset>
                </wp:positionV>
                <wp:extent cx="5553075" cy="5200650"/>
                <wp:effectExtent l="9525" t="9525" r="9525" b="9525"/>
                <wp:wrapNone/>
                <wp:docPr id="1" name="Avrundet rektangel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3075" cy="520065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6CA241B" w14:textId="77777777" w:rsidR="005D1537" w:rsidRDefault="005D1537" w:rsidP="00B15997">
                            <w:r w:rsidRPr="00E22561">
                              <w:rPr>
                                <w:lang w:val="en-GB" w:bidi="en-GB"/>
                              </w:rPr>
                              <w:t xml:space="preserve">To the extent that third-party deliverables are included in the services from the Supplier, a copy of the terms of the Customer's access and use of the third-party deliverables must be attached here. Alternatively, the Supplier may provide a link to the terms here. The terms are binding on the Customer. In a procurement process, the terms may be subject to evaluation. </w:t>
                            </w:r>
                          </w:p>
                          <w:p w14:paraId="43D822DC" w14:textId="77777777" w:rsidR="005D1537" w:rsidRDefault="005D1537" w:rsidP="00B15997"/>
                          <w:p w14:paraId="55BE1FEC" w14:textId="77777777" w:rsidR="005D1537" w:rsidRPr="00E22561" w:rsidRDefault="005D1537" w:rsidP="00B15997">
                            <w:r>
                              <w:rPr>
                                <w:lang w:val="en-GB" w:bidi="en-GB"/>
                              </w:rPr>
                              <w:t>Example of a table of third-party deliverables</w:t>
                            </w:r>
                          </w:p>
                          <w:p w14:paraId="79DB7DF1" w14:textId="77777777" w:rsidR="005D1537" w:rsidRPr="00E22561" w:rsidRDefault="005D1537" w:rsidP="00B1599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2"/>
                              <w:gridCol w:w="4246"/>
                              <w:gridCol w:w="1556"/>
                            </w:tblGrid>
                            <w:tr w:rsidR="005D1537" w:rsidRPr="00E22561" w14:paraId="6743AB13" w14:textId="77777777" w:rsidTr="00BB3367">
                              <w:trPr>
                                <w:trHeight w:val="1021"/>
                              </w:trPr>
                              <w:tc>
                                <w:tcPr>
                                  <w:tcW w:w="2121" w:type="dxa"/>
                                  <w:shd w:val="clear" w:color="auto" w:fill="D9D9D9"/>
                                </w:tcPr>
                                <w:p w14:paraId="747B8540" w14:textId="77777777" w:rsidR="005D1537" w:rsidRPr="00E22561" w:rsidRDefault="005D1537" w:rsidP="00BB3367">
                                  <w:pPr>
                                    <w:spacing w:before="40"/>
                                    <w:rPr>
                                      <w:b/>
                                      <w:szCs w:val="20"/>
                                    </w:rPr>
                                  </w:pPr>
                                  <w:r w:rsidRPr="00E22561">
                                    <w:rPr>
                                      <w:b/>
                                      <w:szCs w:val="20"/>
                                      <w:lang w:val="en-GB" w:bidi="en-GB"/>
                                    </w:rPr>
                                    <w:t>Third party</w:t>
                                  </w:r>
                                </w:p>
                              </w:tc>
                              <w:tc>
                                <w:tcPr>
                                  <w:tcW w:w="5392" w:type="dxa"/>
                                  <w:shd w:val="clear" w:color="auto" w:fill="D9D9D9"/>
                                </w:tcPr>
                                <w:p w14:paraId="41B3EE72" w14:textId="77777777" w:rsidR="005D1537" w:rsidRPr="00E22561" w:rsidRDefault="005D1537" w:rsidP="00BB3367">
                                  <w:pPr>
                                    <w:spacing w:before="40"/>
                                    <w:rPr>
                                      <w:b/>
                                      <w:szCs w:val="20"/>
                                    </w:rPr>
                                  </w:pPr>
                                  <w:r>
                                    <w:rPr>
                                      <w:b/>
                                      <w:szCs w:val="20"/>
                                      <w:lang w:val="en-GB" w:bidi="en-GB"/>
                                    </w:rPr>
                                    <w:t>Brief description of the service delivered by the third party</w:t>
                                  </w:r>
                                </w:p>
                              </w:tc>
                              <w:tc>
                                <w:tcPr>
                                  <w:tcW w:w="1667" w:type="dxa"/>
                                  <w:shd w:val="clear" w:color="auto" w:fill="D9D9D9"/>
                                </w:tcPr>
                                <w:p w14:paraId="2ECF718B" w14:textId="77777777" w:rsidR="005D1537" w:rsidRPr="00E22561" w:rsidRDefault="005D1537" w:rsidP="00BB3367">
                                  <w:pPr>
                                    <w:spacing w:before="40"/>
                                    <w:rPr>
                                      <w:b/>
                                      <w:szCs w:val="20"/>
                                    </w:rPr>
                                  </w:pPr>
                                  <w:r w:rsidRPr="00E22561">
                                    <w:rPr>
                                      <w:b/>
                                      <w:szCs w:val="20"/>
                                      <w:lang w:val="en-GB" w:bidi="en-GB"/>
                                    </w:rPr>
                                    <w:t xml:space="preserve">Reference to terms which are binding on the Customer </w:t>
                                  </w:r>
                                  <w:r w:rsidRPr="00E22561">
                                    <w:rPr>
                                      <w:b/>
                                      <w:i/>
                                      <w:szCs w:val="20"/>
                                      <w:lang w:val="en-GB" w:bidi="en-GB"/>
                                    </w:rPr>
                                    <w:t>(may be a link)</w:t>
                                  </w:r>
                                </w:p>
                              </w:tc>
                            </w:tr>
                            <w:tr w:rsidR="005D1537" w:rsidRPr="00E22561" w14:paraId="36694AD6" w14:textId="77777777" w:rsidTr="00BB3367">
                              <w:tc>
                                <w:tcPr>
                                  <w:tcW w:w="2121" w:type="dxa"/>
                                </w:tcPr>
                                <w:p w14:paraId="2A06DFFB" w14:textId="77777777" w:rsidR="005D1537" w:rsidRPr="00E22561" w:rsidRDefault="005D1537" w:rsidP="00BB3367"/>
                              </w:tc>
                              <w:tc>
                                <w:tcPr>
                                  <w:tcW w:w="5392" w:type="dxa"/>
                                  <w:vAlign w:val="bottom"/>
                                </w:tcPr>
                                <w:p w14:paraId="64CB5F1F" w14:textId="77777777" w:rsidR="005D1537" w:rsidRPr="00E22561" w:rsidRDefault="005D1537" w:rsidP="00BB3367"/>
                              </w:tc>
                              <w:tc>
                                <w:tcPr>
                                  <w:tcW w:w="1667" w:type="dxa"/>
                                </w:tcPr>
                                <w:p w14:paraId="690D1847" w14:textId="77777777" w:rsidR="005D1537" w:rsidRPr="00E22561" w:rsidRDefault="005D1537" w:rsidP="00BB3367"/>
                              </w:tc>
                            </w:tr>
                            <w:tr w:rsidR="005D1537" w:rsidRPr="00E22561" w14:paraId="69DB69C4" w14:textId="77777777" w:rsidTr="00BB3367">
                              <w:tc>
                                <w:tcPr>
                                  <w:tcW w:w="2121" w:type="dxa"/>
                                </w:tcPr>
                                <w:p w14:paraId="0068D4EE" w14:textId="77777777" w:rsidR="005D1537" w:rsidRPr="00E22561" w:rsidRDefault="005D1537" w:rsidP="00BB3367"/>
                              </w:tc>
                              <w:tc>
                                <w:tcPr>
                                  <w:tcW w:w="5392" w:type="dxa"/>
                                  <w:vAlign w:val="bottom"/>
                                </w:tcPr>
                                <w:p w14:paraId="50BD5220" w14:textId="77777777" w:rsidR="005D1537" w:rsidRPr="00E22561" w:rsidRDefault="005D1537" w:rsidP="00BB3367"/>
                              </w:tc>
                              <w:tc>
                                <w:tcPr>
                                  <w:tcW w:w="1667" w:type="dxa"/>
                                </w:tcPr>
                                <w:p w14:paraId="0A048127" w14:textId="77777777" w:rsidR="005D1537" w:rsidRPr="00E22561" w:rsidRDefault="005D1537" w:rsidP="00BB3367"/>
                              </w:tc>
                            </w:tr>
                            <w:tr w:rsidR="005D1537" w:rsidRPr="00E22561" w14:paraId="161BBEF1" w14:textId="77777777" w:rsidTr="00BB3367">
                              <w:tc>
                                <w:tcPr>
                                  <w:tcW w:w="2121" w:type="dxa"/>
                                </w:tcPr>
                                <w:p w14:paraId="217571AD" w14:textId="77777777" w:rsidR="005D1537" w:rsidRPr="00E22561" w:rsidRDefault="005D1537" w:rsidP="00BB3367"/>
                              </w:tc>
                              <w:tc>
                                <w:tcPr>
                                  <w:tcW w:w="5392" w:type="dxa"/>
                                  <w:vAlign w:val="bottom"/>
                                </w:tcPr>
                                <w:p w14:paraId="3196BBC9" w14:textId="77777777" w:rsidR="005D1537" w:rsidRPr="00E22561" w:rsidRDefault="005D1537" w:rsidP="00BB3367"/>
                              </w:tc>
                              <w:tc>
                                <w:tcPr>
                                  <w:tcW w:w="1667" w:type="dxa"/>
                                </w:tcPr>
                                <w:p w14:paraId="7EAEE1DC" w14:textId="77777777" w:rsidR="005D1537" w:rsidRPr="00E22561" w:rsidRDefault="005D1537" w:rsidP="00BB3367"/>
                              </w:tc>
                            </w:tr>
                            <w:tr w:rsidR="005D1537" w:rsidRPr="00E22561" w14:paraId="71B9E390" w14:textId="77777777" w:rsidTr="00BB3367">
                              <w:tc>
                                <w:tcPr>
                                  <w:tcW w:w="2121" w:type="dxa"/>
                                </w:tcPr>
                                <w:p w14:paraId="4178ED81" w14:textId="77777777" w:rsidR="005D1537" w:rsidRPr="00E22561" w:rsidRDefault="005D1537" w:rsidP="00BB3367"/>
                              </w:tc>
                              <w:tc>
                                <w:tcPr>
                                  <w:tcW w:w="5392" w:type="dxa"/>
                                  <w:vAlign w:val="bottom"/>
                                </w:tcPr>
                                <w:p w14:paraId="573C526A" w14:textId="77777777" w:rsidR="005D1537" w:rsidRPr="00E22561" w:rsidRDefault="005D1537" w:rsidP="00BB3367"/>
                              </w:tc>
                              <w:tc>
                                <w:tcPr>
                                  <w:tcW w:w="1667" w:type="dxa"/>
                                </w:tcPr>
                                <w:p w14:paraId="4032A392" w14:textId="77777777" w:rsidR="005D1537" w:rsidRPr="00E22561" w:rsidRDefault="005D1537" w:rsidP="00BB3367"/>
                              </w:tc>
                            </w:tr>
                          </w:tbl>
                          <w:p w14:paraId="035C0F1E" w14:textId="77777777" w:rsidR="005D1537" w:rsidRPr="00E22561" w:rsidRDefault="005D1537" w:rsidP="00B15997"/>
                          <w:p w14:paraId="7DBC927D" w14:textId="77777777" w:rsidR="005D1537" w:rsidRPr="006E645B" w:rsidRDefault="005D1537" w:rsidP="00B15997">
                            <w:r w:rsidRPr="006E645B">
                              <w:rPr>
                                <w:lang w:val="en-GB" w:bidi="en-GB"/>
                              </w:rPr>
                              <w:t xml:space="preserve">Here, as will be expected from a professional Supplier, the Supplier must describe which obligations the terms impose on the </w:t>
                            </w:r>
                            <w:proofErr w:type="gramStart"/>
                            <w:r w:rsidRPr="006E645B">
                              <w:rPr>
                                <w:lang w:val="en-GB" w:bidi="en-GB"/>
                              </w:rPr>
                              <w:t>Customer</w:t>
                            </w:r>
                            <w:proofErr w:type="gramEnd"/>
                            <w:r w:rsidRPr="006E645B">
                              <w:rPr>
                                <w:lang w:val="en-GB" w:bidi="en-GB"/>
                              </w:rPr>
                              <w:t xml:space="preserve"> and which limitations of liability are reserved by the third party. This must not be unreasonably onerous for the Supplier and must be adapted to the individual deliverable’s complexity. It must also be adapted to the individual third-party deliverable and how critical/risky this is for the delivery. The Supplier must </w:t>
                            </w:r>
                            <w:proofErr w:type="gramStart"/>
                            <w:r w:rsidRPr="006E645B">
                              <w:rPr>
                                <w:lang w:val="en-GB" w:bidi="en-GB"/>
                              </w:rPr>
                              <w:t>in particular indicate</w:t>
                            </w:r>
                            <w:proofErr w:type="gramEnd"/>
                            <w:r w:rsidRPr="006E645B">
                              <w:rPr>
                                <w:lang w:val="en-GB" w:bidi="en-GB"/>
                              </w:rPr>
                              <w:t xml:space="preserve"> the extent to which and in which situations the third party will undertake rectification of errors, as well as the warranties and SLA requirements which apply. It is also important to point out any unusual or onerous regulations.</w:t>
                            </w:r>
                          </w:p>
                          <w:p w14:paraId="464CC623" w14:textId="77777777" w:rsidR="005D1537" w:rsidRDefault="005D1537" w:rsidP="00B1599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F42361" id="Avrundet rektangel 260" o:spid="_x0000_s1082" style="position:absolute;margin-left:.4pt;margin-top:5.75pt;width:437.25pt;height:4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" fillcolor="#5b9bd5 [3204]" strokecolor="#1f4d78 [1604]" strokeweight="1pt">
                <v:stroke joinstyle="miter"/>
                <v:path arrowok="t"/>
                <v:textbox>
                  <w:txbxContent>
                    <w:p w14:paraId="76CA241B" w14:textId="77777777" w:rsidR="005D1537" w:rsidRDefault="005D1537" w:rsidP="00B15997">
                      <w:r w:rsidRPr="00E22561">
                        <w:rPr>
                          <w:lang w:val="en-GB" w:bidi="en-GB"/>
                        </w:rPr>
                        <w:t xml:space="preserve">To the extent that third-party deliverables are included in the services from the Supplier, a copy of the terms of the Customer's access and use of the third-party deliverables must be attached here. Alternatively, the Supplier may provide a link to the terms here. The terms are binding on the Customer. In a procurement process, the terms may be subject to evaluation. </w:t>
                      </w:r>
                    </w:p>
                    <w:p w14:paraId="43D822DC" w14:textId="77777777" w:rsidR="005D1537" w:rsidRDefault="005D1537" w:rsidP="00B15997"/>
                    <w:p w14:paraId="55BE1FEC" w14:textId="77777777" w:rsidR="005D1537" w:rsidRPr="00E22561" w:rsidRDefault="005D1537" w:rsidP="00B15997">
                      <w:r>
                        <w:rPr>
                          <w:lang w:val="en-GB" w:bidi="en-GB"/>
                        </w:rPr>
                        <w:t>Example of a table of third-party deliverables</w:t>
                      </w:r>
                    </w:p>
                    <w:p w14:paraId="79DB7DF1" w14:textId="77777777" w:rsidR="005D1537" w:rsidRPr="00E22561" w:rsidRDefault="005D1537" w:rsidP="00B1599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2"/>
                        <w:gridCol w:w="4246"/>
                        <w:gridCol w:w="1556"/>
                      </w:tblGrid>
                      <w:tr w:rsidR="005D1537" w:rsidRPr="00E22561" w14:paraId="6743AB13" w14:textId="77777777" w:rsidTr="00BB3367">
                        <w:trPr>
                          <w:trHeight w:val="1021"/>
                        </w:trPr>
                        <w:tc>
                          <w:tcPr>
                            <w:tcW w:w="2121" w:type="dxa"/>
                            <w:shd w:val="clear" w:color="auto" w:fill="D9D9D9"/>
                          </w:tcPr>
                          <w:p w14:paraId="747B8540" w14:textId="77777777" w:rsidR="005D1537" w:rsidRPr="00E22561" w:rsidRDefault="005D1537" w:rsidP="00BB3367">
                            <w:pPr>
                              <w:spacing w:before="40"/>
                              <w:rPr>
                                <w:b/>
                                <w:szCs w:val="20"/>
                              </w:rPr>
                            </w:pPr>
                            <w:r w:rsidRPr="00E22561">
                              <w:rPr>
                                <w:b/>
                                <w:szCs w:val="20"/>
                                <w:lang w:val="en-GB" w:bidi="en-GB"/>
                              </w:rPr>
                              <w:t>Third party</w:t>
                            </w:r>
                          </w:p>
                        </w:tc>
                        <w:tc>
                          <w:tcPr>
                            <w:tcW w:w="5392" w:type="dxa"/>
                            <w:shd w:val="clear" w:color="auto" w:fill="D9D9D9"/>
                          </w:tcPr>
                          <w:p w14:paraId="41B3EE72" w14:textId="77777777" w:rsidR="005D1537" w:rsidRPr="00E22561" w:rsidRDefault="005D1537" w:rsidP="00BB3367">
                            <w:pPr>
                              <w:spacing w:before="40"/>
                              <w:rPr>
                                <w:b/>
                                <w:szCs w:val="20"/>
                              </w:rPr>
                            </w:pPr>
                            <w:r>
                              <w:rPr>
                                <w:b/>
                                <w:szCs w:val="20"/>
                                <w:lang w:val="en-GB" w:bidi="en-GB"/>
                              </w:rPr>
                              <w:t>Brief description of the service delivered by the third party</w:t>
                            </w:r>
                          </w:p>
                        </w:tc>
                        <w:tc>
                          <w:tcPr>
                            <w:tcW w:w="1667" w:type="dxa"/>
                            <w:shd w:val="clear" w:color="auto" w:fill="D9D9D9"/>
                          </w:tcPr>
                          <w:p w14:paraId="2ECF718B" w14:textId="77777777" w:rsidR="005D1537" w:rsidRPr="00E22561" w:rsidRDefault="005D1537" w:rsidP="00BB3367">
                            <w:pPr>
                              <w:spacing w:before="40"/>
                              <w:rPr>
                                <w:b/>
                                <w:szCs w:val="20"/>
                              </w:rPr>
                            </w:pPr>
                            <w:r w:rsidRPr="00E22561">
                              <w:rPr>
                                <w:b/>
                                <w:szCs w:val="20"/>
                                <w:lang w:val="en-GB" w:bidi="en-GB"/>
                              </w:rPr>
                              <w:t xml:space="preserve">Reference to terms which are binding on the Customer </w:t>
                            </w:r>
                            <w:r w:rsidRPr="00E22561">
                              <w:rPr>
                                <w:b/>
                                <w:i/>
                                <w:szCs w:val="20"/>
                                <w:lang w:val="en-GB" w:bidi="en-GB"/>
                              </w:rPr>
                              <w:t>(may be a link)</w:t>
                            </w:r>
                          </w:p>
                        </w:tc>
                      </w:tr>
                      <w:tr w:rsidR="005D1537" w:rsidRPr="00E22561" w14:paraId="36694AD6" w14:textId="77777777" w:rsidTr="00BB3367">
                        <w:tc>
                          <w:tcPr>
                            <w:tcW w:w="2121" w:type="dxa"/>
                          </w:tcPr>
                          <w:p w14:paraId="2A06DFFB" w14:textId="77777777" w:rsidR="005D1537" w:rsidRPr="00E22561" w:rsidRDefault="005D1537" w:rsidP="00BB3367"/>
                        </w:tc>
                        <w:tc>
                          <w:tcPr>
                            <w:tcW w:w="5392" w:type="dxa"/>
                            <w:vAlign w:val="bottom"/>
                          </w:tcPr>
                          <w:p w14:paraId="64CB5F1F" w14:textId="77777777" w:rsidR="005D1537" w:rsidRPr="00E22561" w:rsidRDefault="005D1537" w:rsidP="00BB3367"/>
                        </w:tc>
                        <w:tc>
                          <w:tcPr>
                            <w:tcW w:w="1667" w:type="dxa"/>
                          </w:tcPr>
                          <w:p w14:paraId="690D1847" w14:textId="77777777" w:rsidR="005D1537" w:rsidRPr="00E22561" w:rsidRDefault="005D1537" w:rsidP="00BB3367"/>
                        </w:tc>
                      </w:tr>
                      <w:tr w:rsidR="005D1537" w:rsidRPr="00E22561" w14:paraId="69DB69C4" w14:textId="77777777" w:rsidTr="00BB3367">
                        <w:tc>
                          <w:tcPr>
                            <w:tcW w:w="2121" w:type="dxa"/>
                          </w:tcPr>
                          <w:p w14:paraId="0068D4EE" w14:textId="77777777" w:rsidR="005D1537" w:rsidRPr="00E22561" w:rsidRDefault="005D1537" w:rsidP="00BB3367"/>
                        </w:tc>
                        <w:tc>
                          <w:tcPr>
                            <w:tcW w:w="5392" w:type="dxa"/>
                            <w:vAlign w:val="bottom"/>
                          </w:tcPr>
                          <w:p w14:paraId="50BD5220" w14:textId="77777777" w:rsidR="005D1537" w:rsidRPr="00E22561" w:rsidRDefault="005D1537" w:rsidP="00BB3367"/>
                        </w:tc>
                        <w:tc>
                          <w:tcPr>
                            <w:tcW w:w="1667" w:type="dxa"/>
                          </w:tcPr>
                          <w:p w14:paraId="0A048127" w14:textId="77777777" w:rsidR="005D1537" w:rsidRPr="00E22561" w:rsidRDefault="005D1537" w:rsidP="00BB3367"/>
                        </w:tc>
                      </w:tr>
                      <w:tr w:rsidR="005D1537" w:rsidRPr="00E22561" w14:paraId="161BBEF1" w14:textId="77777777" w:rsidTr="00BB3367">
                        <w:tc>
                          <w:tcPr>
                            <w:tcW w:w="2121" w:type="dxa"/>
                          </w:tcPr>
                          <w:p w14:paraId="217571AD" w14:textId="77777777" w:rsidR="005D1537" w:rsidRPr="00E22561" w:rsidRDefault="005D1537" w:rsidP="00BB3367"/>
                        </w:tc>
                        <w:tc>
                          <w:tcPr>
                            <w:tcW w:w="5392" w:type="dxa"/>
                            <w:vAlign w:val="bottom"/>
                          </w:tcPr>
                          <w:p w14:paraId="3196BBC9" w14:textId="77777777" w:rsidR="005D1537" w:rsidRPr="00E22561" w:rsidRDefault="005D1537" w:rsidP="00BB3367"/>
                        </w:tc>
                        <w:tc>
                          <w:tcPr>
                            <w:tcW w:w="1667" w:type="dxa"/>
                          </w:tcPr>
                          <w:p w14:paraId="7EAEE1DC" w14:textId="77777777" w:rsidR="005D1537" w:rsidRPr="00E22561" w:rsidRDefault="005D1537" w:rsidP="00BB3367"/>
                        </w:tc>
                      </w:tr>
                      <w:tr w:rsidR="005D1537" w:rsidRPr="00E22561" w14:paraId="71B9E390" w14:textId="77777777" w:rsidTr="00BB3367">
                        <w:tc>
                          <w:tcPr>
                            <w:tcW w:w="2121" w:type="dxa"/>
                          </w:tcPr>
                          <w:p w14:paraId="4178ED81" w14:textId="77777777" w:rsidR="005D1537" w:rsidRPr="00E22561" w:rsidRDefault="005D1537" w:rsidP="00BB3367"/>
                        </w:tc>
                        <w:tc>
                          <w:tcPr>
                            <w:tcW w:w="5392" w:type="dxa"/>
                            <w:vAlign w:val="bottom"/>
                          </w:tcPr>
                          <w:p w14:paraId="573C526A" w14:textId="77777777" w:rsidR="005D1537" w:rsidRPr="00E22561" w:rsidRDefault="005D1537" w:rsidP="00BB3367"/>
                        </w:tc>
                        <w:tc>
                          <w:tcPr>
                            <w:tcW w:w="1667" w:type="dxa"/>
                          </w:tcPr>
                          <w:p w14:paraId="4032A392" w14:textId="77777777" w:rsidR="005D1537" w:rsidRPr="00E22561" w:rsidRDefault="005D1537" w:rsidP="00BB3367"/>
                        </w:tc>
                      </w:tr>
                    </w:tbl>
                    <w:p w14:paraId="035C0F1E" w14:textId="77777777" w:rsidR="005D1537" w:rsidRPr="00E22561" w:rsidRDefault="005D1537" w:rsidP="00B15997"/>
                    <w:p w14:paraId="7DBC927D" w14:textId="77777777" w:rsidR="005D1537" w:rsidRPr="006E645B" w:rsidRDefault="005D1537" w:rsidP="00B15997">
                      <w:r w:rsidRPr="006E645B">
                        <w:rPr>
                          <w:lang w:val="en-GB" w:bidi="en-GB"/>
                        </w:rPr>
                        <w:t xml:space="preserve">Here, as will be expected from a professional Supplier, the Supplier must describe which obligations the terms impose on the </w:t>
                      </w:r>
                      <w:proofErr w:type="gramStart"/>
                      <w:r w:rsidRPr="006E645B">
                        <w:rPr>
                          <w:lang w:val="en-GB" w:bidi="en-GB"/>
                        </w:rPr>
                        <w:t>Customer</w:t>
                      </w:r>
                      <w:proofErr w:type="gramEnd"/>
                      <w:r w:rsidRPr="006E645B">
                        <w:rPr>
                          <w:lang w:val="en-GB" w:bidi="en-GB"/>
                        </w:rPr>
                        <w:t xml:space="preserve"> and which limitations of liability are reserved by the third party. This must not be unreasonably onerous for the Supplier and must be adapted to the individual deliverable’s complexity. It must also be adapted to the individual third-party deliverable and how critical/risky this is for the delivery. The Supplier must </w:t>
                      </w:r>
                      <w:proofErr w:type="gramStart"/>
                      <w:r w:rsidRPr="006E645B">
                        <w:rPr>
                          <w:lang w:val="en-GB" w:bidi="en-GB"/>
                        </w:rPr>
                        <w:t>in particular indicate</w:t>
                      </w:r>
                      <w:proofErr w:type="gramEnd"/>
                      <w:r w:rsidRPr="006E645B">
                        <w:rPr>
                          <w:lang w:val="en-GB" w:bidi="en-GB"/>
                        </w:rPr>
                        <w:t xml:space="preserve"> the extent to which and in which situations the third party will undertake rectification of errors, as well as the warranties and SLA requirements which apply. It is also important to point out any unusual or onerous regulations.</w:t>
                      </w:r>
                    </w:p>
                    <w:p w14:paraId="464CC623" w14:textId="77777777" w:rsidR="005D1537" w:rsidRDefault="005D1537" w:rsidP="00B15997">
                      <w:pPr>
                        <w:jc w:val="center"/>
                      </w:pPr>
                    </w:p>
                  </w:txbxContent>
                </v:textbox>
              </v:roundrect>
            </w:pict>
          </mc:Fallback>
        </mc:AlternateContent>
      </w:r>
    </w:p>
    <w:sectPr w:rsidR="00BE1B10" w:rsidRPr="00BE1B10" w:rsidSect="009D1FDD">
      <w:head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7E03" w14:textId="77777777" w:rsidR="003F5BCC" w:rsidRDefault="003F5BCC" w:rsidP="00EE6CD2">
      <w:r>
        <w:separator/>
      </w:r>
    </w:p>
  </w:endnote>
  <w:endnote w:type="continuationSeparator" w:id="0">
    <w:p w14:paraId="5A71A390" w14:textId="77777777" w:rsidR="003F5BCC" w:rsidRDefault="003F5BCC"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Grande">
    <w:altName w:val="Times New Roman"/>
    <w:panose1 w:val="00000000000000000000"/>
    <w:charset w:val="00"/>
    <w:family w:val="roman"/>
    <w:notTrueType/>
    <w:pitch w:val="default"/>
  </w:font>
  <w:font w:name=".HelveticaNeueDeskInterface-Reg">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01E8" w14:textId="02634437" w:rsidR="00DC7598" w:rsidRDefault="00DC7598" w:rsidP="0078684D">
    <w:pPr>
      <w:pStyle w:val="Topptekst"/>
      <w:rPr>
        <w:rFonts w:ascii="Calibri" w:hAnsi="Calibri"/>
      </w:rPr>
    </w:pPr>
  </w:p>
  <w:p w14:paraId="7D2409A7" w14:textId="77777777" w:rsidR="00DC7598" w:rsidRPr="003666D3" w:rsidRDefault="00DC7598" w:rsidP="009F15F8">
    <w:pPr>
      <w:pStyle w:val="Bunntekst"/>
      <w:tabs>
        <w:tab w:val="clear" w:pos="9072"/>
        <w:tab w:val="right" w:pos="8220"/>
      </w:tabs>
      <w:rPr>
        <w:rFonts w:ascii="Calibri" w:hAnsi="Calibri"/>
        <w:smallCaps/>
      </w:rPr>
    </w:pPr>
    <w:r>
      <w:rPr>
        <w:rFonts w:ascii="Calibri" w:eastAsia="Calibri" w:hAnsi="Calibri"/>
        <w:lang w:val="en-GB"/>
      </w:rPr>
      <w:tab/>
    </w:r>
    <w:r>
      <w:rPr>
        <w:rFonts w:ascii="Calibri" w:eastAsia="Calibri" w:hAnsi="Calibri"/>
        <w:lang w:val="en-GB"/>
      </w:rPr>
      <w:tab/>
      <w:t xml:space="preserve">Page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Pr>
        <w:rFonts w:ascii="Calibri" w:eastAsia="Calibri" w:hAnsi="Calibri"/>
        <w:lang w:val="en-GB"/>
      </w:rPr>
      <w:t xml:space="preserve"> of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FAEA" w14:textId="3B0829B8" w:rsidR="00DC7598" w:rsidRPr="00363B7D" w:rsidRDefault="00DC7598" w:rsidP="009F15F8">
    <w:pPr>
      <w:tabs>
        <w:tab w:val="right" w:pos="8505"/>
      </w:tabs>
      <w:jc w:val="right"/>
      <w:rPr>
        <w:rFonts w:ascii="Times New Roman" w:hAnsi="Times New Roman"/>
        <w:smallCaps/>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F9F" w14:textId="77777777" w:rsidR="0004534A" w:rsidRDefault="0004534A">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7A1E" w14:textId="77777777" w:rsidR="005D1537" w:rsidRPr="002D6B0C" w:rsidRDefault="005D1537" w:rsidP="002D6B0C">
    <w:pPr>
      <w:pStyle w:val="Bunntekst"/>
      <w:jc w:val="right"/>
      <w:rPr>
        <w:sz w:val="20"/>
        <w:szCs w:val="20"/>
      </w:rPr>
    </w:pPr>
    <w:r w:rsidRPr="002D6B0C">
      <w:rPr>
        <w:sz w:val="20"/>
        <w:szCs w:val="20"/>
        <w:lang w:val="en-GB" w:bidi="en-GB"/>
      </w:rPr>
      <w:t xml:space="preserve">Page </w:t>
    </w:r>
    <w:r w:rsidRPr="002D6B0C">
      <w:rPr>
        <w:sz w:val="20"/>
        <w:szCs w:val="20"/>
        <w:lang w:val="en-GB" w:bidi="en-GB"/>
      </w:rPr>
      <w:fldChar w:fldCharType="begin"/>
    </w:r>
    <w:r w:rsidRPr="002D6B0C">
      <w:rPr>
        <w:sz w:val="20"/>
        <w:szCs w:val="20"/>
        <w:lang w:val="en-GB" w:bidi="en-GB"/>
      </w:rPr>
      <w:instrText xml:space="preserve"> PAGE </w:instrText>
    </w:r>
    <w:r w:rsidRPr="002D6B0C">
      <w:rPr>
        <w:sz w:val="20"/>
        <w:szCs w:val="20"/>
        <w:lang w:val="en-GB" w:bidi="en-GB"/>
      </w:rPr>
      <w:fldChar w:fldCharType="separate"/>
    </w:r>
    <w:r w:rsidR="00B60924">
      <w:rPr>
        <w:noProof/>
        <w:sz w:val="20"/>
        <w:szCs w:val="20"/>
        <w:lang w:val="en-GB" w:bidi="en-GB"/>
      </w:rPr>
      <w:t>2</w:t>
    </w:r>
    <w:r w:rsidRPr="002D6B0C">
      <w:rPr>
        <w:sz w:val="20"/>
        <w:szCs w:val="20"/>
        <w:lang w:val="en-GB" w:bidi="en-GB"/>
      </w:rPr>
      <w:fldChar w:fldCharType="end"/>
    </w:r>
    <w:r w:rsidRPr="002D6B0C">
      <w:rPr>
        <w:sz w:val="20"/>
        <w:szCs w:val="20"/>
        <w:lang w:val="en-GB" w:bidi="en-GB"/>
      </w:rPr>
      <w:t xml:space="preserve"> of </w:t>
    </w:r>
    <w:r w:rsidRPr="002D6B0C">
      <w:rPr>
        <w:rStyle w:val="Sidetall"/>
        <w:sz w:val="20"/>
        <w:szCs w:val="20"/>
        <w:lang w:val="en-GB" w:bidi="en-GB"/>
      </w:rPr>
      <w:fldChar w:fldCharType="begin"/>
    </w:r>
    <w:r w:rsidRPr="002D6B0C">
      <w:rPr>
        <w:rStyle w:val="Sidetall"/>
        <w:sz w:val="20"/>
        <w:szCs w:val="20"/>
        <w:lang w:val="en-GB" w:bidi="en-GB"/>
      </w:rPr>
      <w:instrText xml:space="preserve"> NUMPAGES </w:instrText>
    </w:r>
    <w:r w:rsidRPr="002D6B0C">
      <w:rPr>
        <w:rStyle w:val="Sidetall"/>
        <w:sz w:val="20"/>
        <w:szCs w:val="20"/>
        <w:lang w:val="en-GB" w:bidi="en-GB"/>
      </w:rPr>
      <w:fldChar w:fldCharType="separate"/>
    </w:r>
    <w:r w:rsidR="00B60924">
      <w:rPr>
        <w:rStyle w:val="Sidetall"/>
        <w:noProof/>
        <w:sz w:val="20"/>
        <w:szCs w:val="20"/>
        <w:lang w:val="en-GB" w:bidi="en-GB"/>
      </w:rPr>
      <w:t>8</w:t>
    </w:r>
    <w:r w:rsidRPr="002D6B0C">
      <w:rPr>
        <w:rStyle w:val="Sidetall"/>
        <w:sz w:val="20"/>
        <w:szCs w:val="20"/>
        <w:lang w:val="en-GB" w:bidi="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3B4B" w14:textId="77777777" w:rsidR="0004534A" w:rsidRDefault="0004534A">
    <w:pPr>
      <w:pStyle w:val="Bunn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C059" w14:textId="77777777" w:rsidR="00D24657" w:rsidRPr="002D6B0C" w:rsidRDefault="00D24657" w:rsidP="002D6B0C">
    <w:pPr>
      <w:pStyle w:val="Bunntekst"/>
      <w:jc w:val="right"/>
      <w:rPr>
        <w:sz w:val="20"/>
        <w:szCs w:val="20"/>
      </w:rPr>
    </w:pPr>
    <w:r w:rsidRPr="002D6B0C">
      <w:rPr>
        <w:sz w:val="20"/>
        <w:szCs w:val="20"/>
        <w:lang w:val="en-GB" w:bidi="en-GB"/>
      </w:rPr>
      <w:t xml:space="preserve">Page </w:t>
    </w:r>
    <w:r w:rsidRPr="002D6B0C">
      <w:rPr>
        <w:sz w:val="20"/>
        <w:szCs w:val="20"/>
        <w:lang w:val="en-GB" w:bidi="en-GB"/>
      </w:rPr>
      <w:fldChar w:fldCharType="begin"/>
    </w:r>
    <w:r w:rsidRPr="002D6B0C">
      <w:rPr>
        <w:sz w:val="20"/>
        <w:szCs w:val="20"/>
        <w:lang w:val="en-GB" w:bidi="en-GB"/>
      </w:rPr>
      <w:instrText xml:space="preserve"> PAGE </w:instrText>
    </w:r>
    <w:r w:rsidRPr="002D6B0C">
      <w:rPr>
        <w:sz w:val="20"/>
        <w:szCs w:val="20"/>
        <w:lang w:val="en-GB" w:bidi="en-GB"/>
      </w:rPr>
      <w:fldChar w:fldCharType="separate"/>
    </w:r>
    <w:r>
      <w:rPr>
        <w:noProof/>
        <w:sz w:val="20"/>
        <w:szCs w:val="20"/>
        <w:lang w:val="en-GB" w:bidi="en-GB"/>
      </w:rPr>
      <w:t>5</w:t>
    </w:r>
    <w:r w:rsidRPr="002D6B0C">
      <w:rPr>
        <w:sz w:val="20"/>
        <w:szCs w:val="20"/>
        <w:lang w:val="en-GB" w:bidi="en-GB"/>
      </w:rPr>
      <w:fldChar w:fldCharType="end"/>
    </w:r>
    <w:r w:rsidRPr="002D6B0C">
      <w:rPr>
        <w:sz w:val="20"/>
        <w:szCs w:val="20"/>
        <w:lang w:val="en-GB" w:bidi="en-GB"/>
      </w:rPr>
      <w:t xml:space="preserve"> of </w:t>
    </w:r>
    <w:r w:rsidRPr="002D6B0C">
      <w:rPr>
        <w:rStyle w:val="Sidetall"/>
        <w:sz w:val="20"/>
        <w:szCs w:val="20"/>
        <w:lang w:val="en-GB" w:bidi="en-GB"/>
      </w:rPr>
      <w:fldChar w:fldCharType="begin"/>
    </w:r>
    <w:r w:rsidRPr="002D6B0C">
      <w:rPr>
        <w:rStyle w:val="Sidetall"/>
        <w:sz w:val="20"/>
        <w:szCs w:val="20"/>
        <w:lang w:val="en-GB" w:bidi="en-GB"/>
      </w:rPr>
      <w:instrText xml:space="preserve"> NUMPAGES </w:instrText>
    </w:r>
    <w:r w:rsidRPr="002D6B0C">
      <w:rPr>
        <w:rStyle w:val="Sidetall"/>
        <w:sz w:val="20"/>
        <w:szCs w:val="20"/>
        <w:lang w:val="en-GB" w:bidi="en-GB"/>
      </w:rPr>
      <w:fldChar w:fldCharType="separate"/>
    </w:r>
    <w:r>
      <w:rPr>
        <w:rStyle w:val="Sidetall"/>
        <w:noProof/>
        <w:sz w:val="20"/>
        <w:szCs w:val="20"/>
        <w:lang w:val="en-GB" w:bidi="en-GB"/>
      </w:rPr>
      <w:t>8</w:t>
    </w:r>
    <w:r w:rsidRPr="002D6B0C">
      <w:rPr>
        <w:rStyle w:val="Sidetall"/>
        <w:sz w:val="20"/>
        <w:szCs w:val="20"/>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7D53" w14:textId="77777777" w:rsidR="003F5BCC" w:rsidRDefault="003F5BCC" w:rsidP="00EE6CD2">
      <w:r>
        <w:separator/>
      </w:r>
    </w:p>
  </w:footnote>
  <w:footnote w:type="continuationSeparator" w:id="0">
    <w:p w14:paraId="236F69C0" w14:textId="77777777" w:rsidR="003F5BCC" w:rsidRDefault="003F5BCC" w:rsidP="00EE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6608" w14:textId="352B7C60" w:rsidR="00DC7598" w:rsidRDefault="00DC7598"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8AD5" w14:textId="77777777" w:rsidR="007053CC" w:rsidRDefault="007053CC">
    <w:pPr>
      <w:pStyle w:val="Topptekst"/>
    </w:pPr>
    <w:r>
      <w:rPr>
        <w:rFonts w:ascii="Calibri" w:eastAsia="Calibri" w:hAnsi="Calibri" w:cs="Calibri"/>
        <w:sz w:val="20"/>
        <w:szCs w:val="20"/>
        <w:lang w:val="en-GB" w:bidi="en-GB"/>
      </w:rPr>
      <w:t>Appendix to SSA-L – Appendix 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E939" w14:textId="77777777" w:rsidR="007053CC" w:rsidRDefault="007053CC">
    <w:pPr>
      <w:pStyle w:val="Topptekst"/>
    </w:pPr>
    <w:r>
      <w:rPr>
        <w:rFonts w:ascii="Calibri" w:eastAsia="Calibri" w:hAnsi="Calibri" w:cs="Calibri"/>
        <w:sz w:val="20"/>
        <w:szCs w:val="20"/>
        <w:lang w:val="en-GB" w:bidi="en-GB"/>
      </w:rPr>
      <w:t>Appendix to SSA-L – Appendix 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412F" w14:textId="77777777" w:rsidR="007053CC" w:rsidRDefault="007053CC">
    <w:pPr>
      <w:pStyle w:val="Topptekst"/>
    </w:pPr>
    <w:r>
      <w:rPr>
        <w:rFonts w:ascii="Calibri" w:eastAsia="Calibri" w:hAnsi="Calibri" w:cs="Calibri"/>
        <w:sz w:val="20"/>
        <w:szCs w:val="20"/>
        <w:lang w:val="en-GB" w:bidi="en-GB"/>
      </w:rPr>
      <w:t>Appendix to SSA-L – Appendix 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C2AB" w14:textId="77777777" w:rsidR="007053CC" w:rsidRDefault="007053CC">
    <w:pPr>
      <w:pStyle w:val="Topptekst"/>
    </w:pPr>
    <w:r>
      <w:rPr>
        <w:rFonts w:ascii="Calibri" w:eastAsia="Calibri" w:hAnsi="Calibri" w:cs="Calibri"/>
        <w:sz w:val="20"/>
        <w:szCs w:val="20"/>
        <w:lang w:val="en-GB" w:bidi="en-GB"/>
      </w:rPr>
      <w:t>Appendix to SSA-L – Appendix 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A188" w14:textId="77777777" w:rsidR="0004534A" w:rsidRDefault="0004534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9AA0" w14:textId="77777777" w:rsidR="005D1537" w:rsidRDefault="005D1537">
    <w:pPr>
      <w:pStyle w:val="Topptekst"/>
    </w:pPr>
    <w:r>
      <w:rPr>
        <w:rFonts w:ascii="Calibri" w:eastAsia="Calibri" w:hAnsi="Calibri" w:cs="Calibri"/>
        <w:sz w:val="20"/>
        <w:szCs w:val="20"/>
        <w:lang w:val="en-GB" w:bidi="en-GB"/>
      </w:rPr>
      <w:t>Appendix to SSA-L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C08D" w14:textId="77777777" w:rsidR="0004534A" w:rsidRDefault="0004534A">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99F5" w14:textId="77777777" w:rsidR="00D24657" w:rsidRDefault="00D24657">
    <w:pPr>
      <w:pStyle w:val="Topptekst"/>
    </w:pPr>
    <w:r>
      <w:rPr>
        <w:rFonts w:ascii="Calibri" w:eastAsia="Calibri" w:hAnsi="Calibri" w:cs="Calibri"/>
        <w:sz w:val="20"/>
        <w:szCs w:val="20"/>
        <w:lang w:val="en-GB" w:bidi="en-GB"/>
      </w:rPr>
      <w:t>Appendix to SSA-L – Appendix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CF5E" w14:textId="77777777" w:rsidR="00931BDC" w:rsidRDefault="00931BDC">
    <w:pPr>
      <w:pStyle w:val="Topptekst"/>
    </w:pPr>
    <w:r>
      <w:rPr>
        <w:rFonts w:ascii="Calibri" w:eastAsia="Calibri" w:hAnsi="Calibri" w:cs="Calibri"/>
        <w:sz w:val="20"/>
        <w:szCs w:val="20"/>
        <w:lang w:val="en-GB" w:bidi="en-GB"/>
      </w:rPr>
      <w:t>Appendix to SSA-L – Appendix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8773" w14:textId="77777777" w:rsidR="00BD35EE" w:rsidRDefault="00BD35EE">
    <w:pPr>
      <w:pStyle w:val="Topptekst"/>
    </w:pPr>
    <w:r>
      <w:rPr>
        <w:rFonts w:ascii="Calibri" w:eastAsia="Calibri" w:hAnsi="Calibri" w:cs="Calibri"/>
        <w:sz w:val="20"/>
        <w:szCs w:val="20"/>
        <w:lang w:val="en-GB" w:bidi="en-GB"/>
      </w:rPr>
      <w:t>Appendix to SSA-L – Appendix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4231" w14:textId="77777777" w:rsidR="00DE5CFD" w:rsidRDefault="00DE5CFD">
    <w:pPr>
      <w:pStyle w:val="Topptekst"/>
    </w:pPr>
    <w:r>
      <w:rPr>
        <w:rFonts w:ascii="Calibri" w:eastAsia="Calibri" w:hAnsi="Calibri" w:cs="Calibri"/>
        <w:sz w:val="20"/>
        <w:szCs w:val="20"/>
        <w:lang w:val="en-GB" w:bidi="en-GB"/>
      </w:rPr>
      <w:t>Appendix to SSA-L – Appendix 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B573" w14:textId="77777777" w:rsidR="007053CC" w:rsidRDefault="007053CC">
    <w:pPr>
      <w:pStyle w:val="Topptekst"/>
    </w:pPr>
    <w:r>
      <w:rPr>
        <w:rFonts w:ascii="Calibri" w:eastAsia="Calibri" w:hAnsi="Calibri" w:cs="Calibri"/>
        <w:sz w:val="20"/>
        <w:szCs w:val="20"/>
        <w:lang w:val="en-GB" w:bidi="en-GB"/>
      </w:rPr>
      <w:t>Appendix to SSA-L – Appendix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618761E"/>
    <w:multiLevelType w:val="hybridMultilevel"/>
    <w:tmpl w:val="D1E83D4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146F1765"/>
    <w:multiLevelType w:val="hybridMultilevel"/>
    <w:tmpl w:val="48C4F4B2"/>
    <w:lvl w:ilvl="0" w:tplc="95C8A408">
      <w:numFmt w:val="bullet"/>
      <w:lvlText w:val=""/>
      <w:lvlJc w:val="left"/>
      <w:pPr>
        <w:ind w:left="720" w:hanging="360"/>
      </w:pPr>
      <w:rPr>
        <w:rFonts w:ascii="Symbol" w:eastAsia="Times New Roman" w:hAnsi="Symbol" w:cs="Times New Roman" w:hint="default"/>
        <w:u w:val="singl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194D81"/>
    <w:multiLevelType w:val="hybridMultilevel"/>
    <w:tmpl w:val="0C72B82C"/>
    <w:lvl w:ilvl="0" w:tplc="6EF06AC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0C676C"/>
    <w:multiLevelType w:val="multilevel"/>
    <w:tmpl w:val="C83A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1667D"/>
    <w:multiLevelType w:val="hybridMultilevel"/>
    <w:tmpl w:val="14B48C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947AED"/>
    <w:multiLevelType w:val="hybridMultilevel"/>
    <w:tmpl w:val="41BC3C28"/>
    <w:lvl w:ilvl="0" w:tplc="42C853A8">
      <w:start w:val="1"/>
      <w:numFmt w:val="bullet"/>
      <w:lvlText w:val=""/>
      <w:lvlJc w:val="left"/>
      <w:pPr>
        <w:tabs>
          <w:tab w:val="num" w:pos="720"/>
        </w:tabs>
        <w:ind w:left="720" w:hanging="360"/>
      </w:pPr>
      <w:rPr>
        <w:rFonts w:ascii="Symbol" w:hAnsi="Symbol" w:hint="default"/>
      </w:rPr>
    </w:lvl>
    <w:lvl w:ilvl="1" w:tplc="C53C18C0">
      <w:numFmt w:val="bullet"/>
      <w:lvlText w:val=""/>
      <w:lvlJc w:val="left"/>
      <w:pPr>
        <w:tabs>
          <w:tab w:val="num" w:pos="1440"/>
        </w:tabs>
        <w:ind w:left="1440" w:hanging="360"/>
      </w:pPr>
      <w:rPr>
        <w:rFonts w:ascii="Symbol" w:hAnsi="Symbol" w:hint="default"/>
      </w:rPr>
    </w:lvl>
    <w:lvl w:ilvl="2" w:tplc="D6229178" w:tentative="1">
      <w:start w:val="1"/>
      <w:numFmt w:val="bullet"/>
      <w:lvlText w:val=""/>
      <w:lvlJc w:val="left"/>
      <w:pPr>
        <w:tabs>
          <w:tab w:val="num" w:pos="2160"/>
        </w:tabs>
        <w:ind w:left="2160" w:hanging="360"/>
      </w:pPr>
      <w:rPr>
        <w:rFonts w:ascii="Symbol" w:hAnsi="Symbol" w:hint="default"/>
      </w:rPr>
    </w:lvl>
    <w:lvl w:ilvl="3" w:tplc="0B0C2D20" w:tentative="1">
      <w:start w:val="1"/>
      <w:numFmt w:val="bullet"/>
      <w:lvlText w:val=""/>
      <w:lvlJc w:val="left"/>
      <w:pPr>
        <w:tabs>
          <w:tab w:val="num" w:pos="2880"/>
        </w:tabs>
        <w:ind w:left="2880" w:hanging="360"/>
      </w:pPr>
      <w:rPr>
        <w:rFonts w:ascii="Symbol" w:hAnsi="Symbol" w:hint="default"/>
      </w:rPr>
    </w:lvl>
    <w:lvl w:ilvl="4" w:tplc="79CE6610" w:tentative="1">
      <w:start w:val="1"/>
      <w:numFmt w:val="bullet"/>
      <w:lvlText w:val=""/>
      <w:lvlJc w:val="left"/>
      <w:pPr>
        <w:tabs>
          <w:tab w:val="num" w:pos="3600"/>
        </w:tabs>
        <w:ind w:left="3600" w:hanging="360"/>
      </w:pPr>
      <w:rPr>
        <w:rFonts w:ascii="Symbol" w:hAnsi="Symbol" w:hint="default"/>
      </w:rPr>
    </w:lvl>
    <w:lvl w:ilvl="5" w:tplc="D2A6CAA0" w:tentative="1">
      <w:start w:val="1"/>
      <w:numFmt w:val="bullet"/>
      <w:lvlText w:val=""/>
      <w:lvlJc w:val="left"/>
      <w:pPr>
        <w:tabs>
          <w:tab w:val="num" w:pos="4320"/>
        </w:tabs>
        <w:ind w:left="4320" w:hanging="360"/>
      </w:pPr>
      <w:rPr>
        <w:rFonts w:ascii="Symbol" w:hAnsi="Symbol" w:hint="default"/>
      </w:rPr>
    </w:lvl>
    <w:lvl w:ilvl="6" w:tplc="0F906688" w:tentative="1">
      <w:start w:val="1"/>
      <w:numFmt w:val="bullet"/>
      <w:lvlText w:val=""/>
      <w:lvlJc w:val="left"/>
      <w:pPr>
        <w:tabs>
          <w:tab w:val="num" w:pos="5040"/>
        </w:tabs>
        <w:ind w:left="5040" w:hanging="360"/>
      </w:pPr>
      <w:rPr>
        <w:rFonts w:ascii="Symbol" w:hAnsi="Symbol" w:hint="default"/>
      </w:rPr>
    </w:lvl>
    <w:lvl w:ilvl="7" w:tplc="F5AC4BEC" w:tentative="1">
      <w:start w:val="1"/>
      <w:numFmt w:val="bullet"/>
      <w:lvlText w:val=""/>
      <w:lvlJc w:val="left"/>
      <w:pPr>
        <w:tabs>
          <w:tab w:val="num" w:pos="5760"/>
        </w:tabs>
        <w:ind w:left="5760" w:hanging="360"/>
      </w:pPr>
      <w:rPr>
        <w:rFonts w:ascii="Symbol" w:hAnsi="Symbol" w:hint="default"/>
      </w:rPr>
    </w:lvl>
    <w:lvl w:ilvl="8" w:tplc="05AC0A2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6268BE"/>
    <w:multiLevelType w:val="hybridMultilevel"/>
    <w:tmpl w:val="ADBA54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D797A8A"/>
    <w:multiLevelType w:val="hybridMultilevel"/>
    <w:tmpl w:val="FC9CAC50"/>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44FC3135"/>
    <w:multiLevelType w:val="hybridMultilevel"/>
    <w:tmpl w:val="E7007A16"/>
    <w:lvl w:ilvl="0" w:tplc="1444CDE8">
      <w:start w:val="1"/>
      <w:numFmt w:val="bullet"/>
      <w:lvlText w:val=""/>
      <w:lvlJc w:val="left"/>
      <w:pPr>
        <w:tabs>
          <w:tab w:val="num" w:pos="720"/>
        </w:tabs>
        <w:ind w:left="720" w:hanging="360"/>
      </w:pPr>
      <w:rPr>
        <w:rFonts w:ascii="Symbol" w:hAnsi="Symbol" w:hint="default"/>
      </w:rPr>
    </w:lvl>
    <w:lvl w:ilvl="1" w:tplc="BFEAFFF8" w:tentative="1">
      <w:start w:val="1"/>
      <w:numFmt w:val="bullet"/>
      <w:lvlText w:val=""/>
      <w:lvlJc w:val="left"/>
      <w:pPr>
        <w:tabs>
          <w:tab w:val="num" w:pos="1440"/>
        </w:tabs>
        <w:ind w:left="1440" w:hanging="360"/>
      </w:pPr>
      <w:rPr>
        <w:rFonts w:ascii="Symbol" w:hAnsi="Symbol" w:hint="default"/>
      </w:rPr>
    </w:lvl>
    <w:lvl w:ilvl="2" w:tplc="562420C8" w:tentative="1">
      <w:start w:val="1"/>
      <w:numFmt w:val="bullet"/>
      <w:lvlText w:val=""/>
      <w:lvlJc w:val="left"/>
      <w:pPr>
        <w:tabs>
          <w:tab w:val="num" w:pos="2160"/>
        </w:tabs>
        <w:ind w:left="2160" w:hanging="360"/>
      </w:pPr>
      <w:rPr>
        <w:rFonts w:ascii="Symbol" w:hAnsi="Symbol" w:hint="default"/>
      </w:rPr>
    </w:lvl>
    <w:lvl w:ilvl="3" w:tplc="23EC6D5A" w:tentative="1">
      <w:start w:val="1"/>
      <w:numFmt w:val="bullet"/>
      <w:lvlText w:val=""/>
      <w:lvlJc w:val="left"/>
      <w:pPr>
        <w:tabs>
          <w:tab w:val="num" w:pos="2880"/>
        </w:tabs>
        <w:ind w:left="2880" w:hanging="360"/>
      </w:pPr>
      <w:rPr>
        <w:rFonts w:ascii="Symbol" w:hAnsi="Symbol" w:hint="default"/>
      </w:rPr>
    </w:lvl>
    <w:lvl w:ilvl="4" w:tplc="8FCCFF28" w:tentative="1">
      <w:start w:val="1"/>
      <w:numFmt w:val="bullet"/>
      <w:lvlText w:val=""/>
      <w:lvlJc w:val="left"/>
      <w:pPr>
        <w:tabs>
          <w:tab w:val="num" w:pos="3600"/>
        </w:tabs>
        <w:ind w:left="3600" w:hanging="360"/>
      </w:pPr>
      <w:rPr>
        <w:rFonts w:ascii="Symbol" w:hAnsi="Symbol" w:hint="default"/>
      </w:rPr>
    </w:lvl>
    <w:lvl w:ilvl="5" w:tplc="69160F64" w:tentative="1">
      <w:start w:val="1"/>
      <w:numFmt w:val="bullet"/>
      <w:lvlText w:val=""/>
      <w:lvlJc w:val="left"/>
      <w:pPr>
        <w:tabs>
          <w:tab w:val="num" w:pos="4320"/>
        </w:tabs>
        <w:ind w:left="4320" w:hanging="360"/>
      </w:pPr>
      <w:rPr>
        <w:rFonts w:ascii="Symbol" w:hAnsi="Symbol" w:hint="default"/>
      </w:rPr>
    </w:lvl>
    <w:lvl w:ilvl="6" w:tplc="BD505228" w:tentative="1">
      <w:start w:val="1"/>
      <w:numFmt w:val="bullet"/>
      <w:lvlText w:val=""/>
      <w:lvlJc w:val="left"/>
      <w:pPr>
        <w:tabs>
          <w:tab w:val="num" w:pos="5040"/>
        </w:tabs>
        <w:ind w:left="5040" w:hanging="360"/>
      </w:pPr>
      <w:rPr>
        <w:rFonts w:ascii="Symbol" w:hAnsi="Symbol" w:hint="default"/>
      </w:rPr>
    </w:lvl>
    <w:lvl w:ilvl="7" w:tplc="358CB88E" w:tentative="1">
      <w:start w:val="1"/>
      <w:numFmt w:val="bullet"/>
      <w:lvlText w:val=""/>
      <w:lvlJc w:val="left"/>
      <w:pPr>
        <w:tabs>
          <w:tab w:val="num" w:pos="5760"/>
        </w:tabs>
        <w:ind w:left="5760" w:hanging="360"/>
      </w:pPr>
      <w:rPr>
        <w:rFonts w:ascii="Symbol" w:hAnsi="Symbol" w:hint="default"/>
      </w:rPr>
    </w:lvl>
    <w:lvl w:ilvl="8" w:tplc="9918B0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7B6210"/>
    <w:multiLevelType w:val="hybridMultilevel"/>
    <w:tmpl w:val="B0CE5A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41020EA"/>
    <w:multiLevelType w:val="hybridMultilevel"/>
    <w:tmpl w:val="CB809392"/>
    <w:lvl w:ilvl="0" w:tplc="B596E6A0">
      <w:start w:val="1"/>
      <w:numFmt w:val="bullet"/>
      <w:lvlText w:val="•"/>
      <w:lvlJc w:val="left"/>
      <w:pPr>
        <w:tabs>
          <w:tab w:val="num" w:pos="720"/>
        </w:tabs>
        <w:ind w:left="720" w:hanging="360"/>
      </w:pPr>
      <w:rPr>
        <w:rFonts w:ascii="Arial" w:hAnsi="Arial" w:hint="default"/>
      </w:rPr>
    </w:lvl>
    <w:lvl w:ilvl="1" w:tplc="4B7C4F38">
      <w:start w:val="1113"/>
      <w:numFmt w:val="bullet"/>
      <w:lvlText w:val="•"/>
      <w:lvlJc w:val="left"/>
      <w:pPr>
        <w:tabs>
          <w:tab w:val="num" w:pos="1440"/>
        </w:tabs>
        <w:ind w:left="1440" w:hanging="360"/>
      </w:pPr>
      <w:rPr>
        <w:rFonts w:ascii="Arial" w:hAnsi="Arial" w:hint="default"/>
      </w:rPr>
    </w:lvl>
    <w:lvl w:ilvl="2" w:tplc="67605112" w:tentative="1">
      <w:start w:val="1"/>
      <w:numFmt w:val="bullet"/>
      <w:lvlText w:val="•"/>
      <w:lvlJc w:val="left"/>
      <w:pPr>
        <w:tabs>
          <w:tab w:val="num" w:pos="2160"/>
        </w:tabs>
        <w:ind w:left="2160" w:hanging="360"/>
      </w:pPr>
      <w:rPr>
        <w:rFonts w:ascii="Arial" w:hAnsi="Arial" w:hint="default"/>
      </w:rPr>
    </w:lvl>
    <w:lvl w:ilvl="3" w:tplc="7640F8A2" w:tentative="1">
      <w:start w:val="1"/>
      <w:numFmt w:val="bullet"/>
      <w:lvlText w:val="•"/>
      <w:lvlJc w:val="left"/>
      <w:pPr>
        <w:tabs>
          <w:tab w:val="num" w:pos="2880"/>
        </w:tabs>
        <w:ind w:left="2880" w:hanging="360"/>
      </w:pPr>
      <w:rPr>
        <w:rFonts w:ascii="Arial" w:hAnsi="Arial" w:hint="default"/>
      </w:rPr>
    </w:lvl>
    <w:lvl w:ilvl="4" w:tplc="03CC0B38" w:tentative="1">
      <w:start w:val="1"/>
      <w:numFmt w:val="bullet"/>
      <w:lvlText w:val="•"/>
      <w:lvlJc w:val="left"/>
      <w:pPr>
        <w:tabs>
          <w:tab w:val="num" w:pos="3600"/>
        </w:tabs>
        <w:ind w:left="3600" w:hanging="360"/>
      </w:pPr>
      <w:rPr>
        <w:rFonts w:ascii="Arial" w:hAnsi="Arial" w:hint="default"/>
      </w:rPr>
    </w:lvl>
    <w:lvl w:ilvl="5" w:tplc="D8D4DEEC" w:tentative="1">
      <w:start w:val="1"/>
      <w:numFmt w:val="bullet"/>
      <w:lvlText w:val="•"/>
      <w:lvlJc w:val="left"/>
      <w:pPr>
        <w:tabs>
          <w:tab w:val="num" w:pos="4320"/>
        </w:tabs>
        <w:ind w:left="4320" w:hanging="360"/>
      </w:pPr>
      <w:rPr>
        <w:rFonts w:ascii="Arial" w:hAnsi="Arial" w:hint="default"/>
      </w:rPr>
    </w:lvl>
    <w:lvl w:ilvl="6" w:tplc="B89AA43C" w:tentative="1">
      <w:start w:val="1"/>
      <w:numFmt w:val="bullet"/>
      <w:lvlText w:val="•"/>
      <w:lvlJc w:val="left"/>
      <w:pPr>
        <w:tabs>
          <w:tab w:val="num" w:pos="5040"/>
        </w:tabs>
        <w:ind w:left="5040" w:hanging="360"/>
      </w:pPr>
      <w:rPr>
        <w:rFonts w:ascii="Arial" w:hAnsi="Arial" w:hint="default"/>
      </w:rPr>
    </w:lvl>
    <w:lvl w:ilvl="7" w:tplc="FC66A06E" w:tentative="1">
      <w:start w:val="1"/>
      <w:numFmt w:val="bullet"/>
      <w:lvlText w:val="•"/>
      <w:lvlJc w:val="left"/>
      <w:pPr>
        <w:tabs>
          <w:tab w:val="num" w:pos="5760"/>
        </w:tabs>
        <w:ind w:left="5760" w:hanging="360"/>
      </w:pPr>
      <w:rPr>
        <w:rFonts w:ascii="Arial" w:hAnsi="Arial" w:hint="default"/>
      </w:rPr>
    </w:lvl>
    <w:lvl w:ilvl="8" w:tplc="071AAC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4C103D"/>
    <w:multiLevelType w:val="hybridMultilevel"/>
    <w:tmpl w:val="4CB42B22"/>
    <w:lvl w:ilvl="0" w:tplc="3D3EDE0A">
      <w:start w:val="1"/>
      <w:numFmt w:val="bullet"/>
      <w:lvlText w:val="▪"/>
      <w:lvlJc w:val="left"/>
      <w:pPr>
        <w:tabs>
          <w:tab w:val="num" w:pos="720"/>
        </w:tabs>
        <w:ind w:left="720" w:hanging="360"/>
      </w:pPr>
      <w:rPr>
        <w:rFonts w:ascii="LucidaGrande" w:hAnsi="LucidaGrande" w:hint="default"/>
      </w:rPr>
    </w:lvl>
    <w:lvl w:ilvl="1" w:tplc="A608293A">
      <w:start w:val="1113"/>
      <w:numFmt w:val="bullet"/>
      <w:lvlText w:val=""/>
      <w:lvlJc w:val="left"/>
      <w:pPr>
        <w:tabs>
          <w:tab w:val="num" w:pos="1440"/>
        </w:tabs>
        <w:ind w:left="1440" w:hanging="360"/>
      </w:pPr>
      <w:rPr>
        <w:rFonts w:ascii=".HelveticaNeueDeskInterface-Reg" w:hAnsi=".HelveticaNeueDeskInterface-Reg" w:hint="default"/>
      </w:rPr>
    </w:lvl>
    <w:lvl w:ilvl="2" w:tplc="021AF040" w:tentative="1">
      <w:start w:val="1"/>
      <w:numFmt w:val="bullet"/>
      <w:lvlText w:val="▪"/>
      <w:lvlJc w:val="left"/>
      <w:pPr>
        <w:tabs>
          <w:tab w:val="num" w:pos="2160"/>
        </w:tabs>
        <w:ind w:left="2160" w:hanging="360"/>
      </w:pPr>
      <w:rPr>
        <w:rFonts w:ascii="LucidaGrande" w:hAnsi="LucidaGrande" w:hint="default"/>
      </w:rPr>
    </w:lvl>
    <w:lvl w:ilvl="3" w:tplc="5114F12C" w:tentative="1">
      <w:start w:val="1"/>
      <w:numFmt w:val="bullet"/>
      <w:lvlText w:val="▪"/>
      <w:lvlJc w:val="left"/>
      <w:pPr>
        <w:tabs>
          <w:tab w:val="num" w:pos="2880"/>
        </w:tabs>
        <w:ind w:left="2880" w:hanging="360"/>
      </w:pPr>
      <w:rPr>
        <w:rFonts w:ascii="LucidaGrande" w:hAnsi="LucidaGrande" w:hint="default"/>
      </w:rPr>
    </w:lvl>
    <w:lvl w:ilvl="4" w:tplc="E2BCFE8C" w:tentative="1">
      <w:start w:val="1"/>
      <w:numFmt w:val="bullet"/>
      <w:lvlText w:val="▪"/>
      <w:lvlJc w:val="left"/>
      <w:pPr>
        <w:tabs>
          <w:tab w:val="num" w:pos="3600"/>
        </w:tabs>
        <w:ind w:left="3600" w:hanging="360"/>
      </w:pPr>
      <w:rPr>
        <w:rFonts w:ascii="LucidaGrande" w:hAnsi="LucidaGrande" w:hint="default"/>
      </w:rPr>
    </w:lvl>
    <w:lvl w:ilvl="5" w:tplc="CB9A70D8" w:tentative="1">
      <w:start w:val="1"/>
      <w:numFmt w:val="bullet"/>
      <w:lvlText w:val="▪"/>
      <w:lvlJc w:val="left"/>
      <w:pPr>
        <w:tabs>
          <w:tab w:val="num" w:pos="4320"/>
        </w:tabs>
        <w:ind w:left="4320" w:hanging="360"/>
      </w:pPr>
      <w:rPr>
        <w:rFonts w:ascii="LucidaGrande" w:hAnsi="LucidaGrande" w:hint="default"/>
      </w:rPr>
    </w:lvl>
    <w:lvl w:ilvl="6" w:tplc="ABBE0538" w:tentative="1">
      <w:start w:val="1"/>
      <w:numFmt w:val="bullet"/>
      <w:lvlText w:val="▪"/>
      <w:lvlJc w:val="left"/>
      <w:pPr>
        <w:tabs>
          <w:tab w:val="num" w:pos="5040"/>
        </w:tabs>
        <w:ind w:left="5040" w:hanging="360"/>
      </w:pPr>
      <w:rPr>
        <w:rFonts w:ascii="LucidaGrande" w:hAnsi="LucidaGrande" w:hint="default"/>
      </w:rPr>
    </w:lvl>
    <w:lvl w:ilvl="7" w:tplc="922293CA" w:tentative="1">
      <w:start w:val="1"/>
      <w:numFmt w:val="bullet"/>
      <w:lvlText w:val="▪"/>
      <w:lvlJc w:val="left"/>
      <w:pPr>
        <w:tabs>
          <w:tab w:val="num" w:pos="5760"/>
        </w:tabs>
        <w:ind w:left="5760" w:hanging="360"/>
      </w:pPr>
      <w:rPr>
        <w:rFonts w:ascii="LucidaGrande" w:hAnsi="LucidaGrande" w:hint="default"/>
      </w:rPr>
    </w:lvl>
    <w:lvl w:ilvl="8" w:tplc="576AE48A" w:tentative="1">
      <w:start w:val="1"/>
      <w:numFmt w:val="bullet"/>
      <w:lvlText w:val="▪"/>
      <w:lvlJc w:val="left"/>
      <w:pPr>
        <w:tabs>
          <w:tab w:val="num" w:pos="6480"/>
        </w:tabs>
        <w:ind w:left="6480" w:hanging="360"/>
      </w:pPr>
      <w:rPr>
        <w:rFonts w:ascii="LucidaGrande" w:hAnsi="LucidaGrande" w:hint="default"/>
      </w:rPr>
    </w:lvl>
  </w:abstractNum>
  <w:abstractNum w:abstractNumId="16" w15:restartNumberingAfterBreak="0">
    <w:nsid w:val="6403088C"/>
    <w:multiLevelType w:val="hybridMultilevel"/>
    <w:tmpl w:val="257A0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4FC676A"/>
    <w:multiLevelType w:val="hybridMultilevel"/>
    <w:tmpl w:val="44AA7D3E"/>
    <w:lvl w:ilvl="0" w:tplc="1F06A48A">
      <w:start w:val="1"/>
      <w:numFmt w:val="bullet"/>
      <w:lvlText w:val=""/>
      <w:lvlJc w:val="left"/>
      <w:pPr>
        <w:tabs>
          <w:tab w:val="num" w:pos="720"/>
        </w:tabs>
        <w:ind w:left="720" w:hanging="360"/>
      </w:pPr>
      <w:rPr>
        <w:rFonts w:ascii="Symbol" w:hAnsi="Symbol" w:hint="default"/>
      </w:rPr>
    </w:lvl>
    <w:lvl w:ilvl="1" w:tplc="B1E8B03E" w:tentative="1">
      <w:start w:val="1"/>
      <w:numFmt w:val="bullet"/>
      <w:lvlText w:val=""/>
      <w:lvlJc w:val="left"/>
      <w:pPr>
        <w:tabs>
          <w:tab w:val="num" w:pos="1440"/>
        </w:tabs>
        <w:ind w:left="1440" w:hanging="360"/>
      </w:pPr>
      <w:rPr>
        <w:rFonts w:ascii="Symbol" w:hAnsi="Symbol" w:hint="default"/>
      </w:rPr>
    </w:lvl>
    <w:lvl w:ilvl="2" w:tplc="E9F284A0" w:tentative="1">
      <w:start w:val="1"/>
      <w:numFmt w:val="bullet"/>
      <w:lvlText w:val=""/>
      <w:lvlJc w:val="left"/>
      <w:pPr>
        <w:tabs>
          <w:tab w:val="num" w:pos="2160"/>
        </w:tabs>
        <w:ind w:left="2160" w:hanging="360"/>
      </w:pPr>
      <w:rPr>
        <w:rFonts w:ascii="Symbol" w:hAnsi="Symbol" w:hint="default"/>
      </w:rPr>
    </w:lvl>
    <w:lvl w:ilvl="3" w:tplc="5B8685D2" w:tentative="1">
      <w:start w:val="1"/>
      <w:numFmt w:val="bullet"/>
      <w:lvlText w:val=""/>
      <w:lvlJc w:val="left"/>
      <w:pPr>
        <w:tabs>
          <w:tab w:val="num" w:pos="2880"/>
        </w:tabs>
        <w:ind w:left="2880" w:hanging="360"/>
      </w:pPr>
      <w:rPr>
        <w:rFonts w:ascii="Symbol" w:hAnsi="Symbol" w:hint="default"/>
      </w:rPr>
    </w:lvl>
    <w:lvl w:ilvl="4" w:tplc="4E32593E" w:tentative="1">
      <w:start w:val="1"/>
      <w:numFmt w:val="bullet"/>
      <w:lvlText w:val=""/>
      <w:lvlJc w:val="left"/>
      <w:pPr>
        <w:tabs>
          <w:tab w:val="num" w:pos="3600"/>
        </w:tabs>
        <w:ind w:left="3600" w:hanging="360"/>
      </w:pPr>
      <w:rPr>
        <w:rFonts w:ascii="Symbol" w:hAnsi="Symbol" w:hint="default"/>
      </w:rPr>
    </w:lvl>
    <w:lvl w:ilvl="5" w:tplc="F9CA43EC" w:tentative="1">
      <w:start w:val="1"/>
      <w:numFmt w:val="bullet"/>
      <w:lvlText w:val=""/>
      <w:lvlJc w:val="left"/>
      <w:pPr>
        <w:tabs>
          <w:tab w:val="num" w:pos="4320"/>
        </w:tabs>
        <w:ind w:left="4320" w:hanging="360"/>
      </w:pPr>
      <w:rPr>
        <w:rFonts w:ascii="Symbol" w:hAnsi="Symbol" w:hint="default"/>
      </w:rPr>
    </w:lvl>
    <w:lvl w:ilvl="6" w:tplc="1922B54C" w:tentative="1">
      <w:start w:val="1"/>
      <w:numFmt w:val="bullet"/>
      <w:lvlText w:val=""/>
      <w:lvlJc w:val="left"/>
      <w:pPr>
        <w:tabs>
          <w:tab w:val="num" w:pos="5040"/>
        </w:tabs>
        <w:ind w:left="5040" w:hanging="360"/>
      </w:pPr>
      <w:rPr>
        <w:rFonts w:ascii="Symbol" w:hAnsi="Symbol" w:hint="default"/>
      </w:rPr>
    </w:lvl>
    <w:lvl w:ilvl="7" w:tplc="CF94E9DC" w:tentative="1">
      <w:start w:val="1"/>
      <w:numFmt w:val="bullet"/>
      <w:lvlText w:val=""/>
      <w:lvlJc w:val="left"/>
      <w:pPr>
        <w:tabs>
          <w:tab w:val="num" w:pos="5760"/>
        </w:tabs>
        <w:ind w:left="5760" w:hanging="360"/>
      </w:pPr>
      <w:rPr>
        <w:rFonts w:ascii="Symbol" w:hAnsi="Symbol" w:hint="default"/>
      </w:rPr>
    </w:lvl>
    <w:lvl w:ilvl="8" w:tplc="3934D7D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144165"/>
    <w:multiLevelType w:val="hybridMultilevel"/>
    <w:tmpl w:val="09DCB24E"/>
    <w:lvl w:ilvl="0" w:tplc="580E723C">
      <w:numFmt w:val="bullet"/>
      <w:lvlText w:val=""/>
      <w:lvlJc w:val="left"/>
      <w:pPr>
        <w:ind w:left="720" w:hanging="360"/>
      </w:pPr>
      <w:rPr>
        <w:rFonts w:ascii="Symbol" w:eastAsia="Times New Roman" w:hAnsi="Symbol" w:cs="Times New Roman" w:hint="default"/>
        <w:u w:val="singl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B6256AD"/>
    <w:multiLevelType w:val="hybridMultilevel"/>
    <w:tmpl w:val="D8BC22B0"/>
    <w:lvl w:ilvl="0" w:tplc="D8BEA942">
      <w:numFmt w:val="bullet"/>
      <w:lvlText w:val=""/>
      <w:lvlJc w:val="left"/>
      <w:pPr>
        <w:ind w:left="720" w:hanging="360"/>
      </w:pPr>
      <w:rPr>
        <w:rFonts w:ascii="Symbol" w:eastAsia="Times New Roman" w:hAnsi="Symbol" w:cs="Times New Roman" w:hint="default"/>
        <w:u w:val="singl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D6D4465"/>
    <w:multiLevelType w:val="hybridMultilevel"/>
    <w:tmpl w:val="47142706"/>
    <w:lvl w:ilvl="0" w:tplc="5AD64C2A">
      <w:start w:val="1"/>
      <w:numFmt w:val="bullet"/>
      <w:lvlText w:val=""/>
      <w:lvlJc w:val="left"/>
      <w:pPr>
        <w:tabs>
          <w:tab w:val="num" w:pos="720"/>
        </w:tabs>
        <w:ind w:left="720" w:hanging="360"/>
      </w:pPr>
      <w:rPr>
        <w:rFonts w:ascii="Symbol" w:hAnsi="Symbol" w:hint="default"/>
      </w:rPr>
    </w:lvl>
    <w:lvl w:ilvl="1" w:tplc="5E28B808" w:tentative="1">
      <w:start w:val="1"/>
      <w:numFmt w:val="bullet"/>
      <w:lvlText w:val=""/>
      <w:lvlJc w:val="left"/>
      <w:pPr>
        <w:tabs>
          <w:tab w:val="num" w:pos="1440"/>
        </w:tabs>
        <w:ind w:left="1440" w:hanging="360"/>
      </w:pPr>
      <w:rPr>
        <w:rFonts w:ascii="Symbol" w:hAnsi="Symbol" w:hint="default"/>
      </w:rPr>
    </w:lvl>
    <w:lvl w:ilvl="2" w:tplc="95E61F86" w:tentative="1">
      <w:start w:val="1"/>
      <w:numFmt w:val="bullet"/>
      <w:lvlText w:val=""/>
      <w:lvlJc w:val="left"/>
      <w:pPr>
        <w:tabs>
          <w:tab w:val="num" w:pos="2160"/>
        </w:tabs>
        <w:ind w:left="2160" w:hanging="360"/>
      </w:pPr>
      <w:rPr>
        <w:rFonts w:ascii="Symbol" w:hAnsi="Symbol" w:hint="default"/>
      </w:rPr>
    </w:lvl>
    <w:lvl w:ilvl="3" w:tplc="D12C3D10" w:tentative="1">
      <w:start w:val="1"/>
      <w:numFmt w:val="bullet"/>
      <w:lvlText w:val=""/>
      <w:lvlJc w:val="left"/>
      <w:pPr>
        <w:tabs>
          <w:tab w:val="num" w:pos="2880"/>
        </w:tabs>
        <w:ind w:left="2880" w:hanging="360"/>
      </w:pPr>
      <w:rPr>
        <w:rFonts w:ascii="Symbol" w:hAnsi="Symbol" w:hint="default"/>
      </w:rPr>
    </w:lvl>
    <w:lvl w:ilvl="4" w:tplc="FEB4C654" w:tentative="1">
      <w:start w:val="1"/>
      <w:numFmt w:val="bullet"/>
      <w:lvlText w:val=""/>
      <w:lvlJc w:val="left"/>
      <w:pPr>
        <w:tabs>
          <w:tab w:val="num" w:pos="3600"/>
        </w:tabs>
        <w:ind w:left="3600" w:hanging="360"/>
      </w:pPr>
      <w:rPr>
        <w:rFonts w:ascii="Symbol" w:hAnsi="Symbol" w:hint="default"/>
      </w:rPr>
    </w:lvl>
    <w:lvl w:ilvl="5" w:tplc="FC5CE29E" w:tentative="1">
      <w:start w:val="1"/>
      <w:numFmt w:val="bullet"/>
      <w:lvlText w:val=""/>
      <w:lvlJc w:val="left"/>
      <w:pPr>
        <w:tabs>
          <w:tab w:val="num" w:pos="4320"/>
        </w:tabs>
        <w:ind w:left="4320" w:hanging="360"/>
      </w:pPr>
      <w:rPr>
        <w:rFonts w:ascii="Symbol" w:hAnsi="Symbol" w:hint="default"/>
      </w:rPr>
    </w:lvl>
    <w:lvl w:ilvl="6" w:tplc="692293C6" w:tentative="1">
      <w:start w:val="1"/>
      <w:numFmt w:val="bullet"/>
      <w:lvlText w:val=""/>
      <w:lvlJc w:val="left"/>
      <w:pPr>
        <w:tabs>
          <w:tab w:val="num" w:pos="5040"/>
        </w:tabs>
        <w:ind w:left="5040" w:hanging="360"/>
      </w:pPr>
      <w:rPr>
        <w:rFonts w:ascii="Symbol" w:hAnsi="Symbol" w:hint="default"/>
      </w:rPr>
    </w:lvl>
    <w:lvl w:ilvl="7" w:tplc="B07CFBD0" w:tentative="1">
      <w:start w:val="1"/>
      <w:numFmt w:val="bullet"/>
      <w:lvlText w:val=""/>
      <w:lvlJc w:val="left"/>
      <w:pPr>
        <w:tabs>
          <w:tab w:val="num" w:pos="5760"/>
        </w:tabs>
        <w:ind w:left="5760" w:hanging="360"/>
      </w:pPr>
      <w:rPr>
        <w:rFonts w:ascii="Symbol" w:hAnsi="Symbol" w:hint="default"/>
      </w:rPr>
    </w:lvl>
    <w:lvl w:ilvl="8" w:tplc="E9200B3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E81A7E"/>
    <w:multiLevelType w:val="hybridMultilevel"/>
    <w:tmpl w:val="0E8A2D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935596980">
    <w:abstractNumId w:val="1"/>
  </w:num>
  <w:num w:numId="2" w16cid:durableId="311955125">
    <w:abstractNumId w:val="0"/>
  </w:num>
  <w:num w:numId="3" w16cid:durableId="856433217">
    <w:abstractNumId w:val="21"/>
  </w:num>
  <w:num w:numId="4" w16cid:durableId="1839346329">
    <w:abstractNumId w:val="1"/>
  </w:num>
  <w:num w:numId="5" w16cid:durableId="407776941">
    <w:abstractNumId w:val="3"/>
  </w:num>
  <w:num w:numId="6" w16cid:durableId="1988437768">
    <w:abstractNumId w:val="23"/>
  </w:num>
  <w:num w:numId="7" w16cid:durableId="32655597">
    <w:abstractNumId w:val="10"/>
  </w:num>
  <w:num w:numId="8" w16cid:durableId="406265136">
    <w:abstractNumId w:val="6"/>
  </w:num>
  <w:num w:numId="9" w16cid:durableId="1878540514">
    <w:abstractNumId w:val="5"/>
  </w:num>
  <w:num w:numId="10" w16cid:durableId="1119228350">
    <w:abstractNumId w:val="2"/>
  </w:num>
  <w:num w:numId="11" w16cid:durableId="40833825">
    <w:abstractNumId w:val="12"/>
  </w:num>
  <w:num w:numId="12" w16cid:durableId="2080202609">
    <w:abstractNumId w:val="8"/>
  </w:num>
  <w:num w:numId="13" w16cid:durableId="393285651">
    <w:abstractNumId w:val="17"/>
  </w:num>
  <w:num w:numId="14" w16cid:durableId="27410658">
    <w:abstractNumId w:val="20"/>
  </w:num>
  <w:num w:numId="15" w16cid:durableId="60831034">
    <w:abstractNumId w:val="16"/>
  </w:num>
  <w:num w:numId="16" w16cid:durableId="420686240">
    <w:abstractNumId w:val="11"/>
  </w:num>
  <w:num w:numId="17" w16cid:durableId="835650733">
    <w:abstractNumId w:val="14"/>
  </w:num>
  <w:num w:numId="18" w16cid:durableId="1695693040">
    <w:abstractNumId w:val="15"/>
  </w:num>
  <w:num w:numId="19" w16cid:durableId="1950114651">
    <w:abstractNumId w:val="4"/>
  </w:num>
  <w:num w:numId="20" w16cid:durableId="1248929203">
    <w:abstractNumId w:val="19"/>
  </w:num>
  <w:num w:numId="21" w16cid:durableId="2064861331">
    <w:abstractNumId w:val="18"/>
  </w:num>
  <w:num w:numId="22" w16cid:durableId="1638335145">
    <w:abstractNumId w:val="22"/>
  </w:num>
  <w:num w:numId="23" w16cid:durableId="378944857">
    <w:abstractNumId w:val="9"/>
  </w:num>
  <w:num w:numId="24" w16cid:durableId="304354009">
    <w:abstractNumId w:val="7"/>
  </w:num>
  <w:num w:numId="25" w16cid:durableId="240406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D2"/>
    <w:rsid w:val="000011EE"/>
    <w:rsid w:val="00005369"/>
    <w:rsid w:val="000055C2"/>
    <w:rsid w:val="00005F5F"/>
    <w:rsid w:val="00007284"/>
    <w:rsid w:val="000072EB"/>
    <w:rsid w:val="00012353"/>
    <w:rsid w:val="0001424B"/>
    <w:rsid w:val="00015AA6"/>
    <w:rsid w:val="00024534"/>
    <w:rsid w:val="000253C3"/>
    <w:rsid w:val="00034A68"/>
    <w:rsid w:val="000360BF"/>
    <w:rsid w:val="00037555"/>
    <w:rsid w:val="000422E9"/>
    <w:rsid w:val="00042E04"/>
    <w:rsid w:val="000443BF"/>
    <w:rsid w:val="0004534A"/>
    <w:rsid w:val="00051814"/>
    <w:rsid w:val="00057ADD"/>
    <w:rsid w:val="00062C43"/>
    <w:rsid w:val="000647B5"/>
    <w:rsid w:val="0006635E"/>
    <w:rsid w:val="00067DA3"/>
    <w:rsid w:val="00070CE4"/>
    <w:rsid w:val="00071BF6"/>
    <w:rsid w:val="00071D01"/>
    <w:rsid w:val="00072D74"/>
    <w:rsid w:val="00073DF4"/>
    <w:rsid w:val="0007456F"/>
    <w:rsid w:val="00081C9F"/>
    <w:rsid w:val="00081D78"/>
    <w:rsid w:val="0008292D"/>
    <w:rsid w:val="000840D2"/>
    <w:rsid w:val="00084D39"/>
    <w:rsid w:val="000B4028"/>
    <w:rsid w:val="000C26EA"/>
    <w:rsid w:val="000D1269"/>
    <w:rsid w:val="000D21A1"/>
    <w:rsid w:val="000D2C52"/>
    <w:rsid w:val="000D7CA2"/>
    <w:rsid w:val="000E12B1"/>
    <w:rsid w:val="000E59FA"/>
    <w:rsid w:val="000E66E5"/>
    <w:rsid w:val="000F2BBC"/>
    <w:rsid w:val="000F2D06"/>
    <w:rsid w:val="000F749E"/>
    <w:rsid w:val="00102887"/>
    <w:rsid w:val="001039FF"/>
    <w:rsid w:val="001104BE"/>
    <w:rsid w:val="001135C8"/>
    <w:rsid w:val="0011579A"/>
    <w:rsid w:val="00116ED8"/>
    <w:rsid w:val="001215BA"/>
    <w:rsid w:val="001251CA"/>
    <w:rsid w:val="0012656F"/>
    <w:rsid w:val="00126D47"/>
    <w:rsid w:val="00132454"/>
    <w:rsid w:val="001378BE"/>
    <w:rsid w:val="00137C94"/>
    <w:rsid w:val="00141785"/>
    <w:rsid w:val="0014346F"/>
    <w:rsid w:val="001513DA"/>
    <w:rsid w:val="00153383"/>
    <w:rsid w:val="00165135"/>
    <w:rsid w:val="00165A08"/>
    <w:rsid w:val="001702FC"/>
    <w:rsid w:val="00174CCC"/>
    <w:rsid w:val="0017522B"/>
    <w:rsid w:val="0017696C"/>
    <w:rsid w:val="00176BAA"/>
    <w:rsid w:val="00176D97"/>
    <w:rsid w:val="001806E5"/>
    <w:rsid w:val="00180725"/>
    <w:rsid w:val="00180DA7"/>
    <w:rsid w:val="00183804"/>
    <w:rsid w:val="00186C3C"/>
    <w:rsid w:val="00187865"/>
    <w:rsid w:val="0019096F"/>
    <w:rsid w:val="0019224C"/>
    <w:rsid w:val="0019367D"/>
    <w:rsid w:val="001A27B7"/>
    <w:rsid w:val="001A2D58"/>
    <w:rsid w:val="001A52EE"/>
    <w:rsid w:val="001A5370"/>
    <w:rsid w:val="001A740F"/>
    <w:rsid w:val="001C0033"/>
    <w:rsid w:val="001C2174"/>
    <w:rsid w:val="001C3364"/>
    <w:rsid w:val="001C4913"/>
    <w:rsid w:val="001C6160"/>
    <w:rsid w:val="001D2C15"/>
    <w:rsid w:val="001D538E"/>
    <w:rsid w:val="001D6EBA"/>
    <w:rsid w:val="001E033D"/>
    <w:rsid w:val="001E10DE"/>
    <w:rsid w:val="001E556E"/>
    <w:rsid w:val="00205EB9"/>
    <w:rsid w:val="00214A46"/>
    <w:rsid w:val="00224C9F"/>
    <w:rsid w:val="00230217"/>
    <w:rsid w:val="00230CD8"/>
    <w:rsid w:val="00230F4A"/>
    <w:rsid w:val="002405E5"/>
    <w:rsid w:val="0024061B"/>
    <w:rsid w:val="00242F73"/>
    <w:rsid w:val="002443F8"/>
    <w:rsid w:val="00245DFC"/>
    <w:rsid w:val="00251A10"/>
    <w:rsid w:val="0025265F"/>
    <w:rsid w:val="0025266B"/>
    <w:rsid w:val="00253019"/>
    <w:rsid w:val="0025401B"/>
    <w:rsid w:val="002613B6"/>
    <w:rsid w:val="00262EFF"/>
    <w:rsid w:val="00271F2D"/>
    <w:rsid w:val="002733FF"/>
    <w:rsid w:val="0027696E"/>
    <w:rsid w:val="0028307D"/>
    <w:rsid w:val="00291F31"/>
    <w:rsid w:val="00292FBF"/>
    <w:rsid w:val="002A3CAC"/>
    <w:rsid w:val="002A59C4"/>
    <w:rsid w:val="002A6AC9"/>
    <w:rsid w:val="002B1623"/>
    <w:rsid w:val="002B3856"/>
    <w:rsid w:val="002C0CB2"/>
    <w:rsid w:val="002C2021"/>
    <w:rsid w:val="002D2E20"/>
    <w:rsid w:val="002D68A5"/>
    <w:rsid w:val="002D6B0C"/>
    <w:rsid w:val="002D78FD"/>
    <w:rsid w:val="002E406E"/>
    <w:rsid w:val="002E4204"/>
    <w:rsid w:val="002F2F27"/>
    <w:rsid w:val="002F3E3C"/>
    <w:rsid w:val="002F72F3"/>
    <w:rsid w:val="002F73DC"/>
    <w:rsid w:val="002F7AD9"/>
    <w:rsid w:val="00301A5F"/>
    <w:rsid w:val="00305219"/>
    <w:rsid w:val="003061F0"/>
    <w:rsid w:val="003100FE"/>
    <w:rsid w:val="003149C7"/>
    <w:rsid w:val="00320776"/>
    <w:rsid w:val="003216FA"/>
    <w:rsid w:val="003236C8"/>
    <w:rsid w:val="00326EFB"/>
    <w:rsid w:val="0032796E"/>
    <w:rsid w:val="00327D9E"/>
    <w:rsid w:val="00330D47"/>
    <w:rsid w:val="003442C2"/>
    <w:rsid w:val="00344CD1"/>
    <w:rsid w:val="00362A96"/>
    <w:rsid w:val="003652B3"/>
    <w:rsid w:val="00370063"/>
    <w:rsid w:val="00371FFC"/>
    <w:rsid w:val="003730C8"/>
    <w:rsid w:val="00374743"/>
    <w:rsid w:val="00375932"/>
    <w:rsid w:val="003821BA"/>
    <w:rsid w:val="00383BD3"/>
    <w:rsid w:val="00385473"/>
    <w:rsid w:val="00391E18"/>
    <w:rsid w:val="00393199"/>
    <w:rsid w:val="00393B8A"/>
    <w:rsid w:val="00396851"/>
    <w:rsid w:val="00397A61"/>
    <w:rsid w:val="003A7E1F"/>
    <w:rsid w:val="003B01A8"/>
    <w:rsid w:val="003B7B78"/>
    <w:rsid w:val="003C035B"/>
    <w:rsid w:val="003C4080"/>
    <w:rsid w:val="003C42FD"/>
    <w:rsid w:val="003D1E42"/>
    <w:rsid w:val="003D43B1"/>
    <w:rsid w:val="003D7E3E"/>
    <w:rsid w:val="003E1862"/>
    <w:rsid w:val="003E2BC3"/>
    <w:rsid w:val="003E7D7C"/>
    <w:rsid w:val="003F292F"/>
    <w:rsid w:val="003F3ECE"/>
    <w:rsid w:val="003F5BCC"/>
    <w:rsid w:val="003F5DEA"/>
    <w:rsid w:val="003F5EC5"/>
    <w:rsid w:val="003F647C"/>
    <w:rsid w:val="003F6ED9"/>
    <w:rsid w:val="00401BAC"/>
    <w:rsid w:val="00401D18"/>
    <w:rsid w:val="00407F4F"/>
    <w:rsid w:val="004114C0"/>
    <w:rsid w:val="0041175A"/>
    <w:rsid w:val="00411E32"/>
    <w:rsid w:val="00414B0A"/>
    <w:rsid w:val="00423DB5"/>
    <w:rsid w:val="00423DF0"/>
    <w:rsid w:val="00424DB7"/>
    <w:rsid w:val="004250C1"/>
    <w:rsid w:val="00430932"/>
    <w:rsid w:val="00432CE8"/>
    <w:rsid w:val="00433FA8"/>
    <w:rsid w:val="00435B5F"/>
    <w:rsid w:val="004363C4"/>
    <w:rsid w:val="00436758"/>
    <w:rsid w:val="00436BB1"/>
    <w:rsid w:val="0044010C"/>
    <w:rsid w:val="0044433C"/>
    <w:rsid w:val="00444E6B"/>
    <w:rsid w:val="00445DAF"/>
    <w:rsid w:val="004523EB"/>
    <w:rsid w:val="00454902"/>
    <w:rsid w:val="00456B4F"/>
    <w:rsid w:val="004612CB"/>
    <w:rsid w:val="00462244"/>
    <w:rsid w:val="0046330B"/>
    <w:rsid w:val="00466610"/>
    <w:rsid w:val="00466DFE"/>
    <w:rsid w:val="00466FFC"/>
    <w:rsid w:val="00474E16"/>
    <w:rsid w:val="00486886"/>
    <w:rsid w:val="004901B8"/>
    <w:rsid w:val="004932CB"/>
    <w:rsid w:val="00494C39"/>
    <w:rsid w:val="00495324"/>
    <w:rsid w:val="004979C4"/>
    <w:rsid w:val="004A4E7C"/>
    <w:rsid w:val="004A5268"/>
    <w:rsid w:val="004A56A2"/>
    <w:rsid w:val="004B03AA"/>
    <w:rsid w:val="004B37DE"/>
    <w:rsid w:val="004B69FB"/>
    <w:rsid w:val="004C249E"/>
    <w:rsid w:val="004C2FD6"/>
    <w:rsid w:val="004C4802"/>
    <w:rsid w:val="004C5546"/>
    <w:rsid w:val="004D0EAE"/>
    <w:rsid w:val="004D2153"/>
    <w:rsid w:val="004E42B1"/>
    <w:rsid w:val="004F09D4"/>
    <w:rsid w:val="004F1740"/>
    <w:rsid w:val="004F1838"/>
    <w:rsid w:val="004F4E2E"/>
    <w:rsid w:val="004F642F"/>
    <w:rsid w:val="004F75DC"/>
    <w:rsid w:val="00507DDD"/>
    <w:rsid w:val="005130C2"/>
    <w:rsid w:val="00513472"/>
    <w:rsid w:val="00521C9E"/>
    <w:rsid w:val="00523331"/>
    <w:rsid w:val="00530805"/>
    <w:rsid w:val="00530B4A"/>
    <w:rsid w:val="005341E1"/>
    <w:rsid w:val="00540AC5"/>
    <w:rsid w:val="005418DE"/>
    <w:rsid w:val="00542478"/>
    <w:rsid w:val="00545FA0"/>
    <w:rsid w:val="005502A3"/>
    <w:rsid w:val="0055120A"/>
    <w:rsid w:val="00553731"/>
    <w:rsid w:val="005619BC"/>
    <w:rsid w:val="00563A38"/>
    <w:rsid w:val="00563FAF"/>
    <w:rsid w:val="005723D7"/>
    <w:rsid w:val="00572627"/>
    <w:rsid w:val="0058159A"/>
    <w:rsid w:val="0058397D"/>
    <w:rsid w:val="005841C0"/>
    <w:rsid w:val="00587DC8"/>
    <w:rsid w:val="00592679"/>
    <w:rsid w:val="005A52F7"/>
    <w:rsid w:val="005B16AF"/>
    <w:rsid w:val="005B1C38"/>
    <w:rsid w:val="005B451A"/>
    <w:rsid w:val="005B5174"/>
    <w:rsid w:val="005B7755"/>
    <w:rsid w:val="005C154E"/>
    <w:rsid w:val="005C6CA4"/>
    <w:rsid w:val="005D1537"/>
    <w:rsid w:val="005D679F"/>
    <w:rsid w:val="005D7002"/>
    <w:rsid w:val="005E3E85"/>
    <w:rsid w:val="005E5B2D"/>
    <w:rsid w:val="005F055F"/>
    <w:rsid w:val="005F2A80"/>
    <w:rsid w:val="005F6726"/>
    <w:rsid w:val="00602809"/>
    <w:rsid w:val="006075ED"/>
    <w:rsid w:val="00611149"/>
    <w:rsid w:val="00614BCD"/>
    <w:rsid w:val="006168EE"/>
    <w:rsid w:val="00622586"/>
    <w:rsid w:val="00625DB0"/>
    <w:rsid w:val="00631AEE"/>
    <w:rsid w:val="00631C26"/>
    <w:rsid w:val="006350F5"/>
    <w:rsid w:val="00644309"/>
    <w:rsid w:val="00646485"/>
    <w:rsid w:val="006466A0"/>
    <w:rsid w:val="00651689"/>
    <w:rsid w:val="006542B8"/>
    <w:rsid w:val="00656A6E"/>
    <w:rsid w:val="00656D8F"/>
    <w:rsid w:val="00661DA5"/>
    <w:rsid w:val="00662994"/>
    <w:rsid w:val="0067261D"/>
    <w:rsid w:val="00674E85"/>
    <w:rsid w:val="006761C8"/>
    <w:rsid w:val="00677B75"/>
    <w:rsid w:val="006804A9"/>
    <w:rsid w:val="00682FA9"/>
    <w:rsid w:val="00696C5B"/>
    <w:rsid w:val="006A0ED2"/>
    <w:rsid w:val="006A3C15"/>
    <w:rsid w:val="006A67A7"/>
    <w:rsid w:val="006B09E0"/>
    <w:rsid w:val="006B4341"/>
    <w:rsid w:val="006B6256"/>
    <w:rsid w:val="006B77AF"/>
    <w:rsid w:val="006C12B9"/>
    <w:rsid w:val="006C2ACB"/>
    <w:rsid w:val="006C607B"/>
    <w:rsid w:val="006C7273"/>
    <w:rsid w:val="006D11CD"/>
    <w:rsid w:val="006D18D6"/>
    <w:rsid w:val="006D276E"/>
    <w:rsid w:val="006D535E"/>
    <w:rsid w:val="006E113A"/>
    <w:rsid w:val="006E2B00"/>
    <w:rsid w:val="006E645B"/>
    <w:rsid w:val="006E6532"/>
    <w:rsid w:val="006F02BE"/>
    <w:rsid w:val="006F0FBF"/>
    <w:rsid w:val="006F1FD4"/>
    <w:rsid w:val="006F78EF"/>
    <w:rsid w:val="007017D3"/>
    <w:rsid w:val="0070193F"/>
    <w:rsid w:val="007020EC"/>
    <w:rsid w:val="007053CC"/>
    <w:rsid w:val="00705BE8"/>
    <w:rsid w:val="00711094"/>
    <w:rsid w:val="00715FE8"/>
    <w:rsid w:val="007214BB"/>
    <w:rsid w:val="00722705"/>
    <w:rsid w:val="00725B40"/>
    <w:rsid w:val="007278D4"/>
    <w:rsid w:val="00733E15"/>
    <w:rsid w:val="00734768"/>
    <w:rsid w:val="00735B93"/>
    <w:rsid w:val="00736791"/>
    <w:rsid w:val="00742BF9"/>
    <w:rsid w:val="00745363"/>
    <w:rsid w:val="007627B8"/>
    <w:rsid w:val="00766C08"/>
    <w:rsid w:val="00770090"/>
    <w:rsid w:val="00773626"/>
    <w:rsid w:val="00774E71"/>
    <w:rsid w:val="00776CEB"/>
    <w:rsid w:val="00792296"/>
    <w:rsid w:val="00792768"/>
    <w:rsid w:val="007A1CB7"/>
    <w:rsid w:val="007A420D"/>
    <w:rsid w:val="007A6F63"/>
    <w:rsid w:val="007B4867"/>
    <w:rsid w:val="007B69E2"/>
    <w:rsid w:val="007B7EC7"/>
    <w:rsid w:val="007C57D5"/>
    <w:rsid w:val="007D541D"/>
    <w:rsid w:val="007D7435"/>
    <w:rsid w:val="007E02D1"/>
    <w:rsid w:val="007E0AA9"/>
    <w:rsid w:val="007E2449"/>
    <w:rsid w:val="007F0FE9"/>
    <w:rsid w:val="007F33C0"/>
    <w:rsid w:val="007F7FB0"/>
    <w:rsid w:val="00800CBF"/>
    <w:rsid w:val="0080224E"/>
    <w:rsid w:val="0080435D"/>
    <w:rsid w:val="00804C4F"/>
    <w:rsid w:val="00804E51"/>
    <w:rsid w:val="008131CB"/>
    <w:rsid w:val="00814778"/>
    <w:rsid w:val="008152B0"/>
    <w:rsid w:val="00816BFA"/>
    <w:rsid w:val="00826C94"/>
    <w:rsid w:val="00830EBE"/>
    <w:rsid w:val="00830FE7"/>
    <w:rsid w:val="00832F8F"/>
    <w:rsid w:val="008333B3"/>
    <w:rsid w:val="008352BC"/>
    <w:rsid w:val="0084032F"/>
    <w:rsid w:val="00842FDD"/>
    <w:rsid w:val="0086349C"/>
    <w:rsid w:val="008646B3"/>
    <w:rsid w:val="008655DA"/>
    <w:rsid w:val="0086699F"/>
    <w:rsid w:val="00872948"/>
    <w:rsid w:val="0087471C"/>
    <w:rsid w:val="00875108"/>
    <w:rsid w:val="008832A4"/>
    <w:rsid w:val="0088511D"/>
    <w:rsid w:val="008866E8"/>
    <w:rsid w:val="00892CA1"/>
    <w:rsid w:val="00893E2F"/>
    <w:rsid w:val="008966B7"/>
    <w:rsid w:val="00896EDA"/>
    <w:rsid w:val="008A0CEA"/>
    <w:rsid w:val="008A12BE"/>
    <w:rsid w:val="008A2030"/>
    <w:rsid w:val="008A5757"/>
    <w:rsid w:val="008B2098"/>
    <w:rsid w:val="008B2281"/>
    <w:rsid w:val="008B3C57"/>
    <w:rsid w:val="008B591B"/>
    <w:rsid w:val="008C1A46"/>
    <w:rsid w:val="008D568D"/>
    <w:rsid w:val="008E410E"/>
    <w:rsid w:val="008E4467"/>
    <w:rsid w:val="008E7677"/>
    <w:rsid w:val="008F3D0A"/>
    <w:rsid w:val="008F642B"/>
    <w:rsid w:val="0090181D"/>
    <w:rsid w:val="00901C54"/>
    <w:rsid w:val="009132BF"/>
    <w:rsid w:val="009135F6"/>
    <w:rsid w:val="00914CBD"/>
    <w:rsid w:val="0091740B"/>
    <w:rsid w:val="00921E64"/>
    <w:rsid w:val="00924541"/>
    <w:rsid w:val="00924F9C"/>
    <w:rsid w:val="00927014"/>
    <w:rsid w:val="00927D66"/>
    <w:rsid w:val="00931BDC"/>
    <w:rsid w:val="00934D2C"/>
    <w:rsid w:val="009417A9"/>
    <w:rsid w:val="00941A68"/>
    <w:rsid w:val="0094298D"/>
    <w:rsid w:val="00946675"/>
    <w:rsid w:val="0095157A"/>
    <w:rsid w:val="009549F7"/>
    <w:rsid w:val="00956A12"/>
    <w:rsid w:val="00967C34"/>
    <w:rsid w:val="009701C6"/>
    <w:rsid w:val="00970920"/>
    <w:rsid w:val="00972674"/>
    <w:rsid w:val="00974888"/>
    <w:rsid w:val="00984702"/>
    <w:rsid w:val="00984808"/>
    <w:rsid w:val="00986E6C"/>
    <w:rsid w:val="00993FE3"/>
    <w:rsid w:val="009976C6"/>
    <w:rsid w:val="009A2450"/>
    <w:rsid w:val="009B49C8"/>
    <w:rsid w:val="009C4787"/>
    <w:rsid w:val="009C73A8"/>
    <w:rsid w:val="009D1FDD"/>
    <w:rsid w:val="009D6CE0"/>
    <w:rsid w:val="009D773C"/>
    <w:rsid w:val="009E03D6"/>
    <w:rsid w:val="009E08C2"/>
    <w:rsid w:val="009E0DC7"/>
    <w:rsid w:val="009E2FA6"/>
    <w:rsid w:val="009E3FAD"/>
    <w:rsid w:val="009E680D"/>
    <w:rsid w:val="009E753C"/>
    <w:rsid w:val="009F21CA"/>
    <w:rsid w:val="009F2C6D"/>
    <w:rsid w:val="009F4D7F"/>
    <w:rsid w:val="009F51C5"/>
    <w:rsid w:val="009F5292"/>
    <w:rsid w:val="009F5306"/>
    <w:rsid w:val="009F59DD"/>
    <w:rsid w:val="00A0022D"/>
    <w:rsid w:val="00A00C38"/>
    <w:rsid w:val="00A0538C"/>
    <w:rsid w:val="00A05785"/>
    <w:rsid w:val="00A07AF6"/>
    <w:rsid w:val="00A15955"/>
    <w:rsid w:val="00A17215"/>
    <w:rsid w:val="00A17989"/>
    <w:rsid w:val="00A17B18"/>
    <w:rsid w:val="00A2181C"/>
    <w:rsid w:val="00A25FE5"/>
    <w:rsid w:val="00A27926"/>
    <w:rsid w:val="00A31132"/>
    <w:rsid w:val="00A334F8"/>
    <w:rsid w:val="00A358AC"/>
    <w:rsid w:val="00A53C1A"/>
    <w:rsid w:val="00A572D3"/>
    <w:rsid w:val="00A60A4A"/>
    <w:rsid w:val="00A60F7E"/>
    <w:rsid w:val="00A61039"/>
    <w:rsid w:val="00A64D3A"/>
    <w:rsid w:val="00A72B44"/>
    <w:rsid w:val="00A75412"/>
    <w:rsid w:val="00A75ACF"/>
    <w:rsid w:val="00A76B3E"/>
    <w:rsid w:val="00A82481"/>
    <w:rsid w:val="00A83191"/>
    <w:rsid w:val="00A868FC"/>
    <w:rsid w:val="00A87353"/>
    <w:rsid w:val="00A8748B"/>
    <w:rsid w:val="00A87BB4"/>
    <w:rsid w:val="00A935AD"/>
    <w:rsid w:val="00A94D44"/>
    <w:rsid w:val="00AA0AA6"/>
    <w:rsid w:val="00AA3DCA"/>
    <w:rsid w:val="00AA69AA"/>
    <w:rsid w:val="00AB2D92"/>
    <w:rsid w:val="00AC0732"/>
    <w:rsid w:val="00AC5C36"/>
    <w:rsid w:val="00AC5C92"/>
    <w:rsid w:val="00AD2B94"/>
    <w:rsid w:val="00AE0971"/>
    <w:rsid w:val="00AE11FC"/>
    <w:rsid w:val="00AE7AAB"/>
    <w:rsid w:val="00AF6244"/>
    <w:rsid w:val="00B02D85"/>
    <w:rsid w:val="00B10F5F"/>
    <w:rsid w:val="00B1161C"/>
    <w:rsid w:val="00B11964"/>
    <w:rsid w:val="00B15997"/>
    <w:rsid w:val="00B211F5"/>
    <w:rsid w:val="00B24B7C"/>
    <w:rsid w:val="00B24BEA"/>
    <w:rsid w:val="00B25742"/>
    <w:rsid w:val="00B26029"/>
    <w:rsid w:val="00B2640C"/>
    <w:rsid w:val="00B27EA4"/>
    <w:rsid w:val="00B334B5"/>
    <w:rsid w:val="00B35A9E"/>
    <w:rsid w:val="00B37A49"/>
    <w:rsid w:val="00B41192"/>
    <w:rsid w:val="00B43525"/>
    <w:rsid w:val="00B44C7E"/>
    <w:rsid w:val="00B452E6"/>
    <w:rsid w:val="00B45D21"/>
    <w:rsid w:val="00B46739"/>
    <w:rsid w:val="00B46821"/>
    <w:rsid w:val="00B4742C"/>
    <w:rsid w:val="00B47E6E"/>
    <w:rsid w:val="00B5010D"/>
    <w:rsid w:val="00B502D9"/>
    <w:rsid w:val="00B522E5"/>
    <w:rsid w:val="00B53BC0"/>
    <w:rsid w:val="00B54AF4"/>
    <w:rsid w:val="00B54B73"/>
    <w:rsid w:val="00B55929"/>
    <w:rsid w:val="00B60924"/>
    <w:rsid w:val="00B6158B"/>
    <w:rsid w:val="00B71489"/>
    <w:rsid w:val="00B7577D"/>
    <w:rsid w:val="00B81579"/>
    <w:rsid w:val="00B85B87"/>
    <w:rsid w:val="00B86696"/>
    <w:rsid w:val="00B92964"/>
    <w:rsid w:val="00B92C58"/>
    <w:rsid w:val="00B92DB1"/>
    <w:rsid w:val="00B95417"/>
    <w:rsid w:val="00B9622E"/>
    <w:rsid w:val="00B97B67"/>
    <w:rsid w:val="00BA063D"/>
    <w:rsid w:val="00BA2DBF"/>
    <w:rsid w:val="00BA3AFD"/>
    <w:rsid w:val="00BB3367"/>
    <w:rsid w:val="00BB53BE"/>
    <w:rsid w:val="00BB6507"/>
    <w:rsid w:val="00BB70A7"/>
    <w:rsid w:val="00BC0398"/>
    <w:rsid w:val="00BC1143"/>
    <w:rsid w:val="00BC45AE"/>
    <w:rsid w:val="00BC501F"/>
    <w:rsid w:val="00BC6154"/>
    <w:rsid w:val="00BC6351"/>
    <w:rsid w:val="00BD12B6"/>
    <w:rsid w:val="00BD35EE"/>
    <w:rsid w:val="00BD650C"/>
    <w:rsid w:val="00BE1B10"/>
    <w:rsid w:val="00BE5685"/>
    <w:rsid w:val="00BF4A7E"/>
    <w:rsid w:val="00BF7268"/>
    <w:rsid w:val="00C018DF"/>
    <w:rsid w:val="00C0200A"/>
    <w:rsid w:val="00C03960"/>
    <w:rsid w:val="00C03C36"/>
    <w:rsid w:val="00C1139D"/>
    <w:rsid w:val="00C17A01"/>
    <w:rsid w:val="00C302A9"/>
    <w:rsid w:val="00C3500F"/>
    <w:rsid w:val="00C37555"/>
    <w:rsid w:val="00C441C8"/>
    <w:rsid w:val="00C4494E"/>
    <w:rsid w:val="00C50CA0"/>
    <w:rsid w:val="00C56C8E"/>
    <w:rsid w:val="00C624FE"/>
    <w:rsid w:val="00C62F03"/>
    <w:rsid w:val="00C6398C"/>
    <w:rsid w:val="00C65675"/>
    <w:rsid w:val="00C67F2B"/>
    <w:rsid w:val="00C736C7"/>
    <w:rsid w:val="00C77A4D"/>
    <w:rsid w:val="00C839E8"/>
    <w:rsid w:val="00C84633"/>
    <w:rsid w:val="00C856B4"/>
    <w:rsid w:val="00C919E9"/>
    <w:rsid w:val="00C94797"/>
    <w:rsid w:val="00C94C68"/>
    <w:rsid w:val="00CA428E"/>
    <w:rsid w:val="00CA48BA"/>
    <w:rsid w:val="00CA7596"/>
    <w:rsid w:val="00CA78D4"/>
    <w:rsid w:val="00CB45F9"/>
    <w:rsid w:val="00CB4B4F"/>
    <w:rsid w:val="00CC0980"/>
    <w:rsid w:val="00CD12A2"/>
    <w:rsid w:val="00CD14A1"/>
    <w:rsid w:val="00CD19D7"/>
    <w:rsid w:val="00CD26E5"/>
    <w:rsid w:val="00CD3E08"/>
    <w:rsid w:val="00CD5FA3"/>
    <w:rsid w:val="00CD6820"/>
    <w:rsid w:val="00CE4B2A"/>
    <w:rsid w:val="00CE59A0"/>
    <w:rsid w:val="00CF0D3E"/>
    <w:rsid w:val="00CF13F8"/>
    <w:rsid w:val="00CF1894"/>
    <w:rsid w:val="00CF2E02"/>
    <w:rsid w:val="00D07FAB"/>
    <w:rsid w:val="00D10514"/>
    <w:rsid w:val="00D13400"/>
    <w:rsid w:val="00D14231"/>
    <w:rsid w:val="00D14890"/>
    <w:rsid w:val="00D22F8A"/>
    <w:rsid w:val="00D23287"/>
    <w:rsid w:val="00D2393A"/>
    <w:rsid w:val="00D24657"/>
    <w:rsid w:val="00D275BB"/>
    <w:rsid w:val="00D305F5"/>
    <w:rsid w:val="00D3240B"/>
    <w:rsid w:val="00D32763"/>
    <w:rsid w:val="00D32A23"/>
    <w:rsid w:val="00D3566D"/>
    <w:rsid w:val="00D35768"/>
    <w:rsid w:val="00D36C2B"/>
    <w:rsid w:val="00D43205"/>
    <w:rsid w:val="00D43636"/>
    <w:rsid w:val="00D4568B"/>
    <w:rsid w:val="00D47537"/>
    <w:rsid w:val="00D50BB8"/>
    <w:rsid w:val="00D51A3B"/>
    <w:rsid w:val="00D53AEB"/>
    <w:rsid w:val="00D56017"/>
    <w:rsid w:val="00D5636B"/>
    <w:rsid w:val="00D5732B"/>
    <w:rsid w:val="00D61BA7"/>
    <w:rsid w:val="00D63B7D"/>
    <w:rsid w:val="00D6485E"/>
    <w:rsid w:val="00D65011"/>
    <w:rsid w:val="00D656DC"/>
    <w:rsid w:val="00D70566"/>
    <w:rsid w:val="00D70A50"/>
    <w:rsid w:val="00D74D43"/>
    <w:rsid w:val="00D82FB1"/>
    <w:rsid w:val="00D90EC2"/>
    <w:rsid w:val="00D92699"/>
    <w:rsid w:val="00D94DE5"/>
    <w:rsid w:val="00DA22A4"/>
    <w:rsid w:val="00DA4337"/>
    <w:rsid w:val="00DA581B"/>
    <w:rsid w:val="00DB1233"/>
    <w:rsid w:val="00DB22B7"/>
    <w:rsid w:val="00DC0007"/>
    <w:rsid w:val="00DC17D9"/>
    <w:rsid w:val="00DC232C"/>
    <w:rsid w:val="00DC3EE7"/>
    <w:rsid w:val="00DC4CC9"/>
    <w:rsid w:val="00DC7598"/>
    <w:rsid w:val="00DC7E7D"/>
    <w:rsid w:val="00DD16CD"/>
    <w:rsid w:val="00DD2C25"/>
    <w:rsid w:val="00DD30D0"/>
    <w:rsid w:val="00DD3C0D"/>
    <w:rsid w:val="00DD4087"/>
    <w:rsid w:val="00DE1D89"/>
    <w:rsid w:val="00DE27E6"/>
    <w:rsid w:val="00DE30F9"/>
    <w:rsid w:val="00DE4E71"/>
    <w:rsid w:val="00DE5B66"/>
    <w:rsid w:val="00DE5CFD"/>
    <w:rsid w:val="00DE675E"/>
    <w:rsid w:val="00DE7D3A"/>
    <w:rsid w:val="00DF2A11"/>
    <w:rsid w:val="00E01977"/>
    <w:rsid w:val="00E02777"/>
    <w:rsid w:val="00E10C8E"/>
    <w:rsid w:val="00E16251"/>
    <w:rsid w:val="00E22561"/>
    <w:rsid w:val="00E303FB"/>
    <w:rsid w:val="00E32F2B"/>
    <w:rsid w:val="00E41192"/>
    <w:rsid w:val="00E419AB"/>
    <w:rsid w:val="00E44C1A"/>
    <w:rsid w:val="00E45326"/>
    <w:rsid w:val="00E46C1D"/>
    <w:rsid w:val="00E5005A"/>
    <w:rsid w:val="00E53E1B"/>
    <w:rsid w:val="00E53F5B"/>
    <w:rsid w:val="00E54C6E"/>
    <w:rsid w:val="00E56332"/>
    <w:rsid w:val="00E563A8"/>
    <w:rsid w:val="00E64DE7"/>
    <w:rsid w:val="00E67975"/>
    <w:rsid w:val="00E67C3C"/>
    <w:rsid w:val="00E67F46"/>
    <w:rsid w:val="00E70F0C"/>
    <w:rsid w:val="00E72812"/>
    <w:rsid w:val="00E74144"/>
    <w:rsid w:val="00E74E01"/>
    <w:rsid w:val="00E77708"/>
    <w:rsid w:val="00E80D16"/>
    <w:rsid w:val="00E82A8B"/>
    <w:rsid w:val="00E82F4D"/>
    <w:rsid w:val="00E84AB6"/>
    <w:rsid w:val="00E86BC2"/>
    <w:rsid w:val="00E91307"/>
    <w:rsid w:val="00E94EB9"/>
    <w:rsid w:val="00E954DA"/>
    <w:rsid w:val="00E9717E"/>
    <w:rsid w:val="00EA04E5"/>
    <w:rsid w:val="00EA2C2E"/>
    <w:rsid w:val="00EA2F8E"/>
    <w:rsid w:val="00EA3EF3"/>
    <w:rsid w:val="00EA44B3"/>
    <w:rsid w:val="00EB0E86"/>
    <w:rsid w:val="00EB24D3"/>
    <w:rsid w:val="00EB5F12"/>
    <w:rsid w:val="00EC1017"/>
    <w:rsid w:val="00EC2646"/>
    <w:rsid w:val="00EC4069"/>
    <w:rsid w:val="00EC72F8"/>
    <w:rsid w:val="00ED7564"/>
    <w:rsid w:val="00ED7BEF"/>
    <w:rsid w:val="00EE59C1"/>
    <w:rsid w:val="00EE6CD2"/>
    <w:rsid w:val="00EF191C"/>
    <w:rsid w:val="00EF311D"/>
    <w:rsid w:val="00EF3BA4"/>
    <w:rsid w:val="00EF5B49"/>
    <w:rsid w:val="00EF613F"/>
    <w:rsid w:val="00F1095C"/>
    <w:rsid w:val="00F12E0A"/>
    <w:rsid w:val="00F145D4"/>
    <w:rsid w:val="00F15AA0"/>
    <w:rsid w:val="00F165C4"/>
    <w:rsid w:val="00F16C67"/>
    <w:rsid w:val="00F20556"/>
    <w:rsid w:val="00F205BB"/>
    <w:rsid w:val="00F21335"/>
    <w:rsid w:val="00F251F6"/>
    <w:rsid w:val="00F3047C"/>
    <w:rsid w:val="00F401FF"/>
    <w:rsid w:val="00F451DC"/>
    <w:rsid w:val="00F46A50"/>
    <w:rsid w:val="00F4772C"/>
    <w:rsid w:val="00F50D66"/>
    <w:rsid w:val="00F615FC"/>
    <w:rsid w:val="00F62A30"/>
    <w:rsid w:val="00F62CF9"/>
    <w:rsid w:val="00F63232"/>
    <w:rsid w:val="00F70A6E"/>
    <w:rsid w:val="00F71909"/>
    <w:rsid w:val="00F7527E"/>
    <w:rsid w:val="00F7565F"/>
    <w:rsid w:val="00F80629"/>
    <w:rsid w:val="00F817BF"/>
    <w:rsid w:val="00F8215B"/>
    <w:rsid w:val="00F83363"/>
    <w:rsid w:val="00F84C18"/>
    <w:rsid w:val="00F96165"/>
    <w:rsid w:val="00FA0D5E"/>
    <w:rsid w:val="00FA0FAA"/>
    <w:rsid w:val="00FA67AA"/>
    <w:rsid w:val="00FA6A0A"/>
    <w:rsid w:val="00FA6A1C"/>
    <w:rsid w:val="00FB1D39"/>
    <w:rsid w:val="00FB23BB"/>
    <w:rsid w:val="00FC18B6"/>
    <w:rsid w:val="00FC5BB3"/>
    <w:rsid w:val="00FD1B1A"/>
    <w:rsid w:val="00FD4054"/>
    <w:rsid w:val="00FD4F7D"/>
    <w:rsid w:val="00FD51BD"/>
    <w:rsid w:val="00FD7466"/>
    <w:rsid w:val="00FE5BE4"/>
    <w:rsid w:val="00FE732F"/>
    <w:rsid w:val="00FF2795"/>
    <w:rsid w:val="00FF4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2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qFormat/>
    <w:rsid w:val="00EE6CD2"/>
    <w:pPr>
      <w:tabs>
        <w:tab w:val="center" w:pos="4536"/>
        <w:tab w:val="right" w:pos="9072"/>
      </w:tabs>
    </w:pPr>
  </w:style>
  <w:style w:type="character" w:customStyle="1" w:styleId="TopptekstTegn">
    <w:name w:val="Topptekst Tegn"/>
    <w:link w:val="Topptekst"/>
    <w:rsid w:val="00EE6CD2"/>
    <w:rPr>
      <w:sz w:val="22"/>
      <w:szCs w:val="24"/>
    </w:rPr>
  </w:style>
  <w:style w:type="paragraph" w:styleId="Bunntekst">
    <w:name w:val="footer"/>
    <w:basedOn w:val="Normal"/>
    <w:link w:val="BunntekstTegn"/>
    <w:unhideWhenUsed/>
    <w:qFormat/>
    <w:rsid w:val="00EE6CD2"/>
    <w:pPr>
      <w:tabs>
        <w:tab w:val="center" w:pos="4536"/>
        <w:tab w:val="right" w:pos="9072"/>
      </w:tabs>
    </w:pPr>
  </w:style>
  <w:style w:type="character" w:customStyle="1" w:styleId="BunntekstTegn">
    <w:name w:val="Bunntekst Tegn"/>
    <w:link w:val="Bunntekst"/>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 w:type="paragraph" w:styleId="Listeavsnitt">
    <w:name w:val="List Paragraph"/>
    <w:basedOn w:val="Normal"/>
    <w:uiPriority w:val="34"/>
    <w:qFormat/>
    <w:rsid w:val="00FA67AA"/>
    <w:pPr>
      <w:ind w:left="720"/>
      <w:contextualSpacing/>
    </w:pPr>
  </w:style>
  <w:style w:type="paragraph" w:customStyle="1" w:styleId="nummerertliste1">
    <w:name w:val="nummerert liste 1"/>
    <w:basedOn w:val="Normal"/>
    <w:rsid w:val="00924541"/>
    <w:pPr>
      <w:autoSpaceDE w:val="0"/>
      <w:autoSpaceDN w:val="0"/>
      <w:adjustRightInd w:val="0"/>
      <w:spacing w:after="180"/>
    </w:pPr>
    <w:rPr>
      <w:rFonts w:cs="Arial"/>
      <w:szCs w:val="22"/>
    </w:rPr>
  </w:style>
  <w:style w:type="paragraph" w:customStyle="1" w:styleId="Nummerertlisteinnrykk">
    <w:name w:val="Nummerert liste innrykk"/>
    <w:basedOn w:val="Normal"/>
    <w:rsid w:val="00924541"/>
    <w:pPr>
      <w:widowControl w:val="0"/>
      <w:numPr>
        <w:numId w:val="16"/>
      </w:numPr>
      <w:autoSpaceDE w:val="0"/>
      <w:autoSpaceDN w:val="0"/>
      <w:adjustRightInd w:val="0"/>
    </w:pPr>
    <w:rPr>
      <w:rFonts w:cs="Arial"/>
      <w:szCs w:val="22"/>
    </w:rPr>
  </w:style>
  <w:style w:type="paragraph" w:customStyle="1" w:styleId="Default">
    <w:name w:val="Default"/>
    <w:rsid w:val="004F09D4"/>
    <w:pPr>
      <w:autoSpaceDE w:val="0"/>
      <w:autoSpaceDN w:val="0"/>
      <w:adjustRightInd w:val="0"/>
    </w:pPr>
    <w:rPr>
      <w:color w:val="000000"/>
      <w:sz w:val="24"/>
      <w:szCs w:val="24"/>
    </w:rPr>
  </w:style>
  <w:style w:type="paragraph" w:customStyle="1" w:styleId="undertittel">
    <w:name w:val="undertittel"/>
    <w:basedOn w:val="Normal"/>
    <w:qFormat/>
    <w:rsid w:val="00444E6B"/>
    <w:rPr>
      <w:rFonts w:asciiTheme="minorHAnsi" w:eastAsiaTheme="minorHAnsi" w:hAnsiTheme="minorHAnsi" w:cstheme="minorBidi"/>
      <w:color w:val="FFFFFF" w:themeColor="background1"/>
      <w:sz w:val="28"/>
      <w:szCs w:val="28"/>
      <w:lang w:val="nb-NO" w:eastAsia="en-US"/>
    </w:rPr>
  </w:style>
  <w:style w:type="paragraph" w:customStyle="1" w:styleId="Tittelforside">
    <w:name w:val="Tittel forside"/>
    <w:basedOn w:val="Normal"/>
    <w:link w:val="TittelforsideTegn"/>
    <w:qFormat/>
    <w:rsid w:val="00444E6B"/>
    <w:pPr>
      <w:spacing w:line="276" w:lineRule="auto"/>
    </w:pPr>
    <w:rPr>
      <w:rFonts w:ascii="Source Sans Pro SemiBold" w:eastAsiaTheme="minorHAnsi" w:hAnsi="Source Sans Pro SemiBold" w:cstheme="minorBidi"/>
      <w:color w:val="FFFFFF" w:themeColor="background1"/>
      <w:sz w:val="48"/>
      <w:szCs w:val="48"/>
      <w:lang w:val="nb-NO" w:eastAsia="en-US"/>
    </w:rPr>
  </w:style>
  <w:style w:type="character" w:customStyle="1" w:styleId="TittelforsideTegn">
    <w:name w:val="Tittel forside Tegn"/>
    <w:basedOn w:val="Standardskriftforavsnitt"/>
    <w:link w:val="Tittelforside"/>
    <w:rsid w:val="00444E6B"/>
    <w:rPr>
      <w:rFonts w:ascii="Source Sans Pro SemiBold" w:eastAsiaTheme="minorHAnsi" w:hAnsi="Source Sans Pro SemiBold" w:cstheme="minorBidi"/>
      <w:color w:val="FFFFFF" w:themeColor="background1"/>
      <w:sz w:val="48"/>
      <w:szCs w:val="48"/>
      <w:lang w:val="nb-NO" w:eastAsia="en-US"/>
    </w:rPr>
  </w:style>
  <w:style w:type="paragraph" w:customStyle="1" w:styleId="undertittel2">
    <w:name w:val="undertittel 2"/>
    <w:basedOn w:val="Normal"/>
    <w:link w:val="undertittel2Tegn"/>
    <w:qFormat/>
    <w:rsid w:val="00444E6B"/>
    <w:rPr>
      <w:rFonts w:asciiTheme="minorHAnsi" w:eastAsiaTheme="minorHAnsi" w:hAnsiTheme="minorHAnsi" w:cstheme="minorBidi"/>
      <w:color w:val="005B91"/>
      <w:sz w:val="32"/>
      <w:szCs w:val="32"/>
      <w:lang w:val="nb-NO" w:eastAsia="en-US"/>
    </w:rPr>
  </w:style>
  <w:style w:type="character" w:customStyle="1" w:styleId="undertittel2Tegn">
    <w:name w:val="undertittel 2 Tegn"/>
    <w:basedOn w:val="Standardskriftforavsnitt"/>
    <w:link w:val="undertittel2"/>
    <w:rsid w:val="00444E6B"/>
    <w:rPr>
      <w:rFonts w:asciiTheme="minorHAnsi" w:eastAsiaTheme="minorHAnsi" w:hAnsiTheme="minorHAnsi" w:cstheme="minorBidi"/>
      <w:color w:val="005B91"/>
      <w:sz w:val="32"/>
      <w:szCs w:val="32"/>
      <w:lang w:val="nb-NO" w:eastAsia="en-US"/>
    </w:rPr>
  </w:style>
  <w:style w:type="character" w:styleId="Ulstomtale">
    <w:name w:val="Unresolved Mention"/>
    <w:basedOn w:val="Standardskriftforavsnitt"/>
    <w:uiPriority w:val="99"/>
    <w:semiHidden/>
    <w:unhideWhenUsed/>
    <w:rsid w:val="00D24657"/>
    <w:rPr>
      <w:color w:val="605E5C"/>
      <w:shd w:val="clear" w:color="auto" w:fill="E1DFDD"/>
    </w:rPr>
  </w:style>
  <w:style w:type="character" w:styleId="Omtale">
    <w:name w:val="Mention"/>
    <w:basedOn w:val="Standardskriftforavsnitt"/>
    <w:uiPriority w:val="99"/>
    <w:unhideWhenUsed/>
    <w:rsid w:val="00DD3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5509">
      <w:bodyDiv w:val="1"/>
      <w:marLeft w:val="0"/>
      <w:marRight w:val="0"/>
      <w:marTop w:val="0"/>
      <w:marBottom w:val="0"/>
      <w:divBdr>
        <w:top w:val="none" w:sz="0" w:space="0" w:color="auto"/>
        <w:left w:val="none" w:sz="0" w:space="0" w:color="auto"/>
        <w:bottom w:val="none" w:sz="0" w:space="0" w:color="auto"/>
        <w:right w:val="none" w:sz="0" w:space="0" w:color="auto"/>
      </w:divBdr>
    </w:div>
    <w:div w:id="594902615">
      <w:bodyDiv w:val="1"/>
      <w:marLeft w:val="0"/>
      <w:marRight w:val="0"/>
      <w:marTop w:val="0"/>
      <w:marBottom w:val="0"/>
      <w:divBdr>
        <w:top w:val="none" w:sz="0" w:space="0" w:color="auto"/>
        <w:left w:val="none" w:sz="0" w:space="0" w:color="auto"/>
        <w:bottom w:val="none" w:sz="0" w:space="0" w:color="auto"/>
        <w:right w:val="none" w:sz="0" w:space="0" w:color="auto"/>
      </w:divBdr>
      <w:divsChild>
        <w:div w:id="162205455">
          <w:marLeft w:val="288"/>
          <w:marRight w:val="0"/>
          <w:marTop w:val="203"/>
          <w:marBottom w:val="0"/>
          <w:divBdr>
            <w:top w:val="none" w:sz="0" w:space="0" w:color="auto"/>
            <w:left w:val="none" w:sz="0" w:space="0" w:color="auto"/>
            <w:bottom w:val="none" w:sz="0" w:space="0" w:color="auto"/>
            <w:right w:val="none" w:sz="0" w:space="0" w:color="auto"/>
          </w:divBdr>
        </w:div>
        <w:div w:id="1472792979">
          <w:marLeft w:val="763"/>
          <w:marRight w:val="0"/>
          <w:marTop w:val="153"/>
          <w:marBottom w:val="0"/>
          <w:divBdr>
            <w:top w:val="none" w:sz="0" w:space="0" w:color="auto"/>
            <w:left w:val="none" w:sz="0" w:space="0" w:color="auto"/>
            <w:bottom w:val="none" w:sz="0" w:space="0" w:color="auto"/>
            <w:right w:val="none" w:sz="0" w:space="0" w:color="auto"/>
          </w:divBdr>
        </w:div>
        <w:div w:id="1350788414">
          <w:marLeft w:val="763"/>
          <w:marRight w:val="0"/>
          <w:marTop w:val="153"/>
          <w:marBottom w:val="0"/>
          <w:divBdr>
            <w:top w:val="none" w:sz="0" w:space="0" w:color="auto"/>
            <w:left w:val="none" w:sz="0" w:space="0" w:color="auto"/>
            <w:bottom w:val="none" w:sz="0" w:space="0" w:color="auto"/>
            <w:right w:val="none" w:sz="0" w:space="0" w:color="auto"/>
          </w:divBdr>
        </w:div>
        <w:div w:id="602229593">
          <w:marLeft w:val="288"/>
          <w:marRight w:val="0"/>
          <w:marTop w:val="203"/>
          <w:marBottom w:val="0"/>
          <w:divBdr>
            <w:top w:val="none" w:sz="0" w:space="0" w:color="auto"/>
            <w:left w:val="none" w:sz="0" w:space="0" w:color="auto"/>
            <w:bottom w:val="none" w:sz="0" w:space="0" w:color="auto"/>
            <w:right w:val="none" w:sz="0" w:space="0" w:color="auto"/>
          </w:divBdr>
        </w:div>
        <w:div w:id="1302077141">
          <w:marLeft w:val="763"/>
          <w:marRight w:val="0"/>
          <w:marTop w:val="153"/>
          <w:marBottom w:val="0"/>
          <w:divBdr>
            <w:top w:val="none" w:sz="0" w:space="0" w:color="auto"/>
            <w:left w:val="none" w:sz="0" w:space="0" w:color="auto"/>
            <w:bottom w:val="none" w:sz="0" w:space="0" w:color="auto"/>
            <w:right w:val="none" w:sz="0" w:space="0" w:color="auto"/>
          </w:divBdr>
        </w:div>
        <w:div w:id="587737989">
          <w:marLeft w:val="763"/>
          <w:marRight w:val="0"/>
          <w:marTop w:val="153"/>
          <w:marBottom w:val="0"/>
          <w:divBdr>
            <w:top w:val="none" w:sz="0" w:space="0" w:color="auto"/>
            <w:left w:val="none" w:sz="0" w:space="0" w:color="auto"/>
            <w:bottom w:val="none" w:sz="0" w:space="0" w:color="auto"/>
            <w:right w:val="none" w:sz="0" w:space="0" w:color="auto"/>
          </w:divBdr>
        </w:div>
      </w:divsChild>
    </w:div>
    <w:div w:id="927271215">
      <w:bodyDiv w:val="1"/>
      <w:marLeft w:val="0"/>
      <w:marRight w:val="0"/>
      <w:marTop w:val="0"/>
      <w:marBottom w:val="0"/>
      <w:divBdr>
        <w:top w:val="none" w:sz="0" w:space="0" w:color="auto"/>
        <w:left w:val="none" w:sz="0" w:space="0" w:color="auto"/>
        <w:bottom w:val="none" w:sz="0" w:space="0" w:color="auto"/>
        <w:right w:val="none" w:sz="0" w:space="0" w:color="auto"/>
      </w:divBdr>
      <w:divsChild>
        <w:div w:id="530188924">
          <w:marLeft w:val="288"/>
          <w:marRight w:val="0"/>
          <w:marTop w:val="203"/>
          <w:marBottom w:val="0"/>
          <w:divBdr>
            <w:top w:val="none" w:sz="0" w:space="0" w:color="auto"/>
            <w:left w:val="none" w:sz="0" w:space="0" w:color="auto"/>
            <w:bottom w:val="none" w:sz="0" w:space="0" w:color="auto"/>
            <w:right w:val="none" w:sz="0" w:space="0" w:color="auto"/>
          </w:divBdr>
        </w:div>
        <w:div w:id="123275416">
          <w:marLeft w:val="763"/>
          <w:marRight w:val="0"/>
          <w:marTop w:val="153"/>
          <w:marBottom w:val="0"/>
          <w:divBdr>
            <w:top w:val="none" w:sz="0" w:space="0" w:color="auto"/>
            <w:left w:val="none" w:sz="0" w:space="0" w:color="auto"/>
            <w:bottom w:val="none" w:sz="0" w:space="0" w:color="auto"/>
            <w:right w:val="none" w:sz="0" w:space="0" w:color="auto"/>
          </w:divBdr>
        </w:div>
        <w:div w:id="1574704489">
          <w:marLeft w:val="763"/>
          <w:marRight w:val="0"/>
          <w:marTop w:val="153"/>
          <w:marBottom w:val="0"/>
          <w:divBdr>
            <w:top w:val="none" w:sz="0" w:space="0" w:color="auto"/>
            <w:left w:val="none" w:sz="0" w:space="0" w:color="auto"/>
            <w:bottom w:val="none" w:sz="0" w:space="0" w:color="auto"/>
            <w:right w:val="none" w:sz="0" w:space="0" w:color="auto"/>
          </w:divBdr>
        </w:div>
        <w:div w:id="877162616">
          <w:marLeft w:val="763"/>
          <w:marRight w:val="0"/>
          <w:marTop w:val="153"/>
          <w:marBottom w:val="0"/>
          <w:divBdr>
            <w:top w:val="none" w:sz="0" w:space="0" w:color="auto"/>
            <w:left w:val="none" w:sz="0" w:space="0" w:color="auto"/>
            <w:bottom w:val="none" w:sz="0" w:space="0" w:color="auto"/>
            <w:right w:val="none" w:sz="0" w:space="0" w:color="auto"/>
          </w:divBdr>
        </w:div>
        <w:div w:id="367460889">
          <w:marLeft w:val="288"/>
          <w:marRight w:val="0"/>
          <w:marTop w:val="203"/>
          <w:marBottom w:val="0"/>
          <w:divBdr>
            <w:top w:val="none" w:sz="0" w:space="0" w:color="auto"/>
            <w:left w:val="none" w:sz="0" w:space="0" w:color="auto"/>
            <w:bottom w:val="none" w:sz="0" w:space="0" w:color="auto"/>
            <w:right w:val="none" w:sz="0" w:space="0" w:color="auto"/>
          </w:divBdr>
        </w:div>
        <w:div w:id="185870884">
          <w:marLeft w:val="288"/>
          <w:marRight w:val="0"/>
          <w:marTop w:val="203"/>
          <w:marBottom w:val="0"/>
          <w:divBdr>
            <w:top w:val="none" w:sz="0" w:space="0" w:color="auto"/>
            <w:left w:val="none" w:sz="0" w:space="0" w:color="auto"/>
            <w:bottom w:val="none" w:sz="0" w:space="0" w:color="auto"/>
            <w:right w:val="none" w:sz="0" w:space="0" w:color="auto"/>
          </w:divBdr>
        </w:div>
        <w:div w:id="1331056463">
          <w:marLeft w:val="763"/>
          <w:marRight w:val="0"/>
          <w:marTop w:val="153"/>
          <w:marBottom w:val="0"/>
          <w:divBdr>
            <w:top w:val="none" w:sz="0" w:space="0" w:color="auto"/>
            <w:left w:val="none" w:sz="0" w:space="0" w:color="auto"/>
            <w:bottom w:val="none" w:sz="0" w:space="0" w:color="auto"/>
            <w:right w:val="none" w:sz="0" w:space="0" w:color="auto"/>
          </w:divBdr>
        </w:div>
      </w:divsChild>
    </w:div>
    <w:div w:id="1114787011">
      <w:bodyDiv w:val="1"/>
      <w:marLeft w:val="0"/>
      <w:marRight w:val="0"/>
      <w:marTop w:val="0"/>
      <w:marBottom w:val="0"/>
      <w:divBdr>
        <w:top w:val="none" w:sz="0" w:space="0" w:color="auto"/>
        <w:left w:val="none" w:sz="0" w:space="0" w:color="auto"/>
        <w:bottom w:val="none" w:sz="0" w:space="0" w:color="auto"/>
        <w:right w:val="none" w:sz="0" w:space="0" w:color="auto"/>
      </w:divBdr>
    </w:div>
    <w:div w:id="1236168060">
      <w:bodyDiv w:val="1"/>
      <w:marLeft w:val="0"/>
      <w:marRight w:val="0"/>
      <w:marTop w:val="0"/>
      <w:marBottom w:val="0"/>
      <w:divBdr>
        <w:top w:val="none" w:sz="0" w:space="0" w:color="auto"/>
        <w:left w:val="none" w:sz="0" w:space="0" w:color="auto"/>
        <w:bottom w:val="none" w:sz="0" w:space="0" w:color="auto"/>
        <w:right w:val="none" w:sz="0" w:space="0" w:color="auto"/>
      </w:divBdr>
      <w:divsChild>
        <w:div w:id="2075079025">
          <w:marLeft w:val="0"/>
          <w:marRight w:val="0"/>
          <w:marTop w:val="0"/>
          <w:marBottom w:val="0"/>
          <w:divBdr>
            <w:top w:val="none" w:sz="0" w:space="0" w:color="auto"/>
            <w:left w:val="none" w:sz="0" w:space="0" w:color="auto"/>
            <w:bottom w:val="none" w:sz="0" w:space="0" w:color="auto"/>
            <w:right w:val="none" w:sz="0" w:space="0" w:color="auto"/>
          </w:divBdr>
          <w:divsChild>
            <w:div w:id="121730693">
              <w:marLeft w:val="0"/>
              <w:marRight w:val="0"/>
              <w:marTop w:val="0"/>
              <w:marBottom w:val="0"/>
              <w:divBdr>
                <w:top w:val="none" w:sz="0" w:space="0" w:color="auto"/>
                <w:left w:val="none" w:sz="0" w:space="0" w:color="auto"/>
                <w:bottom w:val="none" w:sz="0" w:space="0" w:color="auto"/>
                <w:right w:val="none" w:sz="0" w:space="0" w:color="auto"/>
              </w:divBdr>
              <w:divsChild>
                <w:div w:id="21398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9571">
      <w:bodyDiv w:val="1"/>
      <w:marLeft w:val="0"/>
      <w:marRight w:val="0"/>
      <w:marTop w:val="0"/>
      <w:marBottom w:val="0"/>
      <w:divBdr>
        <w:top w:val="none" w:sz="0" w:space="0" w:color="auto"/>
        <w:left w:val="none" w:sz="0" w:space="0" w:color="auto"/>
        <w:bottom w:val="none" w:sz="0" w:space="0" w:color="auto"/>
        <w:right w:val="none" w:sz="0" w:space="0" w:color="auto"/>
      </w:divBdr>
    </w:div>
    <w:div w:id="1724062348">
      <w:bodyDiv w:val="1"/>
      <w:marLeft w:val="0"/>
      <w:marRight w:val="0"/>
      <w:marTop w:val="0"/>
      <w:marBottom w:val="0"/>
      <w:divBdr>
        <w:top w:val="none" w:sz="0" w:space="0" w:color="auto"/>
        <w:left w:val="none" w:sz="0" w:space="0" w:color="auto"/>
        <w:bottom w:val="none" w:sz="0" w:space="0" w:color="auto"/>
        <w:right w:val="none" w:sz="0" w:space="0" w:color="auto"/>
      </w:divBdr>
      <w:divsChild>
        <w:div w:id="275992097">
          <w:marLeft w:val="432"/>
          <w:marRight w:val="0"/>
          <w:marTop w:val="115"/>
          <w:marBottom w:val="0"/>
          <w:divBdr>
            <w:top w:val="none" w:sz="0" w:space="0" w:color="auto"/>
            <w:left w:val="none" w:sz="0" w:space="0" w:color="auto"/>
            <w:bottom w:val="none" w:sz="0" w:space="0" w:color="auto"/>
            <w:right w:val="none" w:sz="0" w:space="0" w:color="auto"/>
          </w:divBdr>
        </w:div>
        <w:div w:id="1905993700">
          <w:marLeft w:val="432"/>
          <w:marRight w:val="0"/>
          <w:marTop w:val="115"/>
          <w:marBottom w:val="0"/>
          <w:divBdr>
            <w:top w:val="none" w:sz="0" w:space="0" w:color="auto"/>
            <w:left w:val="none" w:sz="0" w:space="0" w:color="auto"/>
            <w:bottom w:val="none" w:sz="0" w:space="0" w:color="auto"/>
            <w:right w:val="none" w:sz="0" w:space="0" w:color="auto"/>
          </w:divBdr>
        </w:div>
      </w:divsChild>
    </w:div>
    <w:div w:id="1834447062">
      <w:bodyDiv w:val="1"/>
      <w:marLeft w:val="0"/>
      <w:marRight w:val="0"/>
      <w:marTop w:val="0"/>
      <w:marBottom w:val="0"/>
      <w:divBdr>
        <w:top w:val="none" w:sz="0" w:space="0" w:color="auto"/>
        <w:left w:val="none" w:sz="0" w:space="0" w:color="auto"/>
        <w:bottom w:val="none" w:sz="0" w:space="0" w:color="auto"/>
        <w:right w:val="none" w:sz="0" w:space="0" w:color="auto"/>
      </w:divBdr>
      <w:divsChild>
        <w:div w:id="1322006440">
          <w:marLeft w:val="432"/>
          <w:marRight w:val="0"/>
          <w:marTop w:val="115"/>
          <w:marBottom w:val="0"/>
          <w:divBdr>
            <w:top w:val="none" w:sz="0" w:space="0" w:color="auto"/>
            <w:left w:val="none" w:sz="0" w:space="0" w:color="auto"/>
            <w:bottom w:val="none" w:sz="0" w:space="0" w:color="auto"/>
            <w:right w:val="none" w:sz="0" w:space="0" w:color="auto"/>
          </w:divBdr>
        </w:div>
        <w:div w:id="592250433">
          <w:marLeft w:val="432"/>
          <w:marRight w:val="0"/>
          <w:marTop w:val="115"/>
          <w:marBottom w:val="0"/>
          <w:divBdr>
            <w:top w:val="none" w:sz="0" w:space="0" w:color="auto"/>
            <w:left w:val="none" w:sz="0" w:space="0" w:color="auto"/>
            <w:bottom w:val="none" w:sz="0" w:space="0" w:color="auto"/>
            <w:right w:val="none" w:sz="0" w:space="0" w:color="auto"/>
          </w:divBdr>
        </w:div>
        <w:div w:id="1582134865">
          <w:marLeft w:val="994"/>
          <w:marRight w:val="0"/>
          <w:marTop w:val="96"/>
          <w:marBottom w:val="0"/>
          <w:divBdr>
            <w:top w:val="none" w:sz="0" w:space="0" w:color="auto"/>
            <w:left w:val="none" w:sz="0" w:space="0" w:color="auto"/>
            <w:bottom w:val="none" w:sz="0" w:space="0" w:color="auto"/>
            <w:right w:val="none" w:sz="0" w:space="0" w:color="auto"/>
          </w:divBdr>
        </w:div>
        <w:div w:id="281962730">
          <w:marLeft w:val="432"/>
          <w:marRight w:val="0"/>
          <w:marTop w:val="115"/>
          <w:marBottom w:val="0"/>
          <w:divBdr>
            <w:top w:val="none" w:sz="0" w:space="0" w:color="auto"/>
            <w:left w:val="none" w:sz="0" w:space="0" w:color="auto"/>
            <w:bottom w:val="none" w:sz="0" w:space="0" w:color="auto"/>
            <w:right w:val="none" w:sz="0" w:space="0" w:color="auto"/>
          </w:divBdr>
        </w:div>
      </w:divsChild>
    </w:div>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sa-post@dfo.no" TargetMode="External"/><Relationship Id="rId18" Type="http://schemas.openxmlformats.org/officeDocument/2006/relationships/footer" Target="footer4.xml"/><Relationship Id="rId26" Type="http://schemas.openxmlformats.org/officeDocument/2006/relationships/header" Target="header7.xml"/><Relationship Id="rId21" Type="http://schemas.openxmlformats.org/officeDocument/2006/relationships/hyperlink" Target="https://www.anskaffelser.no/anskaffelsesregelverk/statens-standardavtaler-ssa/veileder-om-rettigheter-til-data-i-ssa-en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sa-post@dfo.no" TargetMode="External"/><Relationship Id="rId22" Type="http://schemas.openxmlformats.org/officeDocument/2006/relationships/hyperlink" Target="https://www.anskaffelser.no/anskaffelsesregelverk/statens-standardavtaler-ssa/veileder-om-rettigheter-til-data-i-ssa-ene"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FF006-42F3-473D-95D6-56881F4A0A3F}">
  <ds:schemaRefs>
    <ds:schemaRef ds:uri="http://schemas.openxmlformats.org/officeDocument/2006/bibliography"/>
  </ds:schemaRefs>
</ds:datastoreItem>
</file>

<file path=customXml/itemProps2.xml><?xml version="1.0" encoding="utf-8"?>
<ds:datastoreItem xmlns:ds="http://schemas.openxmlformats.org/officeDocument/2006/customXml" ds:itemID="{19319276-4716-4973-B957-0A2AD7216CBB}"/>
</file>

<file path=customXml/itemProps3.xml><?xml version="1.0" encoding="utf-8"?>
<ds:datastoreItem xmlns:ds="http://schemas.openxmlformats.org/officeDocument/2006/customXml" ds:itemID="{1671EA57-981C-48A7-994E-3B783171B114}"/>
</file>

<file path=customXml/itemProps4.xml><?xml version="1.0" encoding="utf-8"?>
<ds:datastoreItem xmlns:ds="http://schemas.openxmlformats.org/officeDocument/2006/customXml" ds:itemID="{214DFFF0-2E52-4A8C-A240-40CF3D21BB76}"/>
</file>

<file path=docProps/app.xml><?xml version="1.0" encoding="utf-8"?>
<Properties xmlns="http://schemas.openxmlformats.org/officeDocument/2006/extended-properties" xmlns:vt="http://schemas.openxmlformats.org/officeDocument/2006/docPropsVTypes">
  <Template>Normal</Template>
  <TotalTime>0</TotalTime>
  <Pages>24</Pages>
  <Words>600</Words>
  <Characters>4577</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5167</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2026-05-26T12:16:00Z</dcterms:created>
  <dcterms:modified xsi:type="dcterms:W3CDTF">2026-05-26T12:16:00Z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