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D6" w:rsidRDefault="00B315D6">
      <w:bookmarkStart w:id="0" w:name="_GoBack"/>
      <w:bookmarkEnd w:id="0"/>
    </w:p>
    <w:p w:rsidR="00D52E39" w:rsidRDefault="00AF12AC">
      <w:pPr>
        <w:rPr>
          <w:sz w:val="44"/>
          <w:szCs w:val="44"/>
        </w:rPr>
      </w:pPr>
      <w:r w:rsidRPr="00AF12AC">
        <w:rPr>
          <w:sz w:val="44"/>
          <w:szCs w:val="44"/>
        </w:rPr>
        <w:t>Risikomatrise</w:t>
      </w:r>
      <w:r>
        <w:rPr>
          <w:sz w:val="44"/>
          <w:szCs w:val="44"/>
        </w:rPr>
        <w:t xml:space="preserve"> – eksempel</w:t>
      </w:r>
      <w:r w:rsidR="00D73774">
        <w:rPr>
          <w:sz w:val="44"/>
          <w:szCs w:val="44"/>
        </w:rPr>
        <w:t xml:space="preserve"> for offentlig privat samarbeid (OPS)</w:t>
      </w:r>
    </w:p>
    <w:p w:rsidR="00D73774" w:rsidRPr="00D73774" w:rsidRDefault="00D73774">
      <w:r>
        <w:t>Dokumentet brukes i tidligfase i byggeprosessen.</w:t>
      </w:r>
    </w:p>
    <w:tbl>
      <w:tblPr>
        <w:tblStyle w:val="Tabellrutenett"/>
        <w:tblW w:w="9242" w:type="dxa"/>
        <w:tblLook w:val="04A0" w:firstRow="1" w:lastRow="0" w:firstColumn="1" w:lastColumn="0" w:noHBand="0" w:noVBand="1"/>
      </w:tblPr>
      <w:tblGrid>
        <w:gridCol w:w="2007"/>
        <w:gridCol w:w="3340"/>
        <w:gridCol w:w="1519"/>
        <w:gridCol w:w="822"/>
        <w:gridCol w:w="1554"/>
      </w:tblGrid>
      <w:tr w:rsidR="00AF12AC" w:rsidRPr="00A8530B" w:rsidTr="005C0ABE">
        <w:trPr>
          <w:trHeight w:val="198"/>
          <w:tblHeader/>
        </w:trPr>
        <w:tc>
          <w:tcPr>
            <w:tcW w:w="2007" w:type="dxa"/>
            <w:shd w:val="clear" w:color="auto" w:fill="6E1873"/>
          </w:tcPr>
          <w:p w:rsidR="00AF12AC" w:rsidRPr="00A8530B" w:rsidRDefault="00AF12AC" w:rsidP="005C0ABE">
            <w:pPr>
              <w:rPr>
                <w:b/>
                <w:color w:val="FFFFFF" w:themeColor="background1"/>
              </w:rPr>
            </w:pPr>
            <w:r w:rsidRPr="00A8530B">
              <w:rPr>
                <w:b/>
                <w:color w:val="FFFFFF" w:themeColor="background1"/>
              </w:rPr>
              <w:t>Type risiko</w:t>
            </w:r>
          </w:p>
        </w:tc>
        <w:tc>
          <w:tcPr>
            <w:tcW w:w="3340" w:type="dxa"/>
            <w:shd w:val="clear" w:color="auto" w:fill="6E1873"/>
          </w:tcPr>
          <w:p w:rsidR="00AF12AC" w:rsidRPr="00A8530B" w:rsidRDefault="00AF12AC" w:rsidP="005C0ABE">
            <w:pPr>
              <w:rPr>
                <w:b/>
                <w:color w:val="FFFFFF" w:themeColor="background1"/>
              </w:rPr>
            </w:pPr>
            <w:r w:rsidRPr="00A8530B">
              <w:rPr>
                <w:b/>
                <w:color w:val="FFFFFF" w:themeColor="background1"/>
              </w:rPr>
              <w:t>Risikoelement</w:t>
            </w:r>
          </w:p>
        </w:tc>
        <w:tc>
          <w:tcPr>
            <w:tcW w:w="1519" w:type="dxa"/>
            <w:shd w:val="clear" w:color="auto" w:fill="6E1873"/>
            <w:vAlign w:val="center"/>
          </w:tcPr>
          <w:p w:rsidR="00AF12AC" w:rsidRPr="00A8530B" w:rsidRDefault="00AF12AC" w:rsidP="005C0ABE">
            <w:pPr>
              <w:rPr>
                <w:b/>
                <w:color w:val="FFFFFF" w:themeColor="background1"/>
              </w:rPr>
            </w:pPr>
            <w:r w:rsidRPr="00A8530B">
              <w:rPr>
                <w:b/>
                <w:color w:val="FFFFFF" w:themeColor="background1"/>
              </w:rPr>
              <w:t>Offentlig oppdragsgiver</w:t>
            </w:r>
          </w:p>
        </w:tc>
        <w:tc>
          <w:tcPr>
            <w:tcW w:w="822" w:type="dxa"/>
            <w:shd w:val="clear" w:color="auto" w:fill="6E1873"/>
          </w:tcPr>
          <w:p w:rsidR="00AF12AC" w:rsidRPr="00A8530B" w:rsidRDefault="00AF12AC" w:rsidP="005C0ABE">
            <w:pPr>
              <w:rPr>
                <w:b/>
                <w:color w:val="FFFFFF" w:themeColor="background1"/>
              </w:rPr>
            </w:pPr>
            <w:r w:rsidRPr="00A8530B">
              <w:rPr>
                <w:b/>
                <w:color w:val="FFFFFF" w:themeColor="background1"/>
              </w:rPr>
              <w:t>Delt</w:t>
            </w:r>
          </w:p>
        </w:tc>
        <w:tc>
          <w:tcPr>
            <w:tcW w:w="1554" w:type="dxa"/>
            <w:shd w:val="clear" w:color="auto" w:fill="6E1873"/>
          </w:tcPr>
          <w:p w:rsidR="00AF12AC" w:rsidRPr="00A8530B" w:rsidRDefault="00AF12AC" w:rsidP="005C0ABE">
            <w:pPr>
              <w:rPr>
                <w:b/>
                <w:color w:val="FFFFFF" w:themeColor="background1"/>
              </w:rPr>
            </w:pPr>
            <w:r w:rsidRPr="00A8530B">
              <w:rPr>
                <w:b/>
                <w:color w:val="FFFFFF" w:themeColor="background1"/>
              </w:rPr>
              <w:t>Leverandør</w:t>
            </w:r>
          </w:p>
        </w:tc>
      </w:tr>
      <w:tr w:rsidR="00AF12AC" w:rsidRPr="00A8530B" w:rsidTr="005C0ABE">
        <w:trPr>
          <w:trHeight w:val="395"/>
        </w:trPr>
        <w:tc>
          <w:tcPr>
            <w:tcW w:w="2007" w:type="dxa"/>
            <w:vAlign w:val="center"/>
          </w:tcPr>
          <w:p w:rsidR="00AF12AC" w:rsidRPr="00A8530B" w:rsidRDefault="00AF12AC" w:rsidP="005C0ABE">
            <w:r w:rsidRPr="00A8530B">
              <w:t>Politisk risiko</w:t>
            </w:r>
          </w:p>
        </w:tc>
        <w:tc>
          <w:tcPr>
            <w:tcW w:w="3340" w:type="dxa"/>
            <w:vAlign w:val="center"/>
          </w:tcPr>
          <w:p w:rsidR="00AF12AC" w:rsidRPr="00A8530B" w:rsidRDefault="00AF12AC" w:rsidP="005C0ABE">
            <w:r w:rsidRPr="00A8530B">
              <w:t>Grunnerverv og regulering</w:t>
            </w:r>
          </w:p>
        </w:tc>
        <w:tc>
          <w:tcPr>
            <w:tcW w:w="1519" w:type="dxa"/>
            <w:vAlign w:val="center"/>
          </w:tcPr>
          <w:p w:rsidR="00AF12AC" w:rsidRPr="00A8530B" w:rsidRDefault="00AF12AC" w:rsidP="005C0ABE">
            <w:pPr>
              <w:jc w:val="center"/>
            </w:pPr>
            <w:r w:rsidRPr="00A8530B">
              <w:t>X</w:t>
            </w:r>
          </w:p>
        </w:tc>
        <w:tc>
          <w:tcPr>
            <w:tcW w:w="822" w:type="dxa"/>
            <w:vAlign w:val="center"/>
          </w:tcPr>
          <w:p w:rsidR="00AF12AC" w:rsidRPr="00A8530B" w:rsidRDefault="00AF12AC" w:rsidP="005C0A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F12AC" w:rsidRPr="00A8530B" w:rsidRDefault="00AF12AC" w:rsidP="005C0ABE">
            <w:pPr>
              <w:jc w:val="center"/>
              <w:rPr>
                <w:color w:val="000000" w:themeColor="text1"/>
              </w:rPr>
            </w:pPr>
          </w:p>
        </w:tc>
      </w:tr>
      <w:tr w:rsidR="00AF12AC" w:rsidRPr="00A8530B" w:rsidTr="005C0ABE">
        <w:trPr>
          <w:trHeight w:val="395"/>
        </w:trPr>
        <w:tc>
          <w:tcPr>
            <w:tcW w:w="2007" w:type="dxa"/>
            <w:vAlign w:val="center"/>
          </w:tcPr>
          <w:p w:rsidR="00AF12AC" w:rsidRPr="00A8530B" w:rsidRDefault="00AF12AC" w:rsidP="005C0ABE">
            <w:r w:rsidRPr="00A8530B">
              <w:t>Politisk/ kommersiell risiko</w:t>
            </w:r>
          </w:p>
        </w:tc>
        <w:tc>
          <w:tcPr>
            <w:tcW w:w="3340" w:type="dxa"/>
            <w:vAlign w:val="center"/>
          </w:tcPr>
          <w:p w:rsidR="00AF12AC" w:rsidRPr="00A8530B" w:rsidRDefault="00AF12AC" w:rsidP="005C0ABE">
            <w:r w:rsidRPr="00A8530B">
              <w:t>Håndtering av eksisterende interessenter</w:t>
            </w:r>
          </w:p>
        </w:tc>
        <w:tc>
          <w:tcPr>
            <w:tcW w:w="1519" w:type="dxa"/>
            <w:vAlign w:val="center"/>
          </w:tcPr>
          <w:p w:rsidR="00AF12AC" w:rsidRPr="00A8530B" w:rsidRDefault="00AF12AC" w:rsidP="005C0ABE">
            <w:pPr>
              <w:jc w:val="center"/>
            </w:pPr>
            <w:r w:rsidRPr="00A8530B">
              <w:t xml:space="preserve">X </w:t>
            </w:r>
          </w:p>
        </w:tc>
        <w:tc>
          <w:tcPr>
            <w:tcW w:w="822" w:type="dxa"/>
            <w:vAlign w:val="center"/>
          </w:tcPr>
          <w:p w:rsidR="00AF12AC" w:rsidRPr="00A8530B" w:rsidRDefault="00AF12AC" w:rsidP="005C0A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F12AC" w:rsidRPr="00A8530B" w:rsidRDefault="00AF12AC" w:rsidP="005C0ABE">
            <w:pPr>
              <w:jc w:val="center"/>
              <w:rPr>
                <w:color w:val="000000" w:themeColor="text1"/>
              </w:rPr>
            </w:pPr>
          </w:p>
        </w:tc>
      </w:tr>
      <w:tr w:rsidR="00AF12AC" w:rsidRPr="00A8530B" w:rsidTr="005C0ABE">
        <w:trPr>
          <w:trHeight w:val="395"/>
        </w:trPr>
        <w:tc>
          <w:tcPr>
            <w:tcW w:w="2007" w:type="dxa"/>
            <w:vAlign w:val="center"/>
          </w:tcPr>
          <w:p w:rsidR="00AF12AC" w:rsidRPr="00A8530B" w:rsidRDefault="00AF12AC" w:rsidP="005C0ABE">
            <w:r w:rsidRPr="00A8530B">
              <w:t>Politisk risiko</w:t>
            </w:r>
          </w:p>
        </w:tc>
        <w:tc>
          <w:tcPr>
            <w:tcW w:w="3340" w:type="dxa"/>
            <w:vAlign w:val="center"/>
          </w:tcPr>
          <w:p w:rsidR="00AF12AC" w:rsidRPr="00A8530B" w:rsidRDefault="00AF12AC" w:rsidP="005C0ABE">
            <w:r w:rsidRPr="00A8530B">
              <w:t>Nye myndighetskrav</w:t>
            </w:r>
          </w:p>
        </w:tc>
        <w:tc>
          <w:tcPr>
            <w:tcW w:w="1519" w:type="dxa"/>
            <w:vAlign w:val="center"/>
          </w:tcPr>
          <w:p w:rsidR="00AF12AC" w:rsidRPr="00A8530B" w:rsidRDefault="00AF12AC" w:rsidP="005C0ABE">
            <w:pPr>
              <w:jc w:val="center"/>
            </w:pPr>
            <w:r w:rsidRPr="00A8530B">
              <w:t>X</w:t>
            </w:r>
          </w:p>
        </w:tc>
        <w:tc>
          <w:tcPr>
            <w:tcW w:w="822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</w:tr>
      <w:tr w:rsidR="00AF12AC" w:rsidRPr="00A8530B" w:rsidTr="005C0ABE">
        <w:trPr>
          <w:trHeight w:val="395"/>
        </w:trPr>
        <w:tc>
          <w:tcPr>
            <w:tcW w:w="2007" w:type="dxa"/>
            <w:vAlign w:val="center"/>
          </w:tcPr>
          <w:p w:rsidR="00AF12AC" w:rsidRPr="00A8530B" w:rsidRDefault="00AF12AC" w:rsidP="005C0ABE">
            <w:r w:rsidRPr="00A8530B">
              <w:t>Politisk risiko</w:t>
            </w:r>
          </w:p>
        </w:tc>
        <w:tc>
          <w:tcPr>
            <w:tcW w:w="3340" w:type="dxa"/>
            <w:vAlign w:val="center"/>
          </w:tcPr>
          <w:p w:rsidR="00AF12AC" w:rsidRPr="00A8530B" w:rsidRDefault="00AF12AC" w:rsidP="005C0ABE">
            <w:r w:rsidRPr="00A8530B">
              <w:t>Offentlige planendringer</w:t>
            </w:r>
          </w:p>
        </w:tc>
        <w:tc>
          <w:tcPr>
            <w:tcW w:w="1519" w:type="dxa"/>
            <w:vAlign w:val="center"/>
          </w:tcPr>
          <w:p w:rsidR="00AF12AC" w:rsidRPr="00A8530B" w:rsidRDefault="00AF12AC" w:rsidP="005C0ABE">
            <w:pPr>
              <w:jc w:val="center"/>
            </w:pPr>
            <w:r w:rsidRPr="00A8530B">
              <w:t>X</w:t>
            </w:r>
          </w:p>
        </w:tc>
        <w:tc>
          <w:tcPr>
            <w:tcW w:w="822" w:type="dxa"/>
            <w:vAlign w:val="center"/>
          </w:tcPr>
          <w:p w:rsidR="00AF12AC" w:rsidRPr="00A8530B" w:rsidRDefault="00AF12AC" w:rsidP="005C0A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F12AC" w:rsidRPr="00A8530B" w:rsidRDefault="00AF12AC" w:rsidP="005C0ABE">
            <w:pPr>
              <w:jc w:val="center"/>
              <w:rPr>
                <w:color w:val="000000" w:themeColor="text1"/>
              </w:rPr>
            </w:pPr>
          </w:p>
        </w:tc>
      </w:tr>
      <w:tr w:rsidR="00AF12AC" w:rsidRPr="00A8530B" w:rsidTr="005C0ABE">
        <w:trPr>
          <w:trHeight w:val="395"/>
        </w:trPr>
        <w:tc>
          <w:tcPr>
            <w:tcW w:w="2007" w:type="dxa"/>
            <w:vAlign w:val="center"/>
          </w:tcPr>
          <w:p w:rsidR="00AF12AC" w:rsidRPr="00762075" w:rsidRDefault="00AF12AC" w:rsidP="005C0ABE">
            <w:r w:rsidRPr="00A8530B">
              <w:rPr>
                <w:rFonts w:eastAsia="Calibri" w:cs="Times New Roman"/>
              </w:rPr>
              <w:t>Teknisk risiko</w:t>
            </w:r>
          </w:p>
        </w:tc>
        <w:tc>
          <w:tcPr>
            <w:tcW w:w="3340" w:type="dxa"/>
            <w:vAlign w:val="center"/>
          </w:tcPr>
          <w:p w:rsidR="00AF12AC" w:rsidRPr="00762075" w:rsidRDefault="00AF12AC" w:rsidP="005C0ABE">
            <w:r w:rsidRPr="00762075">
              <w:t>Grunnforhold</w:t>
            </w:r>
          </w:p>
        </w:tc>
        <w:tc>
          <w:tcPr>
            <w:tcW w:w="1519" w:type="dxa"/>
            <w:vAlign w:val="center"/>
          </w:tcPr>
          <w:p w:rsidR="00AF12AC" w:rsidRPr="00A8530B" w:rsidRDefault="00AF12AC" w:rsidP="005C0ABE">
            <w:pPr>
              <w:jc w:val="center"/>
            </w:pPr>
            <w:r w:rsidRPr="00A8530B">
              <w:rPr>
                <w:color w:val="000000" w:themeColor="text1"/>
              </w:rPr>
              <w:t>X</w:t>
            </w:r>
          </w:p>
        </w:tc>
        <w:tc>
          <w:tcPr>
            <w:tcW w:w="822" w:type="dxa"/>
            <w:vAlign w:val="center"/>
          </w:tcPr>
          <w:p w:rsidR="00AF12AC" w:rsidRPr="00A8530B" w:rsidRDefault="00AF12AC" w:rsidP="005C0A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F12AC" w:rsidRPr="00A8530B" w:rsidRDefault="00AF12AC" w:rsidP="005C0ABE">
            <w:pPr>
              <w:jc w:val="center"/>
              <w:rPr>
                <w:color w:val="000000" w:themeColor="text1"/>
              </w:rPr>
            </w:pPr>
          </w:p>
        </w:tc>
      </w:tr>
      <w:tr w:rsidR="00AF12AC" w:rsidRPr="00A8530B" w:rsidTr="005C0ABE">
        <w:trPr>
          <w:trHeight w:val="395"/>
        </w:trPr>
        <w:tc>
          <w:tcPr>
            <w:tcW w:w="2007" w:type="dxa"/>
            <w:vAlign w:val="center"/>
          </w:tcPr>
          <w:p w:rsidR="00AF12AC" w:rsidRPr="00A8530B" w:rsidRDefault="00AF12AC" w:rsidP="005C0ABE">
            <w:r w:rsidRPr="00A8530B">
              <w:t>Politisk risiko</w:t>
            </w:r>
          </w:p>
        </w:tc>
        <w:tc>
          <w:tcPr>
            <w:tcW w:w="3340" w:type="dxa"/>
            <w:vAlign w:val="center"/>
          </w:tcPr>
          <w:p w:rsidR="00AF12AC" w:rsidRPr="00A8530B" w:rsidRDefault="00AF12AC" w:rsidP="005C0ABE">
            <w:r w:rsidRPr="00A8530B">
              <w:t>Endringer i offentlige skatter og avgifter</w:t>
            </w:r>
          </w:p>
        </w:tc>
        <w:tc>
          <w:tcPr>
            <w:tcW w:w="1519" w:type="dxa"/>
            <w:vAlign w:val="center"/>
          </w:tcPr>
          <w:p w:rsidR="00AF12AC" w:rsidRPr="00A8530B" w:rsidRDefault="00AF12AC" w:rsidP="005C0ABE">
            <w:pPr>
              <w:jc w:val="center"/>
            </w:pPr>
            <w:r w:rsidRPr="00A8530B">
              <w:t>X</w:t>
            </w:r>
          </w:p>
        </w:tc>
        <w:tc>
          <w:tcPr>
            <w:tcW w:w="822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</w:tr>
      <w:tr w:rsidR="00AF12AC" w:rsidRPr="00A8530B" w:rsidTr="005C0ABE">
        <w:trPr>
          <w:trHeight w:val="395"/>
        </w:trPr>
        <w:tc>
          <w:tcPr>
            <w:tcW w:w="2007" w:type="dxa"/>
            <w:vAlign w:val="center"/>
          </w:tcPr>
          <w:p w:rsidR="00AF12AC" w:rsidRPr="00762075" w:rsidRDefault="00AF12AC" w:rsidP="005C0ABE">
            <w:r w:rsidRPr="00A8530B">
              <w:rPr>
                <w:rFonts w:eastAsia="Calibri" w:cs="Times New Roman"/>
              </w:rPr>
              <w:t>Teknisk risiko</w:t>
            </w:r>
          </w:p>
        </w:tc>
        <w:tc>
          <w:tcPr>
            <w:tcW w:w="3340" w:type="dxa"/>
            <w:vAlign w:val="center"/>
          </w:tcPr>
          <w:p w:rsidR="00AF12AC" w:rsidRPr="00762075" w:rsidRDefault="00AF12AC" w:rsidP="005C0ABE">
            <w:r w:rsidRPr="00762075">
              <w:t>Design / detaljprosjektering</w:t>
            </w:r>
          </w:p>
        </w:tc>
        <w:tc>
          <w:tcPr>
            <w:tcW w:w="1519" w:type="dxa"/>
            <w:vAlign w:val="center"/>
          </w:tcPr>
          <w:p w:rsidR="00AF12AC" w:rsidRPr="00A8530B" w:rsidRDefault="00AF12AC" w:rsidP="005C0ABE">
            <w:pPr>
              <w:jc w:val="center"/>
            </w:pPr>
          </w:p>
        </w:tc>
        <w:tc>
          <w:tcPr>
            <w:tcW w:w="822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  <w:r w:rsidRPr="00A8530B">
              <w:rPr>
                <w:color w:val="000000" w:themeColor="text1"/>
              </w:rPr>
              <w:t>X</w:t>
            </w:r>
          </w:p>
        </w:tc>
      </w:tr>
      <w:tr w:rsidR="00AF12AC" w:rsidRPr="00A8530B" w:rsidTr="005C0ABE">
        <w:trPr>
          <w:trHeight w:val="395"/>
        </w:trPr>
        <w:tc>
          <w:tcPr>
            <w:tcW w:w="2007" w:type="dxa"/>
            <w:vAlign w:val="center"/>
          </w:tcPr>
          <w:p w:rsidR="00AF12AC" w:rsidRPr="00762075" w:rsidRDefault="00AF12AC" w:rsidP="005C0ABE">
            <w:r w:rsidRPr="00A8530B">
              <w:rPr>
                <w:rFonts w:eastAsia="Calibri" w:cs="Times New Roman"/>
              </w:rPr>
              <w:t>Teknisk risiko</w:t>
            </w:r>
          </w:p>
        </w:tc>
        <w:tc>
          <w:tcPr>
            <w:tcW w:w="3340" w:type="dxa"/>
            <w:vAlign w:val="center"/>
          </w:tcPr>
          <w:p w:rsidR="00AF12AC" w:rsidRPr="00762075" w:rsidRDefault="00AF12AC" w:rsidP="005C0ABE">
            <w:r w:rsidRPr="00762075">
              <w:t>Bygging</w:t>
            </w:r>
          </w:p>
        </w:tc>
        <w:tc>
          <w:tcPr>
            <w:tcW w:w="1519" w:type="dxa"/>
            <w:vAlign w:val="center"/>
          </w:tcPr>
          <w:p w:rsidR="00AF12AC" w:rsidRPr="00A8530B" w:rsidRDefault="00AF12AC" w:rsidP="005C0ABE">
            <w:pPr>
              <w:jc w:val="center"/>
            </w:pPr>
          </w:p>
        </w:tc>
        <w:tc>
          <w:tcPr>
            <w:tcW w:w="822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  <w:r w:rsidRPr="00A8530B">
              <w:rPr>
                <w:color w:val="000000" w:themeColor="text1"/>
              </w:rPr>
              <w:t>X</w:t>
            </w:r>
          </w:p>
        </w:tc>
      </w:tr>
      <w:tr w:rsidR="00AF12AC" w:rsidRPr="00A8530B" w:rsidTr="005C0ABE">
        <w:trPr>
          <w:trHeight w:val="395"/>
        </w:trPr>
        <w:tc>
          <w:tcPr>
            <w:tcW w:w="2007" w:type="dxa"/>
            <w:vAlign w:val="center"/>
          </w:tcPr>
          <w:p w:rsidR="00AF12AC" w:rsidRPr="00762075" w:rsidRDefault="00AF12AC" w:rsidP="005C0ABE">
            <w:r w:rsidRPr="00A8530B">
              <w:rPr>
                <w:rFonts w:eastAsia="Calibri" w:cs="Times New Roman"/>
              </w:rPr>
              <w:t>Kommersiell risiko</w:t>
            </w:r>
          </w:p>
        </w:tc>
        <w:tc>
          <w:tcPr>
            <w:tcW w:w="3340" w:type="dxa"/>
            <w:vAlign w:val="center"/>
          </w:tcPr>
          <w:p w:rsidR="00AF12AC" w:rsidRPr="00762075" w:rsidRDefault="00AF12AC" w:rsidP="005C0ABE">
            <w:r w:rsidRPr="00762075">
              <w:t>Finansiering</w:t>
            </w:r>
          </w:p>
        </w:tc>
        <w:tc>
          <w:tcPr>
            <w:tcW w:w="1519" w:type="dxa"/>
            <w:vAlign w:val="center"/>
          </w:tcPr>
          <w:p w:rsidR="00AF12AC" w:rsidRPr="00A8530B" w:rsidRDefault="00AF12AC" w:rsidP="005C0ABE">
            <w:pPr>
              <w:jc w:val="center"/>
            </w:pPr>
          </w:p>
        </w:tc>
        <w:tc>
          <w:tcPr>
            <w:tcW w:w="822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  <w:r w:rsidRPr="00A8530B">
              <w:rPr>
                <w:color w:val="000000" w:themeColor="text1"/>
              </w:rPr>
              <w:t>X</w:t>
            </w:r>
          </w:p>
        </w:tc>
      </w:tr>
      <w:tr w:rsidR="00AF12AC" w:rsidRPr="00A8530B" w:rsidTr="005C0ABE">
        <w:trPr>
          <w:trHeight w:val="395"/>
        </w:trPr>
        <w:tc>
          <w:tcPr>
            <w:tcW w:w="2007" w:type="dxa"/>
          </w:tcPr>
          <w:p w:rsidR="00AF12AC" w:rsidRPr="00762075" w:rsidRDefault="00AF12AC" w:rsidP="005C0ABE">
            <w:r w:rsidRPr="00A8530B">
              <w:rPr>
                <w:rFonts w:eastAsia="Calibri" w:cs="Times New Roman"/>
              </w:rPr>
              <w:t xml:space="preserve">Teknisk risiko </w:t>
            </w:r>
          </w:p>
        </w:tc>
        <w:tc>
          <w:tcPr>
            <w:tcW w:w="3340" w:type="dxa"/>
            <w:vAlign w:val="center"/>
          </w:tcPr>
          <w:p w:rsidR="00AF12AC" w:rsidRPr="00A8530B" w:rsidRDefault="00AF12AC" w:rsidP="005C0ABE">
            <w:r w:rsidRPr="00762075">
              <w:t>Drift</w:t>
            </w:r>
            <w:r w:rsidRPr="00A8530B">
              <w:t xml:space="preserve"> – bygg</w:t>
            </w:r>
          </w:p>
        </w:tc>
        <w:tc>
          <w:tcPr>
            <w:tcW w:w="1519" w:type="dxa"/>
            <w:vAlign w:val="center"/>
          </w:tcPr>
          <w:p w:rsidR="00AF12AC" w:rsidRPr="00A8530B" w:rsidRDefault="00AF12AC" w:rsidP="005C0ABE">
            <w:pPr>
              <w:jc w:val="center"/>
            </w:pPr>
          </w:p>
        </w:tc>
        <w:tc>
          <w:tcPr>
            <w:tcW w:w="822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  <w:r w:rsidRPr="00A8530B">
              <w:rPr>
                <w:color w:val="000000" w:themeColor="text1"/>
              </w:rPr>
              <w:t xml:space="preserve">X </w:t>
            </w:r>
          </w:p>
        </w:tc>
      </w:tr>
      <w:tr w:rsidR="00AF12AC" w:rsidRPr="00A8530B" w:rsidTr="005C0ABE">
        <w:trPr>
          <w:trHeight w:val="395"/>
        </w:trPr>
        <w:tc>
          <w:tcPr>
            <w:tcW w:w="2007" w:type="dxa"/>
          </w:tcPr>
          <w:p w:rsidR="00AF12AC" w:rsidRPr="00762075" w:rsidRDefault="00AF12AC" w:rsidP="005C0ABE">
            <w:r w:rsidRPr="00A8530B">
              <w:rPr>
                <w:rFonts w:eastAsia="Calibri" w:cs="Times New Roman"/>
              </w:rPr>
              <w:t xml:space="preserve">Teknisk risiko </w:t>
            </w:r>
          </w:p>
        </w:tc>
        <w:tc>
          <w:tcPr>
            <w:tcW w:w="3340" w:type="dxa"/>
            <w:vAlign w:val="center"/>
          </w:tcPr>
          <w:p w:rsidR="00AF12AC" w:rsidRPr="00A8530B" w:rsidRDefault="00AF12AC" w:rsidP="005C0ABE">
            <w:r w:rsidRPr="00762075">
              <w:t>Drift – kantine</w:t>
            </w:r>
          </w:p>
        </w:tc>
        <w:tc>
          <w:tcPr>
            <w:tcW w:w="1519" w:type="dxa"/>
            <w:vAlign w:val="center"/>
          </w:tcPr>
          <w:p w:rsidR="00AF12AC" w:rsidRPr="00A8530B" w:rsidRDefault="00AF12AC" w:rsidP="005C0ABE">
            <w:pPr>
              <w:jc w:val="center"/>
            </w:pPr>
          </w:p>
        </w:tc>
        <w:tc>
          <w:tcPr>
            <w:tcW w:w="822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  <w:r w:rsidRPr="00A8530B">
              <w:rPr>
                <w:color w:val="000000" w:themeColor="text1"/>
              </w:rPr>
              <w:t>X</w:t>
            </w:r>
          </w:p>
        </w:tc>
      </w:tr>
      <w:tr w:rsidR="00AF12AC" w:rsidRPr="00A8530B" w:rsidTr="005C0ABE">
        <w:trPr>
          <w:trHeight w:val="395"/>
        </w:trPr>
        <w:tc>
          <w:tcPr>
            <w:tcW w:w="2007" w:type="dxa"/>
            <w:vAlign w:val="center"/>
          </w:tcPr>
          <w:p w:rsidR="00AF12AC" w:rsidRPr="00762075" w:rsidRDefault="00AF12AC" w:rsidP="005C0ABE">
            <w:r w:rsidRPr="00A8530B">
              <w:rPr>
                <w:rFonts w:eastAsia="Calibri" w:cs="Times New Roman"/>
              </w:rPr>
              <w:t>Teknisk risiko</w:t>
            </w:r>
          </w:p>
        </w:tc>
        <w:tc>
          <w:tcPr>
            <w:tcW w:w="3340" w:type="dxa"/>
            <w:vAlign w:val="center"/>
          </w:tcPr>
          <w:p w:rsidR="00AF12AC" w:rsidRPr="00A8530B" w:rsidRDefault="00AF12AC" w:rsidP="005C0ABE">
            <w:r w:rsidRPr="00762075">
              <w:t>Vedlikehold</w:t>
            </w:r>
          </w:p>
        </w:tc>
        <w:tc>
          <w:tcPr>
            <w:tcW w:w="1519" w:type="dxa"/>
            <w:vAlign w:val="center"/>
          </w:tcPr>
          <w:p w:rsidR="00AF12AC" w:rsidRPr="00A8530B" w:rsidRDefault="00AF12AC" w:rsidP="005C0ABE">
            <w:pPr>
              <w:jc w:val="center"/>
            </w:pPr>
          </w:p>
        </w:tc>
        <w:tc>
          <w:tcPr>
            <w:tcW w:w="822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  <w:r w:rsidRPr="00A8530B">
              <w:rPr>
                <w:color w:val="000000" w:themeColor="text1"/>
              </w:rPr>
              <w:t>X</w:t>
            </w:r>
          </w:p>
        </w:tc>
      </w:tr>
      <w:tr w:rsidR="00AF12AC" w:rsidRPr="00A8530B" w:rsidTr="005C0ABE">
        <w:trPr>
          <w:trHeight w:val="395"/>
        </w:trPr>
        <w:tc>
          <w:tcPr>
            <w:tcW w:w="2007" w:type="dxa"/>
            <w:vAlign w:val="center"/>
          </w:tcPr>
          <w:p w:rsidR="00AF12AC" w:rsidRPr="00762075" w:rsidRDefault="00AF12AC" w:rsidP="005C0ABE">
            <w:r w:rsidRPr="00A8530B">
              <w:rPr>
                <w:rFonts w:eastAsia="Calibri" w:cs="Times New Roman"/>
              </w:rPr>
              <w:t>Kommersiell risiko</w:t>
            </w:r>
          </w:p>
        </w:tc>
        <w:tc>
          <w:tcPr>
            <w:tcW w:w="3340" w:type="dxa"/>
            <w:vAlign w:val="center"/>
          </w:tcPr>
          <w:p w:rsidR="00AF12AC" w:rsidRPr="00A8530B" w:rsidRDefault="00AF12AC" w:rsidP="005C0ABE">
            <w:r w:rsidRPr="00762075">
              <w:t xml:space="preserve">Betaling av </w:t>
            </w:r>
            <w:r w:rsidRPr="00A8530B">
              <w:t>årlig husleie</w:t>
            </w:r>
          </w:p>
        </w:tc>
        <w:tc>
          <w:tcPr>
            <w:tcW w:w="1519" w:type="dxa"/>
            <w:vAlign w:val="center"/>
          </w:tcPr>
          <w:p w:rsidR="00AF12AC" w:rsidRPr="00A8530B" w:rsidRDefault="00AF12AC" w:rsidP="005C0ABE">
            <w:pPr>
              <w:jc w:val="center"/>
            </w:pPr>
            <w:r w:rsidRPr="00A8530B">
              <w:t>X</w:t>
            </w:r>
          </w:p>
        </w:tc>
        <w:tc>
          <w:tcPr>
            <w:tcW w:w="822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</w:tr>
      <w:tr w:rsidR="00AF12AC" w:rsidRPr="00A8530B" w:rsidTr="005C0ABE">
        <w:trPr>
          <w:trHeight w:val="395"/>
        </w:trPr>
        <w:tc>
          <w:tcPr>
            <w:tcW w:w="2007" w:type="dxa"/>
            <w:vAlign w:val="center"/>
          </w:tcPr>
          <w:p w:rsidR="00AF12AC" w:rsidRPr="00A8530B" w:rsidRDefault="00AF12AC" w:rsidP="005C0ABE"/>
        </w:tc>
        <w:tc>
          <w:tcPr>
            <w:tcW w:w="3340" w:type="dxa"/>
            <w:vAlign w:val="center"/>
          </w:tcPr>
          <w:p w:rsidR="00AF12AC" w:rsidRPr="00A8530B" w:rsidRDefault="00AF12AC" w:rsidP="005C0ABE">
            <w:r w:rsidRPr="00A8530B">
              <w:t>Faktisk energibruk til fasiliteten</w:t>
            </w:r>
          </w:p>
        </w:tc>
        <w:tc>
          <w:tcPr>
            <w:tcW w:w="1519" w:type="dxa"/>
            <w:vAlign w:val="center"/>
          </w:tcPr>
          <w:p w:rsidR="00AF12AC" w:rsidRPr="00A8530B" w:rsidRDefault="00AF12AC" w:rsidP="005C0ABE">
            <w:pPr>
              <w:jc w:val="center"/>
            </w:pPr>
            <w:r w:rsidRPr="00A8530B">
              <w:t>X</w:t>
            </w:r>
          </w:p>
        </w:tc>
        <w:tc>
          <w:tcPr>
            <w:tcW w:w="822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  <w:r w:rsidRPr="00A8530B">
              <w:rPr>
                <w:color w:val="000000" w:themeColor="text1"/>
              </w:rPr>
              <w:t>?</w:t>
            </w:r>
          </w:p>
        </w:tc>
      </w:tr>
      <w:tr w:rsidR="00AF12AC" w:rsidRPr="00A8530B" w:rsidTr="005C0ABE">
        <w:trPr>
          <w:trHeight w:val="395"/>
        </w:trPr>
        <w:tc>
          <w:tcPr>
            <w:tcW w:w="2007" w:type="dxa"/>
            <w:vAlign w:val="center"/>
          </w:tcPr>
          <w:p w:rsidR="00AF12AC" w:rsidRPr="00762075" w:rsidRDefault="00AF12AC" w:rsidP="005C0ABE">
            <w:r w:rsidRPr="00A8530B">
              <w:rPr>
                <w:rFonts w:eastAsia="Calibri" w:cs="Times New Roman"/>
              </w:rPr>
              <w:t>Kommersiell risiko</w:t>
            </w:r>
          </w:p>
        </w:tc>
        <w:tc>
          <w:tcPr>
            <w:tcW w:w="3340" w:type="dxa"/>
            <w:vAlign w:val="center"/>
          </w:tcPr>
          <w:p w:rsidR="00AF12AC" w:rsidRPr="00A8530B" w:rsidRDefault="00AF12AC" w:rsidP="005C0ABE">
            <w:r w:rsidRPr="00762075">
              <w:t>P</w:t>
            </w:r>
            <w:r w:rsidRPr="00A8530B">
              <w:t>risutvikling på energi</w:t>
            </w:r>
          </w:p>
        </w:tc>
        <w:tc>
          <w:tcPr>
            <w:tcW w:w="1519" w:type="dxa"/>
            <w:vAlign w:val="center"/>
          </w:tcPr>
          <w:p w:rsidR="00AF12AC" w:rsidRPr="00A8530B" w:rsidRDefault="00AF12AC" w:rsidP="005C0ABE">
            <w:pPr>
              <w:jc w:val="center"/>
            </w:pPr>
            <w:r w:rsidRPr="00A8530B">
              <w:t xml:space="preserve">X </w:t>
            </w:r>
          </w:p>
        </w:tc>
        <w:tc>
          <w:tcPr>
            <w:tcW w:w="822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F12AC" w:rsidRPr="00A8530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</w:tr>
      <w:tr w:rsidR="00AF12AC" w:rsidRPr="008D793B" w:rsidTr="005C0ABE">
        <w:trPr>
          <w:trHeight w:val="395"/>
        </w:trPr>
        <w:tc>
          <w:tcPr>
            <w:tcW w:w="2007" w:type="dxa"/>
            <w:vAlign w:val="center"/>
          </w:tcPr>
          <w:p w:rsidR="00AF12AC" w:rsidRPr="008D793B" w:rsidRDefault="00AF12AC" w:rsidP="005C0ABE"/>
        </w:tc>
        <w:tc>
          <w:tcPr>
            <w:tcW w:w="3340" w:type="dxa"/>
            <w:vAlign w:val="center"/>
          </w:tcPr>
          <w:p w:rsidR="00AF12AC" w:rsidRPr="008D793B" w:rsidRDefault="00AF12AC" w:rsidP="005C0ABE">
            <w:r w:rsidRPr="008D793B">
              <w:t>Fasilitetens beregnede energibehov</w:t>
            </w:r>
          </w:p>
        </w:tc>
        <w:tc>
          <w:tcPr>
            <w:tcW w:w="1519" w:type="dxa"/>
            <w:vAlign w:val="center"/>
          </w:tcPr>
          <w:p w:rsidR="00AF12AC" w:rsidRPr="008D793B" w:rsidRDefault="00AF12AC" w:rsidP="005C0ABE">
            <w:pPr>
              <w:jc w:val="center"/>
            </w:pPr>
          </w:p>
        </w:tc>
        <w:tc>
          <w:tcPr>
            <w:tcW w:w="822" w:type="dxa"/>
            <w:vAlign w:val="center"/>
          </w:tcPr>
          <w:p w:rsidR="00AF12AC" w:rsidRPr="008D793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F12AC" w:rsidRPr="008D793B" w:rsidRDefault="00AF12AC" w:rsidP="005C0ABE">
            <w:pPr>
              <w:keepNext/>
              <w:jc w:val="center"/>
              <w:rPr>
                <w:color w:val="000000" w:themeColor="text1"/>
              </w:rPr>
            </w:pPr>
            <w:r w:rsidRPr="008D793B">
              <w:rPr>
                <w:color w:val="000000" w:themeColor="text1"/>
              </w:rPr>
              <w:t xml:space="preserve">X </w:t>
            </w:r>
          </w:p>
        </w:tc>
      </w:tr>
      <w:tr w:rsidR="00AF12AC" w:rsidRPr="008D793B" w:rsidTr="005C0ABE">
        <w:trPr>
          <w:trHeight w:val="395"/>
        </w:trPr>
        <w:tc>
          <w:tcPr>
            <w:tcW w:w="2007" w:type="dxa"/>
            <w:vAlign w:val="center"/>
          </w:tcPr>
          <w:p w:rsidR="00AF12AC" w:rsidRPr="008D793B" w:rsidRDefault="00AF12AC" w:rsidP="005C0ABE"/>
        </w:tc>
        <w:tc>
          <w:tcPr>
            <w:tcW w:w="3340" w:type="dxa"/>
            <w:vAlign w:val="center"/>
          </w:tcPr>
          <w:p w:rsidR="00AF12AC" w:rsidRPr="008D793B" w:rsidRDefault="00AF12AC" w:rsidP="005C0ABE">
            <w:r w:rsidRPr="008D793B">
              <w:t>Faktiske renovasjon, vann- og avløpsavgifter</w:t>
            </w:r>
          </w:p>
        </w:tc>
        <w:tc>
          <w:tcPr>
            <w:tcW w:w="1519" w:type="dxa"/>
            <w:vAlign w:val="center"/>
          </w:tcPr>
          <w:p w:rsidR="00AF12AC" w:rsidRPr="008D793B" w:rsidRDefault="00AF12AC" w:rsidP="005C0ABE">
            <w:pPr>
              <w:jc w:val="center"/>
            </w:pPr>
            <w:r w:rsidRPr="008D793B">
              <w:t>X</w:t>
            </w:r>
          </w:p>
        </w:tc>
        <w:tc>
          <w:tcPr>
            <w:tcW w:w="822" w:type="dxa"/>
            <w:vAlign w:val="center"/>
          </w:tcPr>
          <w:p w:rsidR="00AF12AC" w:rsidRPr="008D793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F12AC" w:rsidRPr="008D793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</w:tr>
      <w:tr w:rsidR="00AF12AC" w:rsidRPr="008D793B" w:rsidTr="005C0ABE">
        <w:trPr>
          <w:trHeight w:val="395"/>
        </w:trPr>
        <w:tc>
          <w:tcPr>
            <w:tcW w:w="2007" w:type="dxa"/>
            <w:vAlign w:val="center"/>
          </w:tcPr>
          <w:p w:rsidR="00AF12AC" w:rsidRPr="008D793B" w:rsidRDefault="00AF12AC" w:rsidP="005C0ABE"/>
        </w:tc>
        <w:tc>
          <w:tcPr>
            <w:tcW w:w="3340" w:type="dxa"/>
            <w:vAlign w:val="center"/>
          </w:tcPr>
          <w:p w:rsidR="00AF12AC" w:rsidRPr="008D793B" w:rsidRDefault="00AF12AC" w:rsidP="005C0ABE">
            <w:r w:rsidRPr="008D793B">
              <w:t>Funksjonelle endringer</w:t>
            </w:r>
          </w:p>
        </w:tc>
        <w:tc>
          <w:tcPr>
            <w:tcW w:w="1519" w:type="dxa"/>
            <w:vAlign w:val="center"/>
          </w:tcPr>
          <w:p w:rsidR="00AF12AC" w:rsidRPr="008D793B" w:rsidRDefault="00AF12AC" w:rsidP="005C0ABE">
            <w:pPr>
              <w:jc w:val="center"/>
            </w:pPr>
            <w:r w:rsidRPr="008D793B">
              <w:t>X</w:t>
            </w:r>
          </w:p>
        </w:tc>
        <w:tc>
          <w:tcPr>
            <w:tcW w:w="822" w:type="dxa"/>
            <w:vAlign w:val="center"/>
          </w:tcPr>
          <w:p w:rsidR="00AF12AC" w:rsidRPr="008D793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:rsidR="00AF12AC" w:rsidRPr="008D793B" w:rsidRDefault="00AF12AC" w:rsidP="005C0ABE">
            <w:pPr>
              <w:keepNext/>
              <w:jc w:val="center"/>
              <w:rPr>
                <w:color w:val="000000" w:themeColor="text1"/>
              </w:rPr>
            </w:pPr>
          </w:p>
        </w:tc>
      </w:tr>
    </w:tbl>
    <w:p w:rsidR="00AF12AC" w:rsidRDefault="00AF12AC"/>
    <w:sectPr w:rsidR="00AF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12AC"/>
    <w:rsid w:val="005D0964"/>
    <w:rsid w:val="00AF12AC"/>
    <w:rsid w:val="00B315D6"/>
    <w:rsid w:val="00D52E39"/>
    <w:rsid w:val="00D73774"/>
    <w:rsid w:val="00D9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AF1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Sørby Jorunn</dc:creator>
  <cp:lastModifiedBy>Sørby Jorunn</cp:lastModifiedBy>
  <cp:revision>2</cp:revision>
  <dcterms:created xsi:type="dcterms:W3CDTF">2014-09-30T08:37:00Z</dcterms:created>
  <dcterms:modified xsi:type="dcterms:W3CDTF">2014-09-30T08:37:00Z</dcterms:modified>
</cp:coreProperties>
</file>