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4"/>
        <w:gridCol w:w="6359"/>
        <w:gridCol w:w="834"/>
        <w:gridCol w:w="6115"/>
      </w:tblGrid>
      <w:tr w:rsidR="000D425C" w:rsidRPr="002E03C3" w:rsidTr="002B71FE">
        <w:tc>
          <w:tcPr>
            <w:tcW w:w="834" w:type="dxa"/>
          </w:tcPr>
          <w:p w:rsidR="002E03C3" w:rsidRPr="002E03C3" w:rsidRDefault="002E03C3" w:rsidP="002E03C3">
            <w:pPr>
              <w:rPr>
                <w:b/>
                <w:bCs/>
              </w:rPr>
            </w:pPr>
            <w:r w:rsidRPr="002E03C3">
              <w:rPr>
                <w:b/>
                <w:bCs/>
              </w:rPr>
              <w:t>Pkt</w:t>
            </w:r>
          </w:p>
        </w:tc>
        <w:tc>
          <w:tcPr>
            <w:tcW w:w="6359" w:type="dxa"/>
          </w:tcPr>
          <w:p w:rsidR="002E03C3" w:rsidRPr="002E03C3" w:rsidRDefault="002E03C3" w:rsidP="00096C82">
            <w:pPr>
              <w:rPr>
                <w:b/>
                <w:bCs/>
              </w:rPr>
            </w:pPr>
            <w:r w:rsidRPr="002E03C3">
              <w:rPr>
                <w:b/>
                <w:bCs/>
              </w:rPr>
              <w:t>SSA-</w:t>
            </w:r>
            <w:r w:rsidR="00135DFA">
              <w:rPr>
                <w:b/>
                <w:bCs/>
              </w:rPr>
              <w:t>D</w:t>
            </w:r>
            <w:r w:rsidRPr="002E03C3">
              <w:rPr>
                <w:b/>
                <w:bCs/>
              </w:rPr>
              <w:t xml:space="preserve"> versjon </w:t>
            </w:r>
            <w:r w:rsidR="00666BCB" w:rsidRPr="002E03C3">
              <w:rPr>
                <w:b/>
                <w:bCs/>
              </w:rPr>
              <w:t>03-04-2009</w:t>
            </w:r>
            <w:r w:rsidR="00D575FD">
              <w:rPr>
                <w:b/>
                <w:bCs/>
              </w:rPr>
              <w:t xml:space="preserve"> (sist endret 01-07-2012)</w:t>
            </w:r>
          </w:p>
        </w:tc>
        <w:tc>
          <w:tcPr>
            <w:tcW w:w="834" w:type="dxa"/>
          </w:tcPr>
          <w:p w:rsidR="002E03C3" w:rsidRPr="002E03C3" w:rsidRDefault="002E03C3" w:rsidP="002E03C3">
            <w:pPr>
              <w:rPr>
                <w:b/>
                <w:bCs/>
              </w:rPr>
            </w:pPr>
            <w:r w:rsidRPr="002E03C3">
              <w:rPr>
                <w:b/>
                <w:bCs/>
              </w:rPr>
              <w:t>Pkt</w:t>
            </w:r>
          </w:p>
        </w:tc>
        <w:tc>
          <w:tcPr>
            <w:tcW w:w="6115" w:type="dxa"/>
          </w:tcPr>
          <w:p w:rsidR="002E03C3" w:rsidRPr="002E03C3" w:rsidRDefault="00096C82" w:rsidP="00DC0E50">
            <w:pPr>
              <w:rPr>
                <w:b/>
                <w:bCs/>
              </w:rPr>
            </w:pPr>
            <w:r>
              <w:rPr>
                <w:b/>
                <w:bCs/>
              </w:rPr>
              <w:t>SSA-</w:t>
            </w:r>
            <w:r w:rsidR="00135DFA">
              <w:rPr>
                <w:b/>
                <w:bCs/>
              </w:rPr>
              <w:t>D</w:t>
            </w:r>
            <w:r w:rsidR="002E03C3" w:rsidRPr="002E03C3">
              <w:rPr>
                <w:b/>
                <w:bCs/>
              </w:rPr>
              <w:t xml:space="preserve"> ny versjon </w:t>
            </w:r>
            <w:r w:rsidR="00DC0E50">
              <w:rPr>
                <w:b/>
                <w:bCs/>
              </w:rPr>
              <w:t>01</w:t>
            </w:r>
            <w:r w:rsidR="00666BCB">
              <w:rPr>
                <w:b/>
                <w:bCs/>
              </w:rPr>
              <w:t>-1</w:t>
            </w:r>
            <w:r w:rsidR="00DC0E50">
              <w:rPr>
                <w:b/>
                <w:bCs/>
              </w:rPr>
              <w:t>2</w:t>
            </w:r>
            <w:r w:rsidR="00666BCB">
              <w:rPr>
                <w:b/>
                <w:bCs/>
              </w:rPr>
              <w:t>-2013</w:t>
            </w:r>
          </w:p>
        </w:tc>
      </w:tr>
      <w:tr w:rsidR="000D425C" w:rsidRPr="002E03C3" w:rsidTr="002B71FE">
        <w:tc>
          <w:tcPr>
            <w:tcW w:w="834" w:type="dxa"/>
          </w:tcPr>
          <w:p w:rsidR="00F325AF" w:rsidRDefault="00F325AF" w:rsidP="002E03C3">
            <w:pPr>
              <w:rPr>
                <w:b/>
                <w:bCs/>
              </w:rPr>
            </w:pPr>
            <w:r>
              <w:rPr>
                <w:b/>
                <w:bCs/>
              </w:rPr>
              <w:t>2.1.6.5 (siste avsnitt)</w:t>
            </w:r>
          </w:p>
        </w:tc>
        <w:tc>
          <w:tcPr>
            <w:tcW w:w="6359" w:type="dxa"/>
          </w:tcPr>
          <w:p w:rsidR="00F325AF" w:rsidRPr="00F325AF" w:rsidRDefault="00F325AF" w:rsidP="00F325AF">
            <w:pPr>
              <w:rPr>
                <w:b/>
              </w:rPr>
            </w:pPr>
            <w:r w:rsidRPr="00F325AF">
              <w:rPr>
                <w:b/>
              </w:rPr>
              <w:t>Godkjenning - Leveringsdag</w:t>
            </w:r>
          </w:p>
          <w:p w:rsidR="00F325AF" w:rsidRPr="002E03C3" w:rsidRDefault="00F325AF" w:rsidP="00F325AF">
            <w:pPr>
              <w:rPr>
                <w:b/>
                <w:bCs/>
              </w:rPr>
            </w:pPr>
            <w:r>
              <w:t xml:space="preserve">Kundens godkjennelse er ikke til hinder for at Kunden senere kan kreve utbedret feil som Kunden ikke oppdaget i godkjenningsperioden, eller feil som ikke er rettet av Leverandøren i godkjenningsperioden. Slike feil håndteres som uønskede hendelser etter prosedyrene i pkt 2.2.2. </w:t>
            </w:r>
          </w:p>
        </w:tc>
        <w:tc>
          <w:tcPr>
            <w:tcW w:w="834" w:type="dxa"/>
          </w:tcPr>
          <w:p w:rsidR="00F325AF" w:rsidRDefault="00F325AF" w:rsidP="002E03C3">
            <w:pPr>
              <w:rPr>
                <w:b/>
                <w:bCs/>
              </w:rPr>
            </w:pPr>
            <w:r>
              <w:rPr>
                <w:b/>
                <w:bCs/>
              </w:rPr>
              <w:t>2.1.6.5 (siste avsnitt)</w:t>
            </w:r>
          </w:p>
        </w:tc>
        <w:tc>
          <w:tcPr>
            <w:tcW w:w="6115" w:type="dxa"/>
          </w:tcPr>
          <w:p w:rsidR="00F325AF" w:rsidRPr="00F325AF" w:rsidRDefault="00F325AF" w:rsidP="00F325AF">
            <w:pPr>
              <w:rPr>
                <w:b/>
              </w:rPr>
            </w:pPr>
            <w:r w:rsidRPr="00F325AF">
              <w:rPr>
                <w:b/>
              </w:rPr>
              <w:t>Godkjenning - Leveringsdag</w:t>
            </w:r>
          </w:p>
          <w:p w:rsidR="00F325AF" w:rsidRPr="00D575FD" w:rsidRDefault="00F325AF" w:rsidP="00F325AF">
            <w:pPr>
              <w:rPr>
                <w:bCs/>
              </w:rPr>
            </w:pPr>
            <w:r>
              <w:t xml:space="preserve">Kundens godkjennelse er ikke til hinder for at Kunden senere kan kreve utbedret feil som Kunden ikke oppdaget i </w:t>
            </w:r>
            <w:r w:rsidRPr="00F325AF">
              <w:t xml:space="preserve">godkjenningsperioden </w:t>
            </w:r>
            <w:r w:rsidRPr="00F325AF">
              <w:rPr>
                <w:i/>
              </w:rPr>
              <w:t>og som han heller ikke burde oppdaget</w:t>
            </w:r>
            <w:r w:rsidRPr="00BB521E">
              <w:t>,</w:t>
            </w:r>
            <w:r>
              <w:t xml:space="preserve"> eller feil som ikke er rettet av Leverandøren i godkjenningsperioden. Slike feil håndteres som uønskede hendelser etter prosedyrene i pkt 2.2.2.</w:t>
            </w:r>
          </w:p>
        </w:tc>
      </w:tr>
      <w:tr w:rsidR="000D425C" w:rsidRPr="002E03C3" w:rsidTr="002B71FE">
        <w:tc>
          <w:tcPr>
            <w:tcW w:w="834" w:type="dxa"/>
          </w:tcPr>
          <w:p w:rsidR="00DA1AE2" w:rsidRDefault="00DA1AE2" w:rsidP="002E03C3">
            <w:pPr>
              <w:rPr>
                <w:b/>
                <w:bCs/>
              </w:rPr>
            </w:pPr>
            <w:r>
              <w:rPr>
                <w:b/>
                <w:bCs/>
              </w:rPr>
              <w:t>2.2.4 (siste avsnitt)</w:t>
            </w:r>
          </w:p>
        </w:tc>
        <w:tc>
          <w:tcPr>
            <w:tcW w:w="6359" w:type="dxa"/>
          </w:tcPr>
          <w:p w:rsidR="00DA1AE2" w:rsidRDefault="00DA1AE2" w:rsidP="00F325AF">
            <w:pPr>
              <w:rPr>
                <w:b/>
              </w:rPr>
            </w:pPr>
            <w:r>
              <w:rPr>
                <w:b/>
              </w:rPr>
              <w:t>Bestilling av tilleggstjenester</w:t>
            </w:r>
          </w:p>
          <w:p w:rsidR="00DA1AE2" w:rsidRDefault="00DA1AE2" w:rsidP="00DA1AE2">
            <w:r>
              <w:t>Tilleggstjenester av varig karakter skal registreres i bilag 9, samt eventuelt i endringsloggen til driftsspesifikasjonen (jf. punktene 2.1.2.5 og 2.1.2.6). Hvis de kun skal gjelde i en avgrenset periode kan Leverandøren velge å ikke oppdatere drifts</w:t>
            </w:r>
            <w:r>
              <w:softHyphen/>
              <w:t>spesifikasjonen/ endringsloggen. Kunden kan kreve at driftsspesifikasjonen oppdateres.</w:t>
            </w:r>
          </w:p>
          <w:p w:rsidR="00DA1AE2" w:rsidRPr="00F325AF" w:rsidRDefault="00DA1AE2" w:rsidP="00F325AF">
            <w:pPr>
              <w:rPr>
                <w:b/>
              </w:rPr>
            </w:pPr>
          </w:p>
        </w:tc>
        <w:tc>
          <w:tcPr>
            <w:tcW w:w="834" w:type="dxa"/>
          </w:tcPr>
          <w:p w:rsidR="00DA1AE2" w:rsidRDefault="00DA1AE2" w:rsidP="000754F3">
            <w:pPr>
              <w:rPr>
                <w:b/>
                <w:bCs/>
              </w:rPr>
            </w:pPr>
            <w:r>
              <w:rPr>
                <w:b/>
                <w:bCs/>
              </w:rPr>
              <w:t>2.2.4</w:t>
            </w:r>
            <w:r w:rsidR="00071893">
              <w:rPr>
                <w:b/>
                <w:bCs/>
              </w:rPr>
              <w:t xml:space="preserve"> (nytt siste avsnitt)</w:t>
            </w:r>
          </w:p>
        </w:tc>
        <w:tc>
          <w:tcPr>
            <w:tcW w:w="6115" w:type="dxa"/>
          </w:tcPr>
          <w:p w:rsidR="00DA1AE2" w:rsidRDefault="00DA1AE2" w:rsidP="000754F3">
            <w:pPr>
              <w:rPr>
                <w:b/>
              </w:rPr>
            </w:pPr>
            <w:r>
              <w:rPr>
                <w:b/>
              </w:rPr>
              <w:t>Bestilling av tilleggstjenester</w:t>
            </w:r>
          </w:p>
          <w:p w:rsidR="00DA1AE2" w:rsidRDefault="00DA1AE2" w:rsidP="00DA1AE2">
            <w:r>
              <w:t>Tilleggstjenester av varig karakter skal registreres i bilag 9, samt eventuelt i endringsloggen til driftsspesifikasjonen (jf. punktene 2.1.2.5 og 2.1.2.6). Hvis de kun skal gjelde i en avgrenset periode kan Leverandøren velge å ikke oppdatere drifts</w:t>
            </w:r>
            <w:r>
              <w:softHyphen/>
              <w:t>spesifikasjonen/ endringsloggen. Kunden kan kreve at driftsspesifikasjonen oppdateres.</w:t>
            </w:r>
          </w:p>
          <w:p w:rsidR="00DA1AE2" w:rsidRPr="00F325AF" w:rsidRDefault="00DA1AE2" w:rsidP="008E2F7C">
            <w:pPr>
              <w:rPr>
                <w:b/>
              </w:rPr>
            </w:pPr>
            <w:r w:rsidRPr="00DA1AE2">
              <w:rPr>
                <w:i/>
              </w:rPr>
              <w:t>Dersom anskaffelsen er underlagt regelverket for offentlige anskaffelser, gjelder bestemmelsen kun i den grad Kunden finner dette i tråd med anskaffelsesregelverket.</w:t>
            </w:r>
            <w:r w:rsidR="008E2F7C">
              <w:rPr>
                <w:i/>
              </w:rPr>
              <w:t xml:space="preserve"> </w:t>
            </w:r>
          </w:p>
        </w:tc>
      </w:tr>
      <w:tr w:rsidR="000D425C" w:rsidRPr="002E03C3" w:rsidTr="002B71FE">
        <w:tc>
          <w:tcPr>
            <w:tcW w:w="834" w:type="dxa"/>
          </w:tcPr>
          <w:p w:rsidR="002B71FE" w:rsidRPr="002E03C3" w:rsidRDefault="002B71FE" w:rsidP="002E03C3">
            <w:pPr>
              <w:rPr>
                <w:b/>
                <w:bCs/>
              </w:rPr>
            </w:pPr>
            <w:r w:rsidRPr="002E03C3">
              <w:rPr>
                <w:b/>
                <w:bCs/>
              </w:rPr>
              <w:t>3</w:t>
            </w:r>
            <w:r>
              <w:rPr>
                <w:b/>
                <w:bCs/>
              </w:rPr>
              <w:t>.1 (siste avsnitt)</w:t>
            </w:r>
          </w:p>
        </w:tc>
        <w:tc>
          <w:tcPr>
            <w:tcW w:w="6359" w:type="dxa"/>
          </w:tcPr>
          <w:p w:rsidR="002B71FE" w:rsidRPr="002B71FE" w:rsidRDefault="002B71FE" w:rsidP="002E03C3">
            <w:pPr>
              <w:rPr>
                <w:b/>
                <w:bCs/>
              </w:rPr>
            </w:pPr>
            <w:bookmarkStart w:id="0" w:name="_Toc328659213"/>
            <w:r w:rsidRPr="002B71FE">
              <w:rPr>
                <w:b/>
              </w:rPr>
              <w:t>Rett til endringer av avtalens innhold (</w:t>
            </w:r>
            <w:r w:rsidR="00135DFA">
              <w:rPr>
                <w:b/>
              </w:rPr>
              <w:t>tjeneste</w:t>
            </w:r>
            <w:r w:rsidRPr="002B71FE">
              <w:rPr>
                <w:b/>
              </w:rPr>
              <w:t>endring)</w:t>
            </w:r>
            <w:bookmarkEnd w:id="0"/>
          </w:p>
          <w:p w:rsidR="00135DFA" w:rsidRDefault="00135DFA" w:rsidP="00135DFA">
            <w:r>
              <w:t>Endringer og tillegg til avtalen kan gjøres både i etableringsfasen og under ordinær drift.</w:t>
            </w:r>
          </w:p>
          <w:p w:rsidR="002B71FE" w:rsidRPr="002E03C3" w:rsidRDefault="002B71FE" w:rsidP="002E03C3"/>
        </w:tc>
        <w:tc>
          <w:tcPr>
            <w:tcW w:w="834" w:type="dxa"/>
          </w:tcPr>
          <w:p w:rsidR="002B71FE" w:rsidRPr="002E03C3" w:rsidRDefault="002B71FE" w:rsidP="002B71FE">
            <w:pPr>
              <w:rPr>
                <w:b/>
                <w:bCs/>
              </w:rPr>
            </w:pPr>
            <w:r w:rsidRPr="002E03C3">
              <w:rPr>
                <w:b/>
                <w:bCs/>
              </w:rPr>
              <w:t>3</w:t>
            </w:r>
            <w:r w:rsidR="00135DFA">
              <w:rPr>
                <w:b/>
                <w:bCs/>
              </w:rPr>
              <w:t>.1 (nytt sist</w:t>
            </w:r>
            <w:r>
              <w:rPr>
                <w:b/>
                <w:bCs/>
              </w:rPr>
              <w:t>e avsnitt)</w:t>
            </w:r>
          </w:p>
        </w:tc>
        <w:tc>
          <w:tcPr>
            <w:tcW w:w="6115" w:type="dxa"/>
          </w:tcPr>
          <w:p w:rsidR="00135DFA" w:rsidRPr="002B71FE" w:rsidRDefault="00135DFA" w:rsidP="00135DFA">
            <w:pPr>
              <w:rPr>
                <w:b/>
                <w:bCs/>
              </w:rPr>
            </w:pPr>
            <w:r w:rsidRPr="002B71FE">
              <w:rPr>
                <w:b/>
              </w:rPr>
              <w:t>Rett til endringer av avtalens innhold (</w:t>
            </w:r>
            <w:r>
              <w:rPr>
                <w:b/>
              </w:rPr>
              <w:t>tjeneste</w:t>
            </w:r>
            <w:r w:rsidRPr="002B71FE">
              <w:rPr>
                <w:b/>
              </w:rPr>
              <w:t>endring)</w:t>
            </w:r>
          </w:p>
          <w:p w:rsidR="00135DFA" w:rsidRDefault="00135DFA" w:rsidP="00135DFA">
            <w:r>
              <w:t>Endringer og tillegg til avtalen kan gjøres både i etableringsfasen og under ordinær drift.</w:t>
            </w:r>
          </w:p>
          <w:p w:rsidR="002B71FE" w:rsidRPr="002E03C3" w:rsidRDefault="002B71FE" w:rsidP="008E2F7C">
            <w:pPr>
              <w:rPr>
                <w:i/>
                <w:iCs/>
              </w:rPr>
            </w:pPr>
            <w:r w:rsidRPr="002B71FE">
              <w:rPr>
                <w:i/>
              </w:rPr>
              <w:t>Dersom anskaffelsen er underlagt regelverket for offentlige anskaffelser, gjelder bestemmelsen kun i den grad Kunden finner dette i tr</w:t>
            </w:r>
            <w:r>
              <w:rPr>
                <w:i/>
              </w:rPr>
              <w:t>åd med anskaffelsesregelverket.</w:t>
            </w:r>
            <w:r w:rsidR="008E2F7C">
              <w:rPr>
                <w:i/>
              </w:rPr>
              <w:t xml:space="preserve"> Dette gjelder også </w:t>
            </w:r>
            <w:r w:rsidR="008E2F7C">
              <w:rPr>
                <w:i/>
              </w:rPr>
              <w:lastRenderedPageBreak/>
              <w:t xml:space="preserve">endringer etter bestemmelsene i kap. 2.2.3 (Endringshåndtering). </w:t>
            </w:r>
          </w:p>
        </w:tc>
      </w:tr>
      <w:tr w:rsidR="000D425C" w:rsidRPr="002E03C3" w:rsidTr="002B71FE">
        <w:tc>
          <w:tcPr>
            <w:tcW w:w="834" w:type="dxa"/>
          </w:tcPr>
          <w:p w:rsidR="00164C0C" w:rsidRPr="00554416" w:rsidRDefault="00164C0C" w:rsidP="002E03C3">
            <w:pPr>
              <w:rPr>
                <w:b/>
                <w:bCs/>
              </w:rPr>
            </w:pPr>
            <w:r w:rsidRPr="00554416">
              <w:rPr>
                <w:b/>
                <w:bCs/>
              </w:rPr>
              <w:lastRenderedPageBreak/>
              <w:t xml:space="preserve">4.1 </w:t>
            </w:r>
          </w:p>
        </w:tc>
        <w:tc>
          <w:tcPr>
            <w:tcW w:w="6359" w:type="dxa"/>
          </w:tcPr>
          <w:p w:rsidR="00424C15" w:rsidRPr="00424C15" w:rsidRDefault="00424C15" w:rsidP="00424C15">
            <w:pPr>
              <w:rPr>
                <w:b/>
              </w:rPr>
            </w:pPr>
            <w:r w:rsidRPr="00424C15">
              <w:rPr>
                <w:b/>
              </w:rPr>
              <w:t>Varighet</w:t>
            </w:r>
          </w:p>
          <w:p w:rsidR="00424C15" w:rsidRPr="00424C15" w:rsidRDefault="00424C15" w:rsidP="00424C15">
            <w:r w:rsidRPr="00424C15">
              <w:t xml:space="preserve">Avtalen trer i kraft den dato den er undertegnet av partene. </w:t>
            </w:r>
          </w:p>
          <w:p w:rsidR="00424C15" w:rsidRPr="00424C15" w:rsidRDefault="00424C15" w:rsidP="00424C15">
            <w:r w:rsidRPr="00424C15">
              <w:t xml:space="preserve">Avtaleperioden omfatter en etableringsfase som beskrevet i bilag 4. Oppstartsdag for ordinær drift fremgår av bilag 4. </w:t>
            </w:r>
          </w:p>
          <w:p w:rsidR="00424C15" w:rsidRPr="00424C15" w:rsidRDefault="00424C15" w:rsidP="00424C15">
            <w:r w:rsidRPr="00424C15">
              <w:t>Fra oppstartsdag for ordinær drift varer avtalen i 3 (tre) år, og fornyes deretter automatisk for en periode på 1 (ett) år om gangen, med gjensidig rett for partene til å si opp avtalen med 6 (seks) måneders skriftlig varsel før utløpet av hver avtaleperiode.</w:t>
            </w:r>
          </w:p>
          <w:p w:rsidR="00424C15" w:rsidRPr="00424C15" w:rsidRDefault="00424C15" w:rsidP="00424C15">
            <w:r w:rsidRPr="00424C15">
              <w:t xml:space="preserve">Annen regulering av varigheten skal eventuelt fremgå av bilag 8. </w:t>
            </w:r>
          </w:p>
          <w:p w:rsidR="00DF7C0F" w:rsidRPr="00554416" w:rsidRDefault="00424C15" w:rsidP="00424C15">
            <w:pPr>
              <w:rPr>
                <w:b/>
              </w:rPr>
            </w:pPr>
            <w:r w:rsidRPr="00424C15">
              <w:t>Nærmere bestemmelser om partenes rettigheter og plikter ved avslutning av avtaleforholdet fremgår av punkt 4.4 – 4.8 nedenfor.</w:t>
            </w:r>
          </w:p>
        </w:tc>
        <w:tc>
          <w:tcPr>
            <w:tcW w:w="834" w:type="dxa"/>
          </w:tcPr>
          <w:p w:rsidR="00164C0C" w:rsidRPr="00554416" w:rsidRDefault="00164C0C" w:rsidP="002D7A9F">
            <w:pPr>
              <w:rPr>
                <w:b/>
                <w:bCs/>
              </w:rPr>
            </w:pPr>
            <w:r w:rsidRPr="00554416">
              <w:rPr>
                <w:b/>
                <w:bCs/>
              </w:rPr>
              <w:t xml:space="preserve">4.1 </w:t>
            </w:r>
          </w:p>
        </w:tc>
        <w:tc>
          <w:tcPr>
            <w:tcW w:w="6115" w:type="dxa"/>
          </w:tcPr>
          <w:p w:rsidR="00164C0C" w:rsidRPr="00554416" w:rsidRDefault="00424C15" w:rsidP="002D7A9F">
            <w:pPr>
              <w:rPr>
                <w:b/>
              </w:rPr>
            </w:pPr>
            <w:r>
              <w:rPr>
                <w:b/>
              </w:rPr>
              <w:t>Varighet</w:t>
            </w:r>
          </w:p>
          <w:p w:rsidR="00424C15" w:rsidRPr="00424C15" w:rsidRDefault="00424C15" w:rsidP="00424C15">
            <w:r w:rsidRPr="00424C15">
              <w:t xml:space="preserve">Avtalen trer i kraft den dato den er undertegnet av partene. </w:t>
            </w:r>
          </w:p>
          <w:p w:rsidR="00424C15" w:rsidRPr="00424C15" w:rsidRDefault="00424C15" w:rsidP="00424C15">
            <w:r w:rsidRPr="00424C15">
              <w:t xml:space="preserve">Avtaleperioden omfatter en etableringsfase som beskrevet i bilag 4. Oppstartsdag for ordinær drift fremgår av bilag 4. </w:t>
            </w:r>
          </w:p>
          <w:p w:rsidR="00424C15" w:rsidRPr="00554416" w:rsidRDefault="00424C15" w:rsidP="00424C15">
            <w:r w:rsidRPr="00554416">
              <w:rPr>
                <w:i/>
                <w:iCs/>
              </w:rPr>
              <w:t xml:space="preserve">Hvis ikke annen varighet er avtalt i bilag 4, gjelder avtalen i 2 år regnet </w:t>
            </w:r>
            <w:r w:rsidRPr="00554416">
              <w:rPr>
                <w:iCs/>
              </w:rPr>
              <w:t xml:space="preserve">fra oppstartsdag for </w:t>
            </w:r>
            <w:bookmarkStart w:id="1" w:name="_GoBack"/>
            <w:r w:rsidRPr="00554416">
              <w:rPr>
                <w:iCs/>
              </w:rPr>
              <w:t>ordinær</w:t>
            </w:r>
            <w:r w:rsidR="005C5FA2">
              <w:rPr>
                <w:iCs/>
              </w:rPr>
              <w:t xml:space="preserve"> drift</w:t>
            </w:r>
            <w:bookmarkEnd w:id="1"/>
            <w:r w:rsidRPr="00554416">
              <w:rPr>
                <w:iCs/>
              </w:rPr>
              <w:t xml:space="preserve">. </w:t>
            </w:r>
            <w:r w:rsidRPr="00554416">
              <w:rPr>
                <w:i/>
              </w:rPr>
              <w:t xml:space="preserve">Avtalen kan deretter forlenges </w:t>
            </w:r>
            <w:r w:rsidRPr="00554416">
              <w:t>for 1 (ett) år om gangen</w:t>
            </w:r>
            <w:r w:rsidRPr="00554416">
              <w:rPr>
                <w:color w:val="FF0000"/>
              </w:rPr>
              <w:t xml:space="preserve"> </w:t>
            </w:r>
            <w:r w:rsidRPr="00554416">
              <w:rPr>
                <w:i/>
              </w:rPr>
              <w:t>på ellers like vilkår.</w:t>
            </w:r>
            <w:r w:rsidRPr="00554416">
              <w:t xml:space="preserve"> </w:t>
            </w:r>
          </w:p>
          <w:p w:rsidR="00424C15" w:rsidRPr="00554416" w:rsidRDefault="00424C15" w:rsidP="00424C15">
            <w:pPr>
              <w:rPr>
                <w:i/>
              </w:rPr>
            </w:pPr>
            <w:r w:rsidRPr="00554416">
              <w:rPr>
                <w:i/>
              </w:rPr>
              <w:t>Dersom anskaffelsen er underlagt regelverket for offentlige anskaffelser, gjelder bestemmelsen kun i den grad Kunden finner dette i tråd med anskaffelsesregelverket.</w:t>
            </w:r>
          </w:p>
          <w:p w:rsidR="00DF7C0F" w:rsidRPr="00554416" w:rsidRDefault="00424C15" w:rsidP="00424C15">
            <w:pPr>
              <w:rPr>
                <w:b/>
              </w:rPr>
            </w:pPr>
            <w:r w:rsidRPr="00424C15">
              <w:t>Nærmere bestemmelser om partenes rettigheter og plikter ved avslutning av avtaleforholdet fremgår av punkt 4.4 – 4.8 nedenfor.</w:t>
            </w:r>
          </w:p>
        </w:tc>
      </w:tr>
      <w:tr w:rsidR="000D425C" w:rsidRPr="002E03C3" w:rsidTr="002B71FE">
        <w:tc>
          <w:tcPr>
            <w:tcW w:w="834" w:type="dxa"/>
          </w:tcPr>
          <w:p w:rsidR="00164C0C" w:rsidRPr="00554416" w:rsidRDefault="00424C15" w:rsidP="002E03C3">
            <w:pPr>
              <w:rPr>
                <w:b/>
                <w:bCs/>
              </w:rPr>
            </w:pPr>
            <w:r>
              <w:rPr>
                <w:b/>
                <w:bCs/>
              </w:rPr>
              <w:t>4.7</w:t>
            </w:r>
          </w:p>
        </w:tc>
        <w:tc>
          <w:tcPr>
            <w:tcW w:w="6359" w:type="dxa"/>
          </w:tcPr>
          <w:p w:rsidR="00164C0C" w:rsidRPr="00554416" w:rsidRDefault="00164C0C" w:rsidP="00164C0C">
            <w:pPr>
              <w:rPr>
                <w:b/>
              </w:rPr>
            </w:pPr>
            <w:r w:rsidRPr="00554416">
              <w:rPr>
                <w:b/>
              </w:rPr>
              <w:t>Midlertidig forlengelse av avtalen</w:t>
            </w:r>
          </w:p>
          <w:p w:rsidR="00015A65" w:rsidRDefault="00015A65" w:rsidP="00015A65">
            <w:r>
              <w:t>Leverandøren har plikt til å forlenge avtalen inntil 6 (seks) måneder fra tidspunktet for avtalens opphør, hvis Kunden ber om det. Kunden må varsle om dette minimum 60 (seksti) dager før avtalens utløp. Leverandøren har rett til forholdsmessig driftsvederlag i forlengelsesperioden.</w:t>
            </w:r>
          </w:p>
          <w:p w:rsidR="00015A65" w:rsidRDefault="00015A65" w:rsidP="00015A65"/>
          <w:p w:rsidR="00554416" w:rsidRPr="00554416" w:rsidRDefault="00015A65" w:rsidP="00015A65">
            <w:pPr>
              <w:rPr>
                <w:b/>
              </w:rPr>
            </w:pPr>
            <w:r w:rsidRPr="00EF2FDC">
              <w:t xml:space="preserve">Dersom Kunden hever avtalen på grunn av Leverandørens mislighold kan varsel som nevnt i avsnittet ovenfor gis samtidig med </w:t>
            </w:r>
            <w:r w:rsidRPr="00EF2FDC">
              <w:lastRenderedPageBreak/>
              <w:t xml:space="preserve">hevningserklæringen. Dersom avtalens opphør skyldes at Leverandøren hever på grunn av Kundens mislighold kan slikt varsel gis innen 1 uke etter at Kunden har mottatt varsel om heving. Kundens rett til forlengelse er i disse tilfeller betinget av at Kunden forskuddsbetaler vederlag for </w:t>
            </w:r>
            <w:r>
              <w:t>forlengelsesperioden som angitt i første avsnitt ovenfor</w:t>
            </w:r>
            <w:r w:rsidRPr="00EF2FDC">
              <w:t>.</w:t>
            </w:r>
          </w:p>
        </w:tc>
        <w:tc>
          <w:tcPr>
            <w:tcW w:w="834" w:type="dxa"/>
          </w:tcPr>
          <w:p w:rsidR="00164C0C" w:rsidRPr="00554416" w:rsidRDefault="00424C15" w:rsidP="002D7A9F">
            <w:pPr>
              <w:rPr>
                <w:b/>
                <w:bCs/>
              </w:rPr>
            </w:pPr>
            <w:r>
              <w:rPr>
                <w:b/>
                <w:bCs/>
              </w:rPr>
              <w:lastRenderedPageBreak/>
              <w:t>4.7</w:t>
            </w:r>
            <w:r w:rsidR="00102D83">
              <w:rPr>
                <w:b/>
                <w:bCs/>
              </w:rPr>
              <w:t xml:space="preserve"> </w:t>
            </w:r>
          </w:p>
        </w:tc>
        <w:tc>
          <w:tcPr>
            <w:tcW w:w="6115" w:type="dxa"/>
          </w:tcPr>
          <w:p w:rsidR="00164C0C" w:rsidRPr="00554416" w:rsidRDefault="00164C0C" w:rsidP="002D7A9F">
            <w:pPr>
              <w:rPr>
                <w:b/>
              </w:rPr>
            </w:pPr>
            <w:r w:rsidRPr="00554416">
              <w:rPr>
                <w:b/>
              </w:rPr>
              <w:t>Midlertidig forlengelse av avtalen</w:t>
            </w:r>
          </w:p>
          <w:p w:rsidR="00015A65" w:rsidRDefault="00015A65" w:rsidP="00015A65">
            <w:r>
              <w:t xml:space="preserve">Leverandøren har plikt til å forlenge avtalen </w:t>
            </w:r>
            <w:r w:rsidRPr="00554416">
              <w:rPr>
                <w:i/>
              </w:rPr>
              <w:t>på ellers like vilkår</w:t>
            </w:r>
            <w:r w:rsidRPr="00015A65">
              <w:rPr>
                <w:i/>
              </w:rPr>
              <w:t xml:space="preserve"> i</w:t>
            </w:r>
            <w:r>
              <w:t xml:space="preserve"> inntil 6 (seks) måneder fra tidspunktet for avtalens opphør, hvis Kunden ber om det. Kunden må varsle om dette minimum </w:t>
            </w:r>
            <w:r w:rsidRPr="00554416">
              <w:rPr>
                <w:i/>
              </w:rPr>
              <w:t>30 (tretti) kalender</w:t>
            </w:r>
            <w:r>
              <w:t>dager før avtalens utløp. Leverandøren har rett til forholdsmessig driftsvederlag i forlengelsesperioden.</w:t>
            </w:r>
          </w:p>
          <w:p w:rsidR="00015A65" w:rsidRPr="00554416" w:rsidRDefault="00015A65" w:rsidP="00015A65">
            <w:pPr>
              <w:rPr>
                <w:i/>
              </w:rPr>
            </w:pPr>
            <w:r w:rsidRPr="00554416">
              <w:rPr>
                <w:i/>
              </w:rPr>
              <w:t>Dersom anskaffelsen er underlagt regelverket for offentlige anskaffelser, gjelder bestemmelsen kun i den grad Kunden finner dette i tråd med anskaffelsesregelverket.</w:t>
            </w:r>
          </w:p>
          <w:p w:rsidR="00554416" w:rsidRPr="00554416" w:rsidRDefault="00015A65" w:rsidP="00015A65">
            <w:pPr>
              <w:rPr>
                <w:b/>
                <w:i/>
              </w:rPr>
            </w:pPr>
            <w:r w:rsidRPr="00EF2FDC">
              <w:lastRenderedPageBreak/>
              <w:t xml:space="preserve">Dersom Kunden hever avtalen på grunn av Leverandørens mislighold kan varsel som nevnt i avsnittet ovenfor gis samtidig med hevningserklæringen. Dersom avtalens opphør skyldes at Leverandøren hever på grunn av Kundens mislighold kan slikt varsel gis innen 1 </w:t>
            </w:r>
            <w:r w:rsidRPr="00015A65">
              <w:rPr>
                <w:i/>
              </w:rPr>
              <w:t>(en)</w:t>
            </w:r>
            <w:r>
              <w:t xml:space="preserve"> </w:t>
            </w:r>
            <w:r w:rsidRPr="00EF2FDC">
              <w:t xml:space="preserve">uke etter at Kunden har mottatt varsel om heving. Kundens rett til forlengelse er i disse tilfeller betinget av at Kunden forskuddsbetaler vederlag for </w:t>
            </w:r>
            <w:r>
              <w:t>forlengelsesperioden som angitt i første avsnitt ovenfor</w:t>
            </w:r>
            <w:r w:rsidRPr="00EF2FDC">
              <w:t>.</w:t>
            </w:r>
          </w:p>
        </w:tc>
      </w:tr>
      <w:tr w:rsidR="000D425C" w:rsidRPr="002E03C3" w:rsidTr="002B71FE">
        <w:tc>
          <w:tcPr>
            <w:tcW w:w="834" w:type="dxa"/>
          </w:tcPr>
          <w:p w:rsidR="002B71FE" w:rsidRPr="002E03C3" w:rsidRDefault="00D345DA" w:rsidP="002E03C3">
            <w:pPr>
              <w:rPr>
                <w:b/>
                <w:bCs/>
              </w:rPr>
            </w:pPr>
            <w:r>
              <w:rPr>
                <w:b/>
                <w:bCs/>
              </w:rPr>
              <w:lastRenderedPageBreak/>
              <w:t>5.5</w:t>
            </w:r>
          </w:p>
        </w:tc>
        <w:tc>
          <w:tcPr>
            <w:tcW w:w="6359" w:type="dxa"/>
          </w:tcPr>
          <w:p w:rsidR="0051510E" w:rsidRPr="0051510E" w:rsidRDefault="0051510E" w:rsidP="002E03C3">
            <w:pPr>
              <w:rPr>
                <w:b/>
              </w:rPr>
            </w:pPr>
            <w:r w:rsidRPr="0051510E">
              <w:rPr>
                <w:b/>
              </w:rPr>
              <w:t>Bruk av under</w:t>
            </w:r>
            <w:r w:rsidRPr="0051510E">
              <w:rPr>
                <w:b/>
              </w:rPr>
              <w:softHyphen/>
              <w:t xml:space="preserve">leverandør </w:t>
            </w:r>
          </w:p>
          <w:p w:rsidR="0051510E" w:rsidRDefault="0051510E" w:rsidP="0051510E">
            <w:r>
              <w:t xml:space="preserve">Leverandørens bruk og utskifting av underleverandør skal godkjennes skriftlig av Kunden. Godkjennelse kan ikke nektes uten saklig grunn. </w:t>
            </w:r>
          </w:p>
          <w:p w:rsidR="002B71FE" w:rsidRPr="002E03C3" w:rsidRDefault="0051510E" w:rsidP="0051510E">
            <w:r>
              <w:t>Underleverandør som er godkjent skal angis i bilag 6.</w:t>
            </w:r>
          </w:p>
        </w:tc>
        <w:tc>
          <w:tcPr>
            <w:tcW w:w="834" w:type="dxa"/>
          </w:tcPr>
          <w:p w:rsidR="002B71FE" w:rsidRPr="002E03C3" w:rsidRDefault="00D345DA" w:rsidP="002E03C3">
            <w:pPr>
              <w:rPr>
                <w:b/>
                <w:bCs/>
              </w:rPr>
            </w:pPr>
            <w:r>
              <w:rPr>
                <w:b/>
                <w:bCs/>
              </w:rPr>
              <w:t>5.5</w:t>
            </w:r>
          </w:p>
        </w:tc>
        <w:tc>
          <w:tcPr>
            <w:tcW w:w="6115" w:type="dxa"/>
          </w:tcPr>
          <w:p w:rsidR="0051510E" w:rsidRPr="0051510E" w:rsidRDefault="0051510E" w:rsidP="0051510E">
            <w:pPr>
              <w:rPr>
                <w:b/>
              </w:rPr>
            </w:pPr>
            <w:r w:rsidRPr="0051510E">
              <w:rPr>
                <w:b/>
              </w:rPr>
              <w:t>Bruk av under</w:t>
            </w:r>
            <w:r w:rsidRPr="0051510E">
              <w:rPr>
                <w:b/>
              </w:rPr>
              <w:softHyphen/>
              <w:t xml:space="preserve">leverandør </w:t>
            </w:r>
          </w:p>
          <w:p w:rsidR="0051510E" w:rsidRDefault="0051510E" w:rsidP="0051510E">
            <w:r>
              <w:t xml:space="preserve">Leverandørens bruk og utskifting av underleverandør skal godkjennes skriftlig av Kunden. Godkjennelse kan ikke nektes uten saklig grunn. </w:t>
            </w:r>
          </w:p>
          <w:p w:rsidR="0051510E" w:rsidRPr="0051510E" w:rsidRDefault="0051510E" w:rsidP="0051510E">
            <w:pPr>
              <w:rPr>
                <w:i/>
              </w:rPr>
            </w:pPr>
            <w:r w:rsidRPr="0051510E">
              <w:rPr>
                <w:i/>
              </w:rPr>
              <w:t>Dersom anskaffelsen er underlagt regelverket for offentlige anskaffelser, gjelder bestemmelsen kun i den grad Kunden finner dette i tråd med anskaffelsesregelverket.</w:t>
            </w:r>
          </w:p>
          <w:p w:rsidR="002B71FE" w:rsidRPr="002E03C3" w:rsidRDefault="0051510E" w:rsidP="0051510E">
            <w:r>
              <w:t>Underleverandør som er godkjent skal angis i bilag 6.</w:t>
            </w:r>
          </w:p>
        </w:tc>
      </w:tr>
      <w:tr w:rsidR="00426A6C" w:rsidRPr="002E03C3" w:rsidTr="002B71FE">
        <w:tc>
          <w:tcPr>
            <w:tcW w:w="834" w:type="dxa"/>
          </w:tcPr>
          <w:p w:rsidR="00426A6C" w:rsidRDefault="00426A6C" w:rsidP="002E03C3">
            <w:pPr>
              <w:rPr>
                <w:b/>
                <w:bCs/>
              </w:rPr>
            </w:pPr>
            <w:r>
              <w:rPr>
                <w:b/>
                <w:bCs/>
              </w:rPr>
              <w:t xml:space="preserve">11.5.3 (første </w:t>
            </w:r>
            <w:r w:rsidR="000D425C">
              <w:rPr>
                <w:b/>
                <w:bCs/>
              </w:rPr>
              <w:t xml:space="preserve">og andre </w:t>
            </w:r>
            <w:r>
              <w:rPr>
                <w:b/>
                <w:bCs/>
              </w:rPr>
              <w:t>avsnitt)</w:t>
            </w:r>
          </w:p>
        </w:tc>
        <w:tc>
          <w:tcPr>
            <w:tcW w:w="6359" w:type="dxa"/>
          </w:tcPr>
          <w:p w:rsidR="00426A6C" w:rsidRPr="00426A6C" w:rsidRDefault="00426A6C" w:rsidP="00426A6C">
            <w:pPr>
              <w:rPr>
                <w:b/>
              </w:rPr>
            </w:pPr>
            <w:r w:rsidRPr="00426A6C">
              <w:rPr>
                <w:b/>
              </w:rPr>
              <w:t>Dagbot ved forsinkelse</w:t>
            </w:r>
          </w:p>
          <w:p w:rsidR="00426A6C" w:rsidRPr="00426A6C" w:rsidRDefault="00426A6C" w:rsidP="00426A6C">
            <w:r w:rsidRPr="00426A6C">
              <w:t>Blir ikke avtalt tidspunkt for oppstartsdag eller leveringsdag, eller annen frist som partene i bilag 4 har knyttet dagbøter til, overholdt, og det ikke skyldes force majeure eller Kundens forhold, foreligger en forsinkelse fra Leverandørens side som gir grunnlag for dagbot.</w:t>
            </w:r>
          </w:p>
          <w:p w:rsidR="000D425C" w:rsidRDefault="000D425C" w:rsidP="000D425C">
            <w:r>
              <w:t xml:space="preserve">Dagboten påløper automatisk. Dagboten utgjør 0,15 prosent av kontraktssummen for etableringsfasen ekskl. merverdiavgift, for hver kalenderdag forsinkelsen varer, men begrenset til maksimalt 100 </w:t>
            </w:r>
            <w:r>
              <w:lastRenderedPageBreak/>
              <w:t>(hundre) kalenderdager.</w:t>
            </w:r>
          </w:p>
          <w:p w:rsidR="00426A6C" w:rsidRPr="00426A6C" w:rsidRDefault="00426A6C" w:rsidP="00426A6C"/>
          <w:p w:rsidR="00426A6C" w:rsidRPr="0051510E" w:rsidRDefault="00426A6C" w:rsidP="00426A6C">
            <w:pPr>
              <w:rPr>
                <w:b/>
              </w:rPr>
            </w:pPr>
          </w:p>
        </w:tc>
        <w:tc>
          <w:tcPr>
            <w:tcW w:w="834" w:type="dxa"/>
          </w:tcPr>
          <w:p w:rsidR="00426A6C" w:rsidRDefault="00426A6C" w:rsidP="002E03C3">
            <w:pPr>
              <w:rPr>
                <w:b/>
                <w:bCs/>
              </w:rPr>
            </w:pPr>
            <w:r>
              <w:rPr>
                <w:b/>
                <w:bCs/>
              </w:rPr>
              <w:lastRenderedPageBreak/>
              <w:t>11.5.3 (nytt andre avsnitt)</w:t>
            </w:r>
          </w:p>
        </w:tc>
        <w:tc>
          <w:tcPr>
            <w:tcW w:w="6115" w:type="dxa"/>
          </w:tcPr>
          <w:p w:rsidR="00426A6C" w:rsidRPr="00426A6C" w:rsidRDefault="00426A6C" w:rsidP="00426A6C">
            <w:pPr>
              <w:rPr>
                <w:b/>
              </w:rPr>
            </w:pPr>
            <w:r w:rsidRPr="00426A6C">
              <w:rPr>
                <w:b/>
              </w:rPr>
              <w:t>Dagbot ved forsinkelse</w:t>
            </w:r>
          </w:p>
          <w:p w:rsidR="00426A6C" w:rsidRDefault="00426A6C" w:rsidP="00426A6C">
            <w:r w:rsidRPr="00426A6C">
              <w:t>Blir ikke avtalt tidspunkt for oppstartsdag eller leveringsdag, eller annen frist som partene i bilag 4 har knyttet dagbøter til, overholdt, og det ikke skyldes force majeure eller Kundens forhold, foreligger en forsinkelse fra Leverandørens side som gir grunnlag for dagbot.</w:t>
            </w:r>
          </w:p>
          <w:p w:rsidR="000D425C" w:rsidRDefault="00426A6C" w:rsidP="000D425C">
            <w:r w:rsidRPr="00426A6C">
              <w:rPr>
                <w:i/>
              </w:rPr>
              <w:t xml:space="preserve">Dersom Leverandøren er forsinket til oppstartsdag eller senere milepæler som partene har knyttet dagbøter til, så forskyves de </w:t>
            </w:r>
            <w:r w:rsidRPr="00426A6C">
              <w:rPr>
                <w:i/>
              </w:rPr>
              <w:lastRenderedPageBreak/>
              <w:t>senere frister tilsvarende det antall kalenderdager dagboten har løpt.</w:t>
            </w:r>
            <w:r w:rsidR="000D425C">
              <w:t xml:space="preserve"> </w:t>
            </w:r>
          </w:p>
          <w:p w:rsidR="000D425C" w:rsidRDefault="000D425C" w:rsidP="000D425C">
            <w:r>
              <w:t>Dagboten påløper automatisk. Dagboten utgjør 0,15 prosent av kontraktssummen for etableringsfasen ekskl. merverdiavgift, for hver kalenderdag forsinkelsen varer, men begrenset til maksimalt 100 (hundre) kalenderdager.</w:t>
            </w:r>
          </w:p>
          <w:p w:rsidR="00426A6C" w:rsidRPr="00426A6C" w:rsidRDefault="00426A6C" w:rsidP="00426A6C">
            <w:pPr>
              <w:rPr>
                <w:b/>
                <w:i/>
              </w:rPr>
            </w:pPr>
          </w:p>
        </w:tc>
      </w:tr>
      <w:tr w:rsidR="000D425C" w:rsidRPr="002E03C3" w:rsidTr="002B71FE">
        <w:tc>
          <w:tcPr>
            <w:tcW w:w="834" w:type="dxa"/>
          </w:tcPr>
          <w:p w:rsidR="002B71FE" w:rsidRPr="002E03C3" w:rsidRDefault="0051510E" w:rsidP="000E770E">
            <w:pPr>
              <w:rPr>
                <w:b/>
                <w:bCs/>
              </w:rPr>
            </w:pPr>
            <w:r>
              <w:rPr>
                <w:b/>
                <w:bCs/>
              </w:rPr>
              <w:lastRenderedPageBreak/>
              <w:t>11.</w:t>
            </w:r>
            <w:r w:rsidR="002B71FE" w:rsidRPr="002E03C3">
              <w:rPr>
                <w:b/>
                <w:bCs/>
              </w:rPr>
              <w:t>5</w:t>
            </w:r>
            <w:r>
              <w:rPr>
                <w:b/>
                <w:bCs/>
              </w:rPr>
              <w:t>.</w:t>
            </w:r>
            <w:r w:rsidR="000E770E">
              <w:rPr>
                <w:b/>
                <w:bCs/>
              </w:rPr>
              <w:t>5</w:t>
            </w:r>
          </w:p>
        </w:tc>
        <w:tc>
          <w:tcPr>
            <w:tcW w:w="6359" w:type="dxa"/>
          </w:tcPr>
          <w:p w:rsidR="002B71FE" w:rsidRDefault="0051510E" w:rsidP="002E03C3">
            <w:pPr>
              <w:rPr>
                <w:b/>
                <w:bCs/>
              </w:rPr>
            </w:pPr>
            <w:r>
              <w:rPr>
                <w:b/>
                <w:bCs/>
              </w:rPr>
              <w:t>Erstatning</w:t>
            </w:r>
          </w:p>
          <w:p w:rsidR="0051510E" w:rsidRDefault="0051510E" w:rsidP="0051510E">
            <w:r>
              <w:t>Kunden kan kreve erstattet ethvert direkte tap, herunder tap som skyldes merarbeid og andre direkte kostnader i forbindelse med forsinket driftsstart eller driftsavbrudd, som med rimelighet kan tilbakeføres til forsinkelse, mangel eller annet mislighold fra Leverandørens side, med mindre Leverandøren godtgjør at misligholdet eller årsaken til misligholdet ikke skyldes Leverandøren.</w:t>
            </w:r>
          </w:p>
          <w:p w:rsidR="0051510E" w:rsidRPr="002E03C3" w:rsidRDefault="0051510E" w:rsidP="000E770E">
            <w:r>
              <w:t>Dagbøter kommer til fradrag i eventuell erstatning for samme forsinkelse.</w:t>
            </w:r>
          </w:p>
        </w:tc>
        <w:tc>
          <w:tcPr>
            <w:tcW w:w="834" w:type="dxa"/>
          </w:tcPr>
          <w:p w:rsidR="002B71FE" w:rsidRPr="002E03C3" w:rsidRDefault="000E770E" w:rsidP="002E03C3">
            <w:pPr>
              <w:rPr>
                <w:b/>
                <w:bCs/>
              </w:rPr>
            </w:pPr>
            <w:r>
              <w:rPr>
                <w:b/>
                <w:bCs/>
              </w:rPr>
              <w:t>11.5.5</w:t>
            </w:r>
          </w:p>
        </w:tc>
        <w:tc>
          <w:tcPr>
            <w:tcW w:w="6115" w:type="dxa"/>
          </w:tcPr>
          <w:p w:rsidR="0051510E" w:rsidRDefault="0051510E" w:rsidP="0051510E">
            <w:pPr>
              <w:rPr>
                <w:b/>
                <w:bCs/>
              </w:rPr>
            </w:pPr>
            <w:r>
              <w:rPr>
                <w:b/>
                <w:bCs/>
              </w:rPr>
              <w:t>Erstatning</w:t>
            </w:r>
          </w:p>
          <w:p w:rsidR="0051510E" w:rsidRDefault="0051510E" w:rsidP="0051510E">
            <w:r>
              <w:t>Kunden kan kreve erstattet ethvert direkte tap, herunder tap</w:t>
            </w:r>
            <w:r w:rsidRPr="0051510E">
              <w:rPr>
                <w:i/>
              </w:rPr>
              <w:t xml:space="preserve"> av data så fremt datahåndtering er Leverandørens ansvar under avtalen</w:t>
            </w:r>
            <w:r>
              <w:rPr>
                <w:i/>
              </w:rPr>
              <w:t xml:space="preserve">, </w:t>
            </w:r>
            <w:r>
              <w:t xml:space="preserve">som </w:t>
            </w:r>
            <w:r w:rsidRPr="0051510E">
              <w:rPr>
                <w:i/>
              </w:rPr>
              <w:t>følger av</w:t>
            </w:r>
            <w:r>
              <w:rPr>
                <w:i/>
              </w:rPr>
              <w:t xml:space="preserve"> </w:t>
            </w:r>
            <w:r>
              <w:t xml:space="preserve">forsinkelse, mangel eller annet mislighold </w:t>
            </w:r>
            <w:r w:rsidRPr="0051510E">
              <w:rPr>
                <w:i/>
              </w:rPr>
              <w:t>iht. punkt 11.1</w:t>
            </w:r>
            <w:r>
              <w:t>, med mindre Leverandøren godtgjør at misligholdet eller årsaken til misligholdet ikke skyldes Leverandøren.</w:t>
            </w:r>
          </w:p>
          <w:p w:rsidR="002B71FE" w:rsidRPr="002E03C3" w:rsidRDefault="0051510E" w:rsidP="000E770E">
            <w:pPr>
              <w:rPr>
                <w:i/>
                <w:iCs/>
              </w:rPr>
            </w:pPr>
            <w:r w:rsidRPr="00E11F93">
              <w:t>Dagbøter</w:t>
            </w:r>
            <w:r w:rsidR="001263C4">
              <w:t xml:space="preserve"> </w:t>
            </w:r>
            <w:r w:rsidRPr="00E11F93">
              <w:t>kommer til fradrag i eventuell erstatning for samme forsinkelse.</w:t>
            </w:r>
          </w:p>
        </w:tc>
      </w:tr>
      <w:tr w:rsidR="000D425C" w:rsidRPr="002E03C3" w:rsidTr="002B71FE">
        <w:tc>
          <w:tcPr>
            <w:tcW w:w="834" w:type="dxa"/>
          </w:tcPr>
          <w:p w:rsidR="00DA317B" w:rsidRDefault="00EA7D5E" w:rsidP="002E03C3">
            <w:pPr>
              <w:rPr>
                <w:b/>
                <w:bCs/>
              </w:rPr>
            </w:pPr>
            <w:r>
              <w:rPr>
                <w:b/>
                <w:bCs/>
              </w:rPr>
              <w:t>11.5.6</w:t>
            </w:r>
          </w:p>
          <w:p w:rsidR="002B71FE" w:rsidRPr="002E03C3" w:rsidRDefault="00DA317B" w:rsidP="002E03C3">
            <w:pPr>
              <w:rPr>
                <w:b/>
                <w:bCs/>
              </w:rPr>
            </w:pPr>
            <w:r>
              <w:rPr>
                <w:b/>
                <w:bCs/>
              </w:rPr>
              <w:t>(første og andre avsnitt)</w:t>
            </w:r>
          </w:p>
        </w:tc>
        <w:tc>
          <w:tcPr>
            <w:tcW w:w="6359" w:type="dxa"/>
          </w:tcPr>
          <w:p w:rsidR="004A14E8" w:rsidRPr="004A14E8" w:rsidRDefault="004A14E8" w:rsidP="004A14E8">
            <w:pPr>
              <w:rPr>
                <w:b/>
                <w:bCs/>
              </w:rPr>
            </w:pPr>
            <w:r w:rsidRPr="004A14E8">
              <w:rPr>
                <w:b/>
                <w:bCs/>
              </w:rPr>
              <w:t>Erstatningsbegrensning</w:t>
            </w:r>
          </w:p>
          <w:p w:rsidR="001263C4" w:rsidRDefault="001263C4" w:rsidP="001263C4">
            <w:pPr>
              <w:autoSpaceDE w:val="0"/>
              <w:autoSpaceDN w:val="0"/>
              <w:adjustRightInd w:val="0"/>
            </w:pPr>
            <w:r>
              <w:t xml:space="preserve">Erstatning for indirekte tap kan ikke kreves. Tap av data anses som indirekte tap, bortsett fra hvor dette skyldes datahåndtering som er Leverandørens ansvar under avtalen. </w:t>
            </w:r>
          </w:p>
          <w:p w:rsidR="001263C4" w:rsidRDefault="001263C4" w:rsidP="001263C4">
            <w:r>
              <w:t xml:space="preserve">Samlet erstatning </w:t>
            </w:r>
            <w:r w:rsidR="00EA7D5E">
              <w:t xml:space="preserve">i avtaleperioden </w:t>
            </w:r>
            <w:r>
              <w:t xml:space="preserve">er begrenset til et beløp som tilsvarer </w:t>
            </w:r>
            <w:r w:rsidR="00DA317B">
              <w:t xml:space="preserve">kontraktssummen </w:t>
            </w:r>
            <w:r>
              <w:t>ekskl</w:t>
            </w:r>
            <w:r w:rsidR="00DA317B">
              <w:t xml:space="preserve">. </w:t>
            </w:r>
            <w:r>
              <w:t>merverdiavgift.</w:t>
            </w:r>
          </w:p>
          <w:p w:rsidR="002B71FE" w:rsidRPr="002E03C3" w:rsidRDefault="002B71FE" w:rsidP="00DA317B"/>
        </w:tc>
        <w:tc>
          <w:tcPr>
            <w:tcW w:w="834" w:type="dxa"/>
          </w:tcPr>
          <w:p w:rsidR="00DA317B" w:rsidRDefault="00EA7D5E" w:rsidP="00DA317B">
            <w:pPr>
              <w:rPr>
                <w:b/>
                <w:bCs/>
              </w:rPr>
            </w:pPr>
            <w:r>
              <w:rPr>
                <w:b/>
                <w:bCs/>
              </w:rPr>
              <w:lastRenderedPageBreak/>
              <w:t>11.5.6</w:t>
            </w:r>
          </w:p>
          <w:p w:rsidR="001263C4" w:rsidRPr="002E03C3" w:rsidRDefault="00DA317B" w:rsidP="00DA317B">
            <w:pPr>
              <w:rPr>
                <w:b/>
                <w:bCs/>
              </w:rPr>
            </w:pPr>
            <w:r>
              <w:rPr>
                <w:b/>
                <w:bCs/>
              </w:rPr>
              <w:t>(endret første avsnitt + nytt andre avsnitt)</w:t>
            </w:r>
          </w:p>
        </w:tc>
        <w:tc>
          <w:tcPr>
            <w:tcW w:w="6115" w:type="dxa"/>
          </w:tcPr>
          <w:p w:rsidR="004A14E8" w:rsidRPr="004A14E8" w:rsidRDefault="004A14E8" w:rsidP="004A14E8">
            <w:pPr>
              <w:rPr>
                <w:b/>
                <w:bCs/>
              </w:rPr>
            </w:pPr>
            <w:r w:rsidRPr="004A14E8">
              <w:rPr>
                <w:b/>
                <w:bCs/>
              </w:rPr>
              <w:t>Erstatningsbegrensning</w:t>
            </w:r>
          </w:p>
          <w:p w:rsidR="004A14E8" w:rsidRPr="004A14E8" w:rsidRDefault="004A14E8" w:rsidP="004A14E8">
            <w:pPr>
              <w:rPr>
                <w:i/>
              </w:rPr>
            </w:pPr>
            <w:r>
              <w:t xml:space="preserve">Erstatning for indirekte tap kan ikke kreves. </w:t>
            </w:r>
            <w:r w:rsidRPr="004A14E8">
              <w:rPr>
                <w:i/>
              </w:rPr>
              <w:t>Som indirekte tap regnes tap som nevnt i kjøpslovens § 67 andre ledd.</w:t>
            </w:r>
          </w:p>
          <w:p w:rsidR="004A14E8" w:rsidRDefault="004A14E8" w:rsidP="004A14E8">
            <w:r w:rsidRPr="004A14E8">
              <w:rPr>
                <w:i/>
              </w:rPr>
              <w:t>Erstatningsbegrensningene foran i denne bestemmelsen gjelder ikke kostnader ved vanlige tiltak som kompenserer at Leveransen er forsinket eller har mangler, og kostnader ved tiltak som begrenser annet tap enn nevnt over.</w:t>
            </w:r>
          </w:p>
          <w:p w:rsidR="002B71FE" w:rsidRPr="002E03C3" w:rsidRDefault="00DA317B" w:rsidP="00DA317B">
            <w:pPr>
              <w:rPr>
                <w:i/>
                <w:iCs/>
              </w:rPr>
            </w:pPr>
            <w:r>
              <w:lastRenderedPageBreak/>
              <w:t>Samlet erstatning i avtaleperioden er begrenset til et beløp som tilsvarer kontraktssummen ekskl. merverdiavgift.</w:t>
            </w:r>
          </w:p>
        </w:tc>
      </w:tr>
      <w:tr w:rsidR="000D425C" w:rsidRPr="002E03C3" w:rsidTr="002B71FE">
        <w:tc>
          <w:tcPr>
            <w:tcW w:w="834" w:type="dxa"/>
          </w:tcPr>
          <w:p w:rsidR="002B71FE" w:rsidRPr="002E03C3" w:rsidRDefault="00D05265" w:rsidP="002E03C3">
            <w:pPr>
              <w:rPr>
                <w:b/>
                <w:bCs/>
              </w:rPr>
            </w:pPr>
            <w:r>
              <w:rPr>
                <w:b/>
                <w:bCs/>
              </w:rPr>
              <w:lastRenderedPageBreak/>
              <w:t xml:space="preserve">12.5 </w:t>
            </w:r>
          </w:p>
        </w:tc>
        <w:tc>
          <w:tcPr>
            <w:tcW w:w="6359" w:type="dxa"/>
          </w:tcPr>
          <w:p w:rsidR="00D05265" w:rsidRPr="00D05265" w:rsidRDefault="00D05265" w:rsidP="00D05265">
            <w:pPr>
              <w:rPr>
                <w:b/>
              </w:rPr>
            </w:pPr>
            <w:r w:rsidRPr="00D05265">
              <w:rPr>
                <w:b/>
              </w:rPr>
              <w:t xml:space="preserve">Erstatning </w:t>
            </w:r>
          </w:p>
          <w:p w:rsidR="00D05265" w:rsidRDefault="00D05265" w:rsidP="00D05265">
            <w:r>
              <w:t>Leverandøren kan kreve erstattet ethvert direkte tap som med rimelighet kan tilbakeføres til misligholdet, med mindre Kunden godtgjør at misligholdet eller årsaken til misligholdet ikke skyldes Kunden.</w:t>
            </w:r>
          </w:p>
          <w:p w:rsidR="002B71FE" w:rsidRPr="002E03C3" w:rsidRDefault="00D05265" w:rsidP="00DA317B">
            <w:r>
              <w:t>Avtalens bestemmelse om erstatningsbegrensning</w:t>
            </w:r>
            <w:r w:rsidR="001263C4">
              <w:t xml:space="preserve">, jf </w:t>
            </w:r>
            <w:r>
              <w:t>punkt 11.5.</w:t>
            </w:r>
            <w:r w:rsidR="00DA317B">
              <w:t>6</w:t>
            </w:r>
            <w:r>
              <w:t>, gjelder tilsvarende.</w:t>
            </w:r>
          </w:p>
        </w:tc>
        <w:tc>
          <w:tcPr>
            <w:tcW w:w="834" w:type="dxa"/>
          </w:tcPr>
          <w:p w:rsidR="002B71FE" w:rsidRPr="002E03C3" w:rsidRDefault="00D05265" w:rsidP="002E03C3">
            <w:pPr>
              <w:rPr>
                <w:b/>
                <w:bCs/>
              </w:rPr>
            </w:pPr>
            <w:r>
              <w:rPr>
                <w:b/>
                <w:bCs/>
              </w:rPr>
              <w:t>12.5</w:t>
            </w:r>
          </w:p>
        </w:tc>
        <w:tc>
          <w:tcPr>
            <w:tcW w:w="6115" w:type="dxa"/>
          </w:tcPr>
          <w:p w:rsidR="00D05265" w:rsidRPr="00D05265" w:rsidRDefault="00D05265" w:rsidP="002E03C3">
            <w:pPr>
              <w:rPr>
                <w:b/>
              </w:rPr>
            </w:pPr>
            <w:r w:rsidRPr="00D05265">
              <w:rPr>
                <w:b/>
              </w:rPr>
              <w:t xml:space="preserve">Erstatning </w:t>
            </w:r>
          </w:p>
          <w:p w:rsidR="002B71FE" w:rsidRDefault="00D05265" w:rsidP="002E03C3">
            <w:r>
              <w:t xml:space="preserve">Leverandøren kan kreve erstattet ethvert direkte tap som </w:t>
            </w:r>
            <w:r w:rsidRPr="00D05265">
              <w:rPr>
                <w:i/>
              </w:rPr>
              <w:t>følger av</w:t>
            </w:r>
            <w:r>
              <w:t xml:space="preserve"> </w:t>
            </w:r>
            <w:r w:rsidRPr="00D05265">
              <w:rPr>
                <w:i/>
              </w:rPr>
              <w:t>mislighold iht. punkt 12.1</w:t>
            </w:r>
            <w:r>
              <w:t>, med mindre Kunden godtgjør at misligholdet eller årsaken til misligholdet ikke skyldes Kunden.</w:t>
            </w:r>
          </w:p>
          <w:p w:rsidR="00D05265" w:rsidRPr="002E03C3" w:rsidRDefault="00D05265" w:rsidP="001263C4">
            <w:r>
              <w:t>Avtalens bestemmelse om erstatningsbegrensning</w:t>
            </w:r>
            <w:r w:rsidR="001263C4">
              <w:t xml:space="preserve">, jf. </w:t>
            </w:r>
            <w:r>
              <w:t>punkt 11.5.</w:t>
            </w:r>
            <w:r w:rsidR="00DA317B">
              <w:t>6</w:t>
            </w:r>
            <w:r>
              <w:t>, gjelder tilsvarende.</w:t>
            </w:r>
          </w:p>
        </w:tc>
      </w:tr>
      <w:tr w:rsidR="000D425C" w:rsidRPr="002E03C3" w:rsidTr="002B71FE">
        <w:tc>
          <w:tcPr>
            <w:tcW w:w="834" w:type="dxa"/>
          </w:tcPr>
          <w:p w:rsidR="00CC4FD2" w:rsidRDefault="00CC4FD2" w:rsidP="002E03C3">
            <w:pPr>
              <w:rPr>
                <w:b/>
                <w:bCs/>
              </w:rPr>
            </w:pPr>
            <w:r>
              <w:rPr>
                <w:b/>
                <w:bCs/>
              </w:rPr>
              <w:t>15.3</w:t>
            </w:r>
          </w:p>
          <w:p w:rsidR="00CC4FD2" w:rsidRDefault="00CC4FD2" w:rsidP="002E03C3">
            <w:pPr>
              <w:rPr>
                <w:b/>
                <w:bCs/>
              </w:rPr>
            </w:pPr>
            <w:r>
              <w:rPr>
                <w:b/>
                <w:bCs/>
              </w:rPr>
              <w:t>(tredje avsnitt)</w:t>
            </w:r>
          </w:p>
        </w:tc>
        <w:tc>
          <w:tcPr>
            <w:tcW w:w="6359" w:type="dxa"/>
          </w:tcPr>
          <w:p w:rsidR="00CC4FD2" w:rsidRPr="00CC4FD2" w:rsidRDefault="00CC4FD2" w:rsidP="00CC4FD2">
            <w:pPr>
              <w:tabs>
                <w:tab w:val="num" w:pos="907"/>
              </w:tabs>
              <w:rPr>
                <w:b/>
                <w:bCs/>
              </w:rPr>
            </w:pPr>
            <w:bookmarkStart w:id="2" w:name="_Toc328659298"/>
            <w:r w:rsidRPr="00CC4FD2">
              <w:rPr>
                <w:b/>
                <w:bCs/>
              </w:rPr>
              <w:t>Overdragelse av rettigheter og plikter</w:t>
            </w:r>
            <w:bookmarkEnd w:id="2"/>
          </w:p>
          <w:p w:rsidR="00CC4FD2" w:rsidRPr="00D05265" w:rsidRDefault="00CC4FD2" w:rsidP="00CC4FD2">
            <w:pPr>
              <w:rPr>
                <w:b/>
              </w:rPr>
            </w:pPr>
            <w:r>
              <w:t>Retten til vederlag etter denne avtalen kan fritt overdras. Slik overdragelse fritar ikke vedkommende part fra hans forpliktelse og ansvar.</w:t>
            </w:r>
          </w:p>
        </w:tc>
        <w:tc>
          <w:tcPr>
            <w:tcW w:w="834" w:type="dxa"/>
          </w:tcPr>
          <w:p w:rsidR="00CC4FD2" w:rsidRDefault="00CC4FD2" w:rsidP="002E03C3">
            <w:pPr>
              <w:rPr>
                <w:b/>
                <w:bCs/>
              </w:rPr>
            </w:pPr>
            <w:r>
              <w:rPr>
                <w:b/>
                <w:bCs/>
              </w:rPr>
              <w:t>15.3 (nytt tredje avsnitt)</w:t>
            </w:r>
          </w:p>
        </w:tc>
        <w:tc>
          <w:tcPr>
            <w:tcW w:w="6115" w:type="dxa"/>
          </w:tcPr>
          <w:p w:rsidR="00CC4FD2" w:rsidRPr="00CC4FD2" w:rsidRDefault="00CC4FD2" w:rsidP="00CC4FD2">
            <w:pPr>
              <w:tabs>
                <w:tab w:val="num" w:pos="907"/>
              </w:tabs>
              <w:rPr>
                <w:b/>
                <w:bCs/>
              </w:rPr>
            </w:pPr>
            <w:r w:rsidRPr="00CC4FD2">
              <w:rPr>
                <w:b/>
                <w:bCs/>
              </w:rPr>
              <w:t>Overdragelse av rettigheter og plikter</w:t>
            </w:r>
          </w:p>
          <w:p w:rsidR="008C74EA" w:rsidRPr="008C74EA" w:rsidRDefault="008C74EA" w:rsidP="00CC4FD2">
            <w:pPr>
              <w:rPr>
                <w:i/>
              </w:rPr>
            </w:pPr>
            <w:r w:rsidRPr="008C74EA">
              <w:rPr>
                <w:i/>
              </w:rPr>
              <w:t>Dersom anskaffelsen er underlagt regelverket for offentlige anskaffelser, gjelder bestemmelsen kun i den grad Kunden finner dette i tråd med anskaffelsesregelverket.</w:t>
            </w:r>
          </w:p>
          <w:p w:rsidR="00CC4FD2" w:rsidRPr="00D05265" w:rsidRDefault="00CC4FD2" w:rsidP="00CC4FD2">
            <w:pPr>
              <w:rPr>
                <w:b/>
              </w:rPr>
            </w:pPr>
            <w:r>
              <w:t>Retten til vederlag etter denne avtalen kan fritt overdras. Slik overdragelse fritar ikke vedkommende part fra hans forpliktelse og ansvar.</w:t>
            </w:r>
          </w:p>
        </w:tc>
      </w:tr>
      <w:tr w:rsidR="000D425C" w:rsidRPr="002E03C3" w:rsidTr="002B71FE">
        <w:tc>
          <w:tcPr>
            <w:tcW w:w="834" w:type="dxa"/>
          </w:tcPr>
          <w:p w:rsidR="008C74EA" w:rsidRDefault="008C74EA" w:rsidP="002E03C3">
            <w:pPr>
              <w:rPr>
                <w:b/>
                <w:bCs/>
              </w:rPr>
            </w:pPr>
            <w:r>
              <w:rPr>
                <w:b/>
                <w:bCs/>
              </w:rPr>
              <w:t>15.4</w:t>
            </w:r>
          </w:p>
        </w:tc>
        <w:tc>
          <w:tcPr>
            <w:tcW w:w="6359" w:type="dxa"/>
          </w:tcPr>
          <w:p w:rsidR="008C74EA" w:rsidRPr="008C74EA" w:rsidRDefault="008C74EA" w:rsidP="008C74EA">
            <w:pPr>
              <w:tabs>
                <w:tab w:val="num" w:pos="907"/>
              </w:tabs>
              <w:rPr>
                <w:b/>
                <w:bCs/>
              </w:rPr>
            </w:pPr>
            <w:bookmarkStart w:id="3" w:name="_Toc328659299"/>
            <w:r w:rsidRPr="008C74EA">
              <w:rPr>
                <w:b/>
                <w:bCs/>
              </w:rPr>
              <w:t>Konkurs, akkord</w:t>
            </w:r>
            <w:r w:rsidR="00DA317B">
              <w:rPr>
                <w:b/>
                <w:bCs/>
              </w:rPr>
              <w:t>,</w:t>
            </w:r>
            <w:r w:rsidRPr="008C74EA">
              <w:rPr>
                <w:b/>
                <w:bCs/>
              </w:rPr>
              <w:t xml:space="preserve"> e.l.</w:t>
            </w:r>
            <w:bookmarkEnd w:id="3"/>
          </w:p>
          <w:p w:rsidR="008C74EA" w:rsidRPr="008C74EA" w:rsidRDefault="008C74EA" w:rsidP="008C74EA">
            <w:pPr>
              <w:tabs>
                <w:tab w:val="num" w:pos="907"/>
              </w:tabs>
              <w:rPr>
                <w:bCs/>
              </w:rPr>
            </w:pPr>
            <w:r w:rsidRPr="008C74EA">
              <w:rPr>
                <w:bCs/>
              </w:rPr>
              <w:t>Hvis det i forbindelse med Leverandørens virksomhet åpnes gjeldsforhandlinger, akkord eller konkurs, eller annen form for kreditorstyring gjør seg gjeldende, har Kunden rett til å heve avtalen med øyeblikkelig virkning.</w:t>
            </w:r>
          </w:p>
        </w:tc>
        <w:tc>
          <w:tcPr>
            <w:tcW w:w="834" w:type="dxa"/>
          </w:tcPr>
          <w:p w:rsidR="008C74EA" w:rsidRDefault="008C74EA" w:rsidP="002D7A9F">
            <w:pPr>
              <w:rPr>
                <w:b/>
                <w:bCs/>
              </w:rPr>
            </w:pPr>
            <w:r>
              <w:rPr>
                <w:b/>
                <w:bCs/>
              </w:rPr>
              <w:t>15.4</w:t>
            </w:r>
          </w:p>
        </w:tc>
        <w:tc>
          <w:tcPr>
            <w:tcW w:w="6115" w:type="dxa"/>
          </w:tcPr>
          <w:p w:rsidR="008C74EA" w:rsidRPr="008C74EA" w:rsidRDefault="008C74EA" w:rsidP="002D7A9F">
            <w:pPr>
              <w:tabs>
                <w:tab w:val="num" w:pos="907"/>
              </w:tabs>
              <w:rPr>
                <w:b/>
                <w:bCs/>
              </w:rPr>
            </w:pPr>
            <w:r w:rsidRPr="008C74EA">
              <w:rPr>
                <w:b/>
                <w:bCs/>
              </w:rPr>
              <w:t>Konkurs, akkord e.l.</w:t>
            </w:r>
          </w:p>
          <w:p w:rsidR="008C74EA" w:rsidRPr="008C74EA" w:rsidRDefault="008C74EA" w:rsidP="002D7A9F">
            <w:pPr>
              <w:tabs>
                <w:tab w:val="num" w:pos="907"/>
              </w:tabs>
              <w:rPr>
                <w:bCs/>
              </w:rPr>
            </w:pPr>
            <w:r w:rsidRPr="008C74EA">
              <w:rPr>
                <w:bCs/>
              </w:rPr>
              <w:t>Hvis det i forbindelse med Leverandørens virksomhet åpnes gjeldsforhandlinger, akkord eller konkurs, eller annen form for kreditorstyring gjør seg gjeldende, har Kunden rett til å heve avtalen med øyeblikkelig virkning</w:t>
            </w:r>
            <w:r>
              <w:rPr>
                <w:bCs/>
              </w:rPr>
              <w:t>,</w:t>
            </w:r>
            <w:r w:rsidRPr="008C74EA">
              <w:rPr>
                <w:i/>
              </w:rPr>
              <w:t xml:space="preserve"> så fremt ikke annet følger av ufravikelig lov</w:t>
            </w:r>
            <w:r w:rsidRPr="008C74EA">
              <w:rPr>
                <w:bCs/>
              </w:rPr>
              <w:t>.</w:t>
            </w:r>
          </w:p>
        </w:tc>
      </w:tr>
    </w:tbl>
    <w:p w:rsidR="00356161" w:rsidRDefault="00356161"/>
    <w:sectPr w:rsidR="00356161">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BCB" w:rsidRDefault="00666BCB" w:rsidP="002A4AC5">
      <w:pPr>
        <w:spacing w:after="0" w:line="240" w:lineRule="auto"/>
      </w:pPr>
      <w:r>
        <w:separator/>
      </w:r>
    </w:p>
  </w:endnote>
  <w:endnote w:type="continuationSeparator" w:id="0">
    <w:p w:rsidR="00666BCB" w:rsidRDefault="00666BCB" w:rsidP="002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CB" w:rsidRDefault="00666BCB" w:rsidP="00666BCB">
    <w:pPr>
      <w:pStyle w:val="Bunntekst"/>
    </w:pPr>
    <w:r>
      <w:rPr>
        <w:sz w:val="20"/>
      </w:rPr>
      <w:t>SSA-</w:t>
    </w:r>
    <w:r w:rsidR="00135DFA">
      <w:rPr>
        <w:sz w:val="20"/>
      </w:rPr>
      <w:t>D</w:t>
    </w:r>
    <w:r w:rsidR="00096C82">
      <w:rPr>
        <w:sz w:val="20"/>
      </w:rPr>
      <w:t xml:space="preserve"> </w:t>
    </w:r>
    <w:r>
      <w:rPr>
        <w:sz w:val="20"/>
      </w:rPr>
      <w:t>Endringstabell 2009-2013</w:t>
    </w:r>
    <w:r>
      <w:rPr>
        <w:sz w:val="20"/>
      </w:rPr>
      <w:tab/>
    </w:r>
    <w:r>
      <w:rPr>
        <w:sz w:val="20"/>
      </w:rPr>
      <w:tab/>
    </w:r>
    <w:r>
      <w:rPr>
        <w:sz w:val="20"/>
      </w:rPr>
      <w:tab/>
    </w:r>
    <w:r>
      <w:rPr>
        <w:sz w:val="20"/>
      </w:rPr>
      <w:tab/>
    </w:r>
    <w:r>
      <w:rPr>
        <w:sz w:val="20"/>
      </w:rPr>
      <w:tab/>
    </w:r>
    <w:r>
      <w:t xml:space="preserve"> </w:t>
    </w:r>
    <w:r>
      <w:tab/>
    </w:r>
    <w:r>
      <w:tab/>
    </w:r>
    <w:r>
      <w:tab/>
    </w:r>
    <w:sdt>
      <w:sdtPr>
        <w:id w:val="61532291"/>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Side </w:t>
            </w:r>
            <w:r>
              <w:rPr>
                <w:b/>
                <w:bCs/>
                <w:sz w:val="24"/>
              </w:rPr>
              <w:fldChar w:fldCharType="begin"/>
            </w:r>
            <w:r>
              <w:rPr>
                <w:b/>
                <w:bCs/>
              </w:rPr>
              <w:instrText>PAGE</w:instrText>
            </w:r>
            <w:r>
              <w:rPr>
                <w:b/>
                <w:bCs/>
                <w:sz w:val="24"/>
              </w:rPr>
              <w:fldChar w:fldCharType="separate"/>
            </w:r>
            <w:r w:rsidR="00100E8D">
              <w:rPr>
                <w:b/>
                <w:bCs/>
                <w:noProof/>
              </w:rPr>
              <w:t>2</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sidR="00100E8D">
              <w:rPr>
                <w:b/>
                <w:bCs/>
                <w:noProof/>
              </w:rPr>
              <w:t>5</w:t>
            </w:r>
            <w:r>
              <w:rPr>
                <w:b/>
                <w:bCs/>
                <w:sz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BCB" w:rsidRDefault="00666BCB" w:rsidP="002A4AC5">
      <w:pPr>
        <w:spacing w:after="0" w:line="240" w:lineRule="auto"/>
      </w:pPr>
      <w:r>
        <w:separator/>
      </w:r>
    </w:p>
  </w:footnote>
  <w:footnote w:type="continuationSeparator" w:id="0">
    <w:p w:rsidR="00666BCB" w:rsidRDefault="00666BCB" w:rsidP="002A4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CC875E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nsid w:val="00000004"/>
    <w:multiLevelType w:val="singleLevel"/>
    <w:tmpl w:val="00000004"/>
    <w:name w:val="WW8Num17"/>
    <w:lvl w:ilvl="0">
      <w:start w:val="1"/>
      <w:numFmt w:val="bullet"/>
      <w:lvlText w:val="-"/>
      <w:lvlJc w:val="left"/>
      <w:pPr>
        <w:tabs>
          <w:tab w:val="num" w:pos="1069"/>
        </w:tabs>
        <w:ind w:left="1069" w:hanging="360"/>
      </w:pPr>
      <w:rPr>
        <w:rFonts w:ascii="OpenSymbol" w:hAnsi="OpenSymbol"/>
      </w:rPr>
    </w:lvl>
  </w:abstractNum>
  <w:abstractNum w:abstractNumId="2">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nsid w:val="17F5402D"/>
    <w:multiLevelType w:val="hybridMultilevel"/>
    <w:tmpl w:val="8F728DA6"/>
    <w:lvl w:ilvl="0" w:tplc="A4B43FF0">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1BCD38BA"/>
    <w:multiLevelType w:val="singleLevel"/>
    <w:tmpl w:val="0000000C"/>
    <w:lvl w:ilvl="0">
      <w:start w:val="1"/>
      <w:numFmt w:val="lowerLetter"/>
      <w:lvlText w:val="%1."/>
      <w:lvlJc w:val="left"/>
      <w:pPr>
        <w:tabs>
          <w:tab w:val="num" w:pos="1069"/>
        </w:tabs>
        <w:ind w:left="1069" w:hanging="360"/>
      </w:pPr>
      <w:rPr>
        <w:rFonts w:ascii="Times New Roman" w:hAnsi="Times New Roman" w:cs="Times New Roman"/>
      </w:rPr>
    </w:lvl>
  </w:abstractNum>
  <w:abstractNum w:abstractNumId="5">
    <w:nsid w:val="2144674D"/>
    <w:multiLevelType w:val="singleLevel"/>
    <w:tmpl w:val="FD5A3316"/>
    <w:lvl w:ilvl="0">
      <w:numFmt w:val="bullet"/>
      <w:lvlText w:val="-"/>
      <w:lvlJc w:val="left"/>
      <w:pPr>
        <w:tabs>
          <w:tab w:val="num" w:pos="1069"/>
        </w:tabs>
        <w:ind w:left="1069" w:hanging="360"/>
      </w:pPr>
      <w:rPr>
        <w:rFonts w:hint="default"/>
      </w:rPr>
    </w:lvl>
  </w:abstractNum>
  <w:abstractNum w:abstractNumId="6">
    <w:nsid w:val="249117E3"/>
    <w:multiLevelType w:val="hybridMultilevel"/>
    <w:tmpl w:val="064E42A8"/>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29"/>
        </w:tabs>
        <w:ind w:left="1429" w:hanging="360"/>
      </w:pPr>
    </w:lvl>
    <w:lvl w:ilvl="2" w:tplc="0414001B" w:tentative="1">
      <w:start w:val="1"/>
      <w:numFmt w:val="lowerRoman"/>
      <w:lvlText w:val="%3."/>
      <w:lvlJc w:val="right"/>
      <w:pPr>
        <w:tabs>
          <w:tab w:val="num" w:pos="2149"/>
        </w:tabs>
        <w:ind w:left="2149" w:hanging="180"/>
      </w:pPr>
    </w:lvl>
    <w:lvl w:ilvl="3" w:tplc="0414000F" w:tentative="1">
      <w:start w:val="1"/>
      <w:numFmt w:val="decimal"/>
      <w:lvlText w:val="%4."/>
      <w:lvlJc w:val="left"/>
      <w:pPr>
        <w:tabs>
          <w:tab w:val="num" w:pos="2869"/>
        </w:tabs>
        <w:ind w:left="2869" w:hanging="360"/>
      </w:pPr>
    </w:lvl>
    <w:lvl w:ilvl="4" w:tplc="04140019" w:tentative="1">
      <w:start w:val="1"/>
      <w:numFmt w:val="lowerLetter"/>
      <w:lvlText w:val="%5."/>
      <w:lvlJc w:val="left"/>
      <w:pPr>
        <w:tabs>
          <w:tab w:val="num" w:pos="3589"/>
        </w:tabs>
        <w:ind w:left="3589" w:hanging="360"/>
      </w:pPr>
    </w:lvl>
    <w:lvl w:ilvl="5" w:tplc="0414001B" w:tentative="1">
      <w:start w:val="1"/>
      <w:numFmt w:val="lowerRoman"/>
      <w:lvlText w:val="%6."/>
      <w:lvlJc w:val="right"/>
      <w:pPr>
        <w:tabs>
          <w:tab w:val="num" w:pos="4309"/>
        </w:tabs>
        <w:ind w:left="4309" w:hanging="180"/>
      </w:pPr>
    </w:lvl>
    <w:lvl w:ilvl="6" w:tplc="0414000F" w:tentative="1">
      <w:start w:val="1"/>
      <w:numFmt w:val="decimal"/>
      <w:lvlText w:val="%7."/>
      <w:lvlJc w:val="left"/>
      <w:pPr>
        <w:tabs>
          <w:tab w:val="num" w:pos="5029"/>
        </w:tabs>
        <w:ind w:left="5029" w:hanging="360"/>
      </w:pPr>
    </w:lvl>
    <w:lvl w:ilvl="7" w:tplc="04140019" w:tentative="1">
      <w:start w:val="1"/>
      <w:numFmt w:val="lowerLetter"/>
      <w:lvlText w:val="%8."/>
      <w:lvlJc w:val="left"/>
      <w:pPr>
        <w:tabs>
          <w:tab w:val="num" w:pos="5749"/>
        </w:tabs>
        <w:ind w:left="5749" w:hanging="360"/>
      </w:pPr>
    </w:lvl>
    <w:lvl w:ilvl="8" w:tplc="0414001B" w:tentative="1">
      <w:start w:val="1"/>
      <w:numFmt w:val="lowerRoman"/>
      <w:lvlText w:val="%9."/>
      <w:lvlJc w:val="right"/>
      <w:pPr>
        <w:tabs>
          <w:tab w:val="num" w:pos="6469"/>
        </w:tabs>
        <w:ind w:left="6469" w:hanging="180"/>
      </w:pPr>
    </w:lvl>
  </w:abstractNum>
  <w:abstractNum w:abstractNumId="7">
    <w:nsid w:val="2B8A7D0E"/>
    <w:multiLevelType w:val="hybridMultilevel"/>
    <w:tmpl w:val="60644F12"/>
    <w:lvl w:ilvl="0" w:tplc="7764CFD8">
      <w:start w:val="1"/>
      <w:numFmt w:val="decimal"/>
      <w:pStyle w:val="nummerertliste1"/>
      <w:lvlText w:val="%1."/>
      <w:lvlJc w:val="left"/>
      <w:pPr>
        <w:tabs>
          <w:tab w:val="num" w:pos="720"/>
        </w:tabs>
        <w:ind w:left="720" w:hanging="360"/>
      </w:pPr>
    </w:lvl>
    <w:lvl w:ilvl="1" w:tplc="E8C43988">
      <w:start w:val="1"/>
      <w:numFmt w:val="lowerLetter"/>
      <w:pStyle w:val="Bokstavliste2"/>
      <w:lvlText w:val="%2."/>
      <w:lvlJc w:val="left"/>
      <w:pPr>
        <w:tabs>
          <w:tab w:val="num" w:pos="1440"/>
        </w:tabs>
        <w:ind w:left="1440" w:hanging="360"/>
      </w:pPr>
      <w:rPr>
        <w:rFonts w:hint="default"/>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8">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3947F35"/>
    <w:multiLevelType w:val="hybridMultilevel"/>
    <w:tmpl w:val="C4C8E26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1">
    <w:nsid w:val="37057E15"/>
    <w:multiLevelType w:val="hybridMultilevel"/>
    <w:tmpl w:val="72467B30"/>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3D540960"/>
    <w:multiLevelType w:val="hybridMultilevel"/>
    <w:tmpl w:val="B3A095AE"/>
    <w:lvl w:ilvl="0" w:tplc="A4B43FF0">
      <w:start w:val="3"/>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nsid w:val="3F611C9E"/>
    <w:multiLevelType w:val="hybridMultilevel"/>
    <w:tmpl w:val="21EE057E"/>
    <w:lvl w:ilvl="0" w:tplc="E8C43988">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091"/>
        </w:tabs>
        <w:ind w:left="1091" w:hanging="360"/>
      </w:pPr>
    </w:lvl>
    <w:lvl w:ilvl="2" w:tplc="0414001B" w:tentative="1">
      <w:start w:val="1"/>
      <w:numFmt w:val="lowerRoman"/>
      <w:lvlText w:val="%3."/>
      <w:lvlJc w:val="right"/>
      <w:pPr>
        <w:tabs>
          <w:tab w:val="num" w:pos="1811"/>
        </w:tabs>
        <w:ind w:left="1811" w:hanging="180"/>
      </w:pPr>
    </w:lvl>
    <w:lvl w:ilvl="3" w:tplc="0414000F" w:tentative="1">
      <w:start w:val="1"/>
      <w:numFmt w:val="decimal"/>
      <w:lvlText w:val="%4."/>
      <w:lvlJc w:val="left"/>
      <w:pPr>
        <w:tabs>
          <w:tab w:val="num" w:pos="2531"/>
        </w:tabs>
        <w:ind w:left="2531" w:hanging="360"/>
      </w:pPr>
    </w:lvl>
    <w:lvl w:ilvl="4" w:tplc="04140019" w:tentative="1">
      <w:start w:val="1"/>
      <w:numFmt w:val="lowerLetter"/>
      <w:lvlText w:val="%5."/>
      <w:lvlJc w:val="left"/>
      <w:pPr>
        <w:tabs>
          <w:tab w:val="num" w:pos="3251"/>
        </w:tabs>
        <w:ind w:left="3251" w:hanging="360"/>
      </w:pPr>
    </w:lvl>
    <w:lvl w:ilvl="5" w:tplc="0414001B" w:tentative="1">
      <w:start w:val="1"/>
      <w:numFmt w:val="lowerRoman"/>
      <w:lvlText w:val="%6."/>
      <w:lvlJc w:val="right"/>
      <w:pPr>
        <w:tabs>
          <w:tab w:val="num" w:pos="3971"/>
        </w:tabs>
        <w:ind w:left="3971" w:hanging="180"/>
      </w:pPr>
    </w:lvl>
    <w:lvl w:ilvl="6" w:tplc="0414000F" w:tentative="1">
      <w:start w:val="1"/>
      <w:numFmt w:val="decimal"/>
      <w:lvlText w:val="%7."/>
      <w:lvlJc w:val="left"/>
      <w:pPr>
        <w:tabs>
          <w:tab w:val="num" w:pos="4691"/>
        </w:tabs>
        <w:ind w:left="4691" w:hanging="360"/>
      </w:pPr>
    </w:lvl>
    <w:lvl w:ilvl="7" w:tplc="04140019" w:tentative="1">
      <w:start w:val="1"/>
      <w:numFmt w:val="lowerLetter"/>
      <w:lvlText w:val="%8."/>
      <w:lvlJc w:val="left"/>
      <w:pPr>
        <w:tabs>
          <w:tab w:val="num" w:pos="5411"/>
        </w:tabs>
        <w:ind w:left="5411" w:hanging="360"/>
      </w:pPr>
    </w:lvl>
    <w:lvl w:ilvl="8" w:tplc="0414001B" w:tentative="1">
      <w:start w:val="1"/>
      <w:numFmt w:val="lowerRoman"/>
      <w:lvlText w:val="%9."/>
      <w:lvlJc w:val="right"/>
      <w:pPr>
        <w:tabs>
          <w:tab w:val="num" w:pos="6131"/>
        </w:tabs>
        <w:ind w:left="6131" w:hanging="180"/>
      </w:pPr>
    </w:lvl>
  </w:abstractNum>
  <w:abstractNum w:abstractNumId="14">
    <w:nsid w:val="46295C4C"/>
    <w:multiLevelType w:val="hybridMultilevel"/>
    <w:tmpl w:val="0D304C50"/>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5">
    <w:nsid w:val="492D050A"/>
    <w:multiLevelType w:val="hybridMultilevel"/>
    <w:tmpl w:val="FF72453C"/>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6">
    <w:nsid w:val="6ADD6D2E"/>
    <w:multiLevelType w:val="hybridMultilevel"/>
    <w:tmpl w:val="AEA0D740"/>
    <w:lvl w:ilvl="0" w:tplc="AB347A00">
      <w:start w:val="1"/>
      <w:numFmt w:val="decimal"/>
      <w:pStyle w:val="Overskrift1"/>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nsid w:val="6E393E3D"/>
    <w:multiLevelType w:val="hybridMultilevel"/>
    <w:tmpl w:val="2632B3E8"/>
    <w:lvl w:ilvl="0" w:tplc="0414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75F054FE"/>
    <w:multiLevelType w:val="hybridMultilevel"/>
    <w:tmpl w:val="FD3A2AB8"/>
    <w:lvl w:ilvl="0" w:tplc="69CAF942">
      <w:start w:val="1"/>
      <w:numFmt w:val="decimal"/>
      <w:lvlText w:val="%1)"/>
      <w:lvlJc w:val="left"/>
      <w:pPr>
        <w:tabs>
          <w:tab w:val="num" w:pos="567"/>
        </w:tabs>
        <w:ind w:left="567" w:hanging="567"/>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9">
    <w:nsid w:val="7C0F2337"/>
    <w:multiLevelType w:val="hybridMultilevel"/>
    <w:tmpl w:val="43B00A4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7"/>
  </w:num>
  <w:num w:numId="4">
    <w:abstractNumId w:val="14"/>
  </w:num>
  <w:num w:numId="5">
    <w:abstractNumId w:val="7"/>
    <w:lvlOverride w:ilvl="0">
      <w:startOverride w:val="1"/>
    </w:lvlOverride>
  </w:num>
  <w:num w:numId="6">
    <w:abstractNumId w:val="3"/>
  </w:num>
  <w:num w:numId="7">
    <w:abstractNumId w:val="13"/>
  </w:num>
  <w:num w:numId="8">
    <w:abstractNumId w:val="19"/>
  </w:num>
  <w:num w:numId="9">
    <w:abstractNumId w:val="15"/>
  </w:num>
  <w:num w:numId="10">
    <w:abstractNumId w:val="10"/>
  </w:num>
  <w:num w:numId="11">
    <w:abstractNumId w:val="5"/>
  </w:num>
  <w:num w:numId="12">
    <w:abstractNumId w:val="18"/>
  </w:num>
  <w:num w:numId="13">
    <w:abstractNumId w:val="6"/>
  </w:num>
  <w:num w:numId="14">
    <w:abstractNumId w:val="0"/>
    <w:lvlOverride w:ilvl="0">
      <w:startOverride w:val="7"/>
    </w:lvlOverride>
    <w:lvlOverride w:ilvl="1">
      <w:startOverride w:val="3"/>
    </w:lvlOverride>
    <w:lvlOverride w:ilvl="2">
      <w:startOverride w:val="2"/>
    </w:lvlOverride>
  </w:num>
  <w:num w:numId="15">
    <w:abstractNumId w:val="8"/>
  </w:num>
  <w:num w:numId="16">
    <w:abstractNumId w:val="17"/>
  </w:num>
  <w:num w:numId="17">
    <w:abstractNumId w:val="9"/>
  </w:num>
  <w:num w:numId="18">
    <w:abstractNumId w:val="11"/>
  </w:num>
  <w:num w:numId="19">
    <w:abstractNumId w:val="2"/>
  </w:num>
  <w:num w:numId="20">
    <w:abstractNumId w:val="1"/>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2E03C3"/>
    <w:rsid w:val="00015A65"/>
    <w:rsid w:val="00036565"/>
    <w:rsid w:val="00071893"/>
    <w:rsid w:val="000954A7"/>
    <w:rsid w:val="00096C82"/>
    <w:rsid w:val="000D425C"/>
    <w:rsid w:val="000E770E"/>
    <w:rsid w:val="00100E8D"/>
    <w:rsid w:val="00102D83"/>
    <w:rsid w:val="001263C4"/>
    <w:rsid w:val="00135DFA"/>
    <w:rsid w:val="00164C0C"/>
    <w:rsid w:val="0018747D"/>
    <w:rsid w:val="002A4AC5"/>
    <w:rsid w:val="002B71FE"/>
    <w:rsid w:val="002C2397"/>
    <w:rsid w:val="002E03C3"/>
    <w:rsid w:val="00356161"/>
    <w:rsid w:val="003C368F"/>
    <w:rsid w:val="0040746B"/>
    <w:rsid w:val="00424C15"/>
    <w:rsid w:val="00426A6C"/>
    <w:rsid w:val="004A14E8"/>
    <w:rsid w:val="004C2002"/>
    <w:rsid w:val="0051510E"/>
    <w:rsid w:val="00554416"/>
    <w:rsid w:val="005C5FA2"/>
    <w:rsid w:val="00666BCB"/>
    <w:rsid w:val="006F0416"/>
    <w:rsid w:val="0073362F"/>
    <w:rsid w:val="00894B9C"/>
    <w:rsid w:val="008C74EA"/>
    <w:rsid w:val="008E2F7C"/>
    <w:rsid w:val="008F1775"/>
    <w:rsid w:val="009005E6"/>
    <w:rsid w:val="00A06EAF"/>
    <w:rsid w:val="00A107A6"/>
    <w:rsid w:val="00B645D3"/>
    <w:rsid w:val="00B947ED"/>
    <w:rsid w:val="00BE038E"/>
    <w:rsid w:val="00C46628"/>
    <w:rsid w:val="00C974A0"/>
    <w:rsid w:val="00CC4FD2"/>
    <w:rsid w:val="00D05265"/>
    <w:rsid w:val="00D345DA"/>
    <w:rsid w:val="00D575FD"/>
    <w:rsid w:val="00D61986"/>
    <w:rsid w:val="00DA1AE2"/>
    <w:rsid w:val="00DA317B"/>
    <w:rsid w:val="00DC0E50"/>
    <w:rsid w:val="00DE5197"/>
    <w:rsid w:val="00DF7C0F"/>
    <w:rsid w:val="00E379DA"/>
    <w:rsid w:val="00EA7D5E"/>
    <w:rsid w:val="00F325AF"/>
    <w:rsid w:val="00FD50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2E03C3"/>
    <w:pPr>
      <w:keepNext/>
      <w:numPr>
        <w:numId w:val="1"/>
      </w:numPr>
      <w:spacing w:before="240" w:after="60" w:line="240" w:lineRule="auto"/>
      <w:outlineLvl w:val="0"/>
    </w:pPr>
    <w:rPr>
      <w:rFonts w:ascii="Arial" w:eastAsia="Times New Roman" w:hAnsi="Arial" w:cs="Times New Roman"/>
      <w:b/>
      <w:color w:val="000000"/>
      <w:kern w:val="28"/>
      <w:sz w:val="32"/>
      <w:szCs w:val="20"/>
      <w:lang w:eastAsia="nb-NO"/>
    </w:rPr>
  </w:style>
  <w:style w:type="paragraph" w:styleId="Overskrift2">
    <w:name w:val="heading 2"/>
    <w:basedOn w:val="Normal"/>
    <w:next w:val="Normal"/>
    <w:link w:val="Overskrift2Tegn"/>
    <w:autoRedefine/>
    <w:qFormat/>
    <w:rsid w:val="002E03C3"/>
    <w:pPr>
      <w:keepNext/>
      <w:spacing w:after="0" w:line="240" w:lineRule="auto"/>
      <w:outlineLvl w:val="1"/>
    </w:pPr>
    <w:rPr>
      <w:rFonts w:ascii="Times New Roman" w:eastAsia="Times New Roman" w:hAnsi="Times New Roman" w:cs="Times New Roman"/>
      <w:b/>
      <w:bCs/>
      <w:smallCaps/>
      <w:szCs w:val="24"/>
      <w:lang w:eastAsia="nb-NO"/>
    </w:rPr>
  </w:style>
  <w:style w:type="paragraph" w:styleId="Overskrift3">
    <w:name w:val="heading 3"/>
    <w:basedOn w:val="Normal"/>
    <w:next w:val="Normal"/>
    <w:link w:val="Overskrift3Tegn"/>
    <w:qFormat/>
    <w:rsid w:val="002E03C3"/>
    <w:pPr>
      <w:keepNext/>
      <w:keepLines/>
      <w:spacing w:after="180" w:line="240" w:lineRule="auto"/>
      <w:outlineLvl w:val="2"/>
    </w:pPr>
    <w:rPr>
      <w:rFonts w:ascii="Times New Roman" w:eastAsia="Times New Roman" w:hAnsi="Times New Roman" w:cs="Times New Roman"/>
      <w:b/>
      <w:bCs/>
      <w:lang w:eastAsia="nb-NO"/>
    </w:rPr>
  </w:style>
  <w:style w:type="paragraph" w:styleId="Overskrift4">
    <w:name w:val="heading 4"/>
    <w:basedOn w:val="Normal"/>
    <w:next w:val="Normal"/>
    <w:link w:val="Overskrift4Tegn"/>
    <w:qFormat/>
    <w:rsid w:val="002E03C3"/>
    <w:pPr>
      <w:keepNext/>
      <w:keepLines/>
      <w:widowControl w:val="0"/>
      <w:spacing w:before="240" w:after="60" w:line="240" w:lineRule="auto"/>
      <w:outlineLvl w:val="3"/>
    </w:pPr>
    <w:rPr>
      <w:rFonts w:ascii="Times New Roman" w:eastAsia="Times New Roman" w:hAnsi="Times New Roman" w:cs="Times New Roman"/>
      <w:b/>
      <w:bCs/>
      <w:i/>
      <w:iCs/>
      <w:szCs w:val="24"/>
      <w:lang w:eastAsia="nb-NO"/>
    </w:rPr>
  </w:style>
  <w:style w:type="paragraph" w:styleId="Overskrift5">
    <w:name w:val="heading 5"/>
    <w:basedOn w:val="Normal"/>
    <w:next w:val="Normal"/>
    <w:link w:val="Overskrift5Tegn"/>
    <w:qFormat/>
    <w:rsid w:val="002E03C3"/>
    <w:pPr>
      <w:keepLines/>
      <w:widowControl w:val="0"/>
      <w:spacing w:before="240" w:after="60" w:line="240" w:lineRule="auto"/>
      <w:outlineLvl w:val="4"/>
    </w:pPr>
    <w:rPr>
      <w:rFonts w:ascii="Arial" w:eastAsia="Times New Roman" w:hAnsi="Arial" w:cs="Arial"/>
      <w:lang w:eastAsia="nb-NO"/>
    </w:rPr>
  </w:style>
  <w:style w:type="paragraph" w:styleId="Overskrift6">
    <w:name w:val="heading 6"/>
    <w:basedOn w:val="Normal"/>
    <w:next w:val="Normal"/>
    <w:link w:val="Overskrift6Tegn"/>
    <w:qFormat/>
    <w:rsid w:val="002E03C3"/>
    <w:pPr>
      <w:keepLines/>
      <w:widowControl w:val="0"/>
      <w:spacing w:before="240" w:after="60" w:line="240" w:lineRule="auto"/>
      <w:outlineLvl w:val="5"/>
    </w:pPr>
    <w:rPr>
      <w:rFonts w:ascii="Arial" w:eastAsia="Times New Roman" w:hAnsi="Arial" w:cs="Arial"/>
      <w:i/>
      <w:iCs/>
      <w:lang w:eastAsia="nb-NO"/>
    </w:rPr>
  </w:style>
  <w:style w:type="paragraph" w:styleId="Overskrift7">
    <w:name w:val="heading 7"/>
    <w:basedOn w:val="Normal"/>
    <w:next w:val="Normal"/>
    <w:link w:val="Overskrift7Tegn"/>
    <w:qFormat/>
    <w:rsid w:val="002E03C3"/>
    <w:pPr>
      <w:keepLines/>
      <w:widowControl w:val="0"/>
      <w:spacing w:before="240" w:after="60" w:line="240" w:lineRule="auto"/>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2E03C3"/>
    <w:pPr>
      <w:keepLines/>
      <w:widowControl w:val="0"/>
      <w:spacing w:before="240" w:after="60" w:line="240" w:lineRule="auto"/>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2E03C3"/>
    <w:pPr>
      <w:keepLines/>
      <w:widowControl w:val="0"/>
      <w:spacing w:before="240" w:after="60" w:line="240" w:lineRule="auto"/>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E03C3"/>
    <w:rPr>
      <w:rFonts w:ascii="Arial" w:eastAsia="Times New Roman" w:hAnsi="Arial" w:cs="Times New Roman"/>
      <w:b/>
      <w:color w:val="000000"/>
      <w:kern w:val="28"/>
      <w:sz w:val="32"/>
      <w:szCs w:val="20"/>
      <w:lang w:eastAsia="nb-NO"/>
    </w:rPr>
  </w:style>
  <w:style w:type="character" w:customStyle="1" w:styleId="Overskrift2Tegn">
    <w:name w:val="Overskrift 2 Tegn"/>
    <w:basedOn w:val="Standardskriftforavsnitt"/>
    <w:link w:val="Overskrift2"/>
    <w:rsid w:val="002E03C3"/>
    <w:rPr>
      <w:rFonts w:ascii="Times New Roman" w:eastAsia="Times New Roman" w:hAnsi="Times New Roman" w:cs="Times New Roman"/>
      <w:b/>
      <w:bCs/>
      <w:smallCaps/>
      <w:szCs w:val="24"/>
      <w:lang w:eastAsia="nb-NO"/>
    </w:rPr>
  </w:style>
  <w:style w:type="character" w:customStyle="1" w:styleId="Overskrift3Tegn">
    <w:name w:val="Overskrift 3 Tegn"/>
    <w:basedOn w:val="Standardskriftforavsnitt"/>
    <w:link w:val="Overskrift3"/>
    <w:rsid w:val="002E03C3"/>
    <w:rPr>
      <w:rFonts w:ascii="Times New Roman" w:eastAsia="Times New Roman" w:hAnsi="Times New Roman" w:cs="Times New Roman"/>
      <w:b/>
      <w:bCs/>
      <w:lang w:eastAsia="nb-NO"/>
    </w:rPr>
  </w:style>
  <w:style w:type="character" w:customStyle="1" w:styleId="Overskrift4Tegn">
    <w:name w:val="Overskrift 4 Tegn"/>
    <w:basedOn w:val="Standardskriftforavsnitt"/>
    <w:link w:val="Overskrift4"/>
    <w:rsid w:val="002E03C3"/>
    <w:rPr>
      <w:rFonts w:ascii="Times New Roman" w:eastAsia="Times New Roman" w:hAnsi="Times New Roman" w:cs="Times New Roman"/>
      <w:b/>
      <w:bCs/>
      <w:i/>
      <w:iCs/>
      <w:szCs w:val="24"/>
      <w:lang w:eastAsia="nb-NO"/>
    </w:rPr>
  </w:style>
  <w:style w:type="character" w:customStyle="1" w:styleId="Overskrift5Tegn">
    <w:name w:val="Overskrift 5 Tegn"/>
    <w:basedOn w:val="Standardskriftforavsnitt"/>
    <w:link w:val="Overskrift5"/>
    <w:rsid w:val="002E03C3"/>
    <w:rPr>
      <w:rFonts w:ascii="Arial" w:eastAsia="Times New Roman" w:hAnsi="Arial" w:cs="Arial"/>
      <w:lang w:eastAsia="nb-NO"/>
    </w:rPr>
  </w:style>
  <w:style w:type="character" w:customStyle="1" w:styleId="Overskrift6Tegn">
    <w:name w:val="Overskrift 6 Tegn"/>
    <w:basedOn w:val="Standardskriftforavsnitt"/>
    <w:link w:val="Overskrift6"/>
    <w:rsid w:val="002E03C3"/>
    <w:rPr>
      <w:rFonts w:ascii="Arial" w:eastAsia="Times New Roman" w:hAnsi="Arial" w:cs="Arial"/>
      <w:i/>
      <w:iCs/>
      <w:lang w:eastAsia="nb-NO"/>
    </w:rPr>
  </w:style>
  <w:style w:type="character" w:customStyle="1" w:styleId="Overskrift7Tegn">
    <w:name w:val="Overskrift 7 Tegn"/>
    <w:basedOn w:val="Standardskriftforavsnitt"/>
    <w:link w:val="Overskrift7"/>
    <w:rsid w:val="002E03C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2E03C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2E03C3"/>
    <w:rPr>
      <w:rFonts w:ascii="Arial" w:eastAsia="Times New Roman" w:hAnsi="Arial" w:cs="Arial"/>
      <w:i/>
      <w:iCs/>
      <w:sz w:val="18"/>
      <w:szCs w:val="18"/>
      <w:lang w:eastAsia="nb-NO"/>
    </w:rPr>
  </w:style>
  <w:style w:type="paragraph" w:styleId="Brdtekst">
    <w:name w:val="Body Text"/>
    <w:basedOn w:val="Normal"/>
    <w:link w:val="BrdtekstTegn"/>
    <w:semiHidden/>
    <w:rsid w:val="002E03C3"/>
    <w:pPr>
      <w:spacing w:after="0" w:line="240" w:lineRule="auto"/>
    </w:pPr>
    <w:rPr>
      <w:rFonts w:ascii="Times New Roman" w:eastAsia="Times New Roman" w:hAnsi="Times New Roman" w:cs="Times New Roman"/>
      <w:i/>
      <w:iCs/>
      <w:szCs w:val="24"/>
    </w:rPr>
  </w:style>
  <w:style w:type="character" w:customStyle="1" w:styleId="BrdtekstTegn">
    <w:name w:val="Brødtekst Tegn"/>
    <w:basedOn w:val="Standardskriftforavsnitt"/>
    <w:link w:val="Brdtekst"/>
    <w:semiHidden/>
    <w:rsid w:val="002E03C3"/>
    <w:rPr>
      <w:rFonts w:ascii="Times New Roman" w:eastAsia="Times New Roman" w:hAnsi="Times New Roman" w:cs="Times New Roman"/>
      <w:i/>
      <w:iCs/>
      <w:szCs w:val="24"/>
    </w:rPr>
  </w:style>
  <w:style w:type="paragraph" w:styleId="Dato">
    <w:name w:val="Date"/>
    <w:basedOn w:val="Normal"/>
    <w:next w:val="Normal"/>
    <w:link w:val="DatoTegn"/>
    <w:semiHidden/>
    <w:rsid w:val="002E03C3"/>
    <w:pPr>
      <w:keepLines/>
      <w:widowControl w:val="0"/>
      <w:spacing w:after="0" w:line="240" w:lineRule="auto"/>
    </w:pPr>
    <w:rPr>
      <w:rFonts w:ascii="Times New Roman" w:eastAsia="Times New Roman" w:hAnsi="Times New Roman" w:cs="Times New Roman"/>
      <w:szCs w:val="24"/>
      <w:lang w:eastAsia="nb-NO"/>
    </w:rPr>
  </w:style>
  <w:style w:type="character" w:customStyle="1" w:styleId="DatoTegn">
    <w:name w:val="Dato Tegn"/>
    <w:basedOn w:val="Standardskriftforavsnitt"/>
    <w:link w:val="Dato"/>
    <w:semiHidden/>
    <w:rsid w:val="002E03C3"/>
    <w:rPr>
      <w:rFonts w:ascii="Times New Roman" w:eastAsia="Times New Roman" w:hAnsi="Times New Roman" w:cs="Times New Roman"/>
      <w:szCs w:val="24"/>
      <w:lang w:eastAsia="nb-NO"/>
    </w:rPr>
  </w:style>
  <w:style w:type="paragraph" w:customStyle="1" w:styleId="Tabellnavn">
    <w:name w:val="Tabellnavn"/>
    <w:basedOn w:val="Normal"/>
    <w:rsid w:val="002E03C3"/>
    <w:pPr>
      <w:keepLines/>
      <w:widowControl w:val="0"/>
      <w:spacing w:after="0" w:line="240" w:lineRule="auto"/>
    </w:pPr>
    <w:rPr>
      <w:rFonts w:ascii="Times New Roman" w:eastAsia="Times New Roman" w:hAnsi="Times New Roman" w:cs="Times New Roman"/>
      <w:i/>
      <w:iCs/>
      <w:lang w:eastAsia="nb-NO"/>
    </w:rPr>
  </w:style>
  <w:style w:type="paragraph" w:customStyle="1" w:styleId="nummerertliste1">
    <w:name w:val="nummerert liste 1"/>
    <w:basedOn w:val="Normal"/>
    <w:rsid w:val="002E03C3"/>
    <w:pPr>
      <w:numPr>
        <w:numId w:val="3"/>
      </w:numPr>
      <w:spacing w:after="180" w:line="240" w:lineRule="auto"/>
    </w:pPr>
    <w:rPr>
      <w:rFonts w:ascii="Times New Roman" w:eastAsia="Times New Roman" w:hAnsi="Times New Roman" w:cs="Times New Roman"/>
      <w:lang w:eastAsia="nb-NO"/>
    </w:rPr>
  </w:style>
  <w:style w:type="paragraph" w:customStyle="1" w:styleId="Bokstavliste2">
    <w:name w:val="Bokstavliste 2"/>
    <w:basedOn w:val="Normal"/>
    <w:rsid w:val="002E03C3"/>
    <w:pPr>
      <w:keepLines/>
      <w:widowControl w:val="0"/>
      <w:numPr>
        <w:ilvl w:val="1"/>
        <w:numId w:val="3"/>
      </w:numPr>
      <w:spacing w:after="60" w:line="240" w:lineRule="auto"/>
    </w:pPr>
    <w:rPr>
      <w:rFonts w:ascii="Times New Roman" w:eastAsia="Times New Roman" w:hAnsi="Times New Roman" w:cs="Times New Roman"/>
      <w:lang w:eastAsia="nb-NO"/>
    </w:rPr>
  </w:style>
  <w:style w:type="paragraph" w:styleId="Merknadstekst">
    <w:name w:val="annotation text"/>
    <w:basedOn w:val="Normal"/>
    <w:link w:val="MerknadstekstTegn"/>
    <w:semiHidden/>
    <w:rsid w:val="002E03C3"/>
    <w:pPr>
      <w:keepLines/>
      <w:widowControl w:val="0"/>
      <w:spacing w:after="0" w:line="240" w:lineRule="auto"/>
    </w:pPr>
    <w:rPr>
      <w:rFonts w:ascii="Times New Roman" w:eastAsia="Times New Roman" w:hAnsi="Times New Roman" w:cs="Times New Roman"/>
      <w:lang w:eastAsia="nb-NO"/>
    </w:rPr>
  </w:style>
  <w:style w:type="character" w:customStyle="1" w:styleId="MerknadstekstTegn">
    <w:name w:val="Merknadstekst Tegn"/>
    <w:basedOn w:val="Standardskriftforavsnitt"/>
    <w:link w:val="Merknadstekst"/>
    <w:semiHidden/>
    <w:rsid w:val="002E03C3"/>
    <w:rPr>
      <w:rFonts w:ascii="Times New Roman" w:eastAsia="Times New Roman" w:hAnsi="Times New Roman" w:cs="Times New Roman"/>
      <w:lang w:eastAsia="nb-NO"/>
    </w:rPr>
  </w:style>
  <w:style w:type="paragraph" w:styleId="Brdtekst2">
    <w:name w:val="Body Text 2"/>
    <w:basedOn w:val="Normal"/>
    <w:link w:val="Brdtekst2Tegn"/>
    <w:semiHidden/>
    <w:rsid w:val="002E03C3"/>
    <w:pPr>
      <w:framePr w:hSpace="180" w:wrap="around" w:vAnchor="text" w:hAnchor="text" w:y="1"/>
      <w:spacing w:after="0" w:line="240" w:lineRule="auto"/>
    </w:pPr>
    <w:rPr>
      <w:rFonts w:ascii="Times New Roman" w:eastAsia="Times New Roman" w:hAnsi="Times New Roman" w:cs="Times New Roman"/>
      <w:szCs w:val="20"/>
    </w:rPr>
  </w:style>
  <w:style w:type="character" w:customStyle="1" w:styleId="Brdtekst2Tegn">
    <w:name w:val="Brødtekst 2 Tegn"/>
    <w:basedOn w:val="Standardskriftforavsnitt"/>
    <w:link w:val="Brdtekst2"/>
    <w:semiHidden/>
    <w:rsid w:val="002E03C3"/>
    <w:rPr>
      <w:rFonts w:ascii="Times New Roman" w:eastAsia="Times New Roman" w:hAnsi="Times New Roman" w:cs="Times New Roman"/>
      <w:szCs w:val="20"/>
    </w:rPr>
  </w:style>
  <w:style w:type="paragraph" w:styleId="Brdtekst3">
    <w:name w:val="Body Text 3"/>
    <w:basedOn w:val="Normal"/>
    <w:link w:val="Brdtekst3Tegn"/>
    <w:semiHidden/>
    <w:rsid w:val="002E03C3"/>
    <w:pPr>
      <w:spacing w:after="0" w:line="240" w:lineRule="auto"/>
    </w:pPr>
    <w:rPr>
      <w:rFonts w:ascii="Times New Roman" w:eastAsia="Times New Roman" w:hAnsi="Times New Roman" w:cs="Times New Roman"/>
      <w:szCs w:val="24"/>
      <w:lang w:eastAsia="nb-NO"/>
    </w:rPr>
  </w:style>
  <w:style w:type="character" w:customStyle="1" w:styleId="Brdtekst3Tegn">
    <w:name w:val="Brødtekst 3 Tegn"/>
    <w:basedOn w:val="Standardskriftforavsnitt"/>
    <w:link w:val="Brdtekst3"/>
    <w:semiHidden/>
    <w:rsid w:val="002E03C3"/>
    <w:rPr>
      <w:rFonts w:ascii="Times New Roman" w:eastAsia="Times New Roman" w:hAnsi="Times New Roman" w:cs="Times New Roman"/>
      <w:szCs w:val="24"/>
      <w:lang w:eastAsia="nb-NO"/>
    </w:rPr>
  </w:style>
  <w:style w:type="paragraph" w:styleId="Topptekst">
    <w:name w:val="header"/>
    <w:basedOn w:val="Normal"/>
    <w:link w:val="TopptekstTegn"/>
    <w:semiHidden/>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TopptekstTegn">
    <w:name w:val="Topptekst Tegn"/>
    <w:basedOn w:val="Standardskriftforavsnitt"/>
    <w:link w:val="Topptekst"/>
    <w:semiHidden/>
    <w:rsid w:val="002E03C3"/>
    <w:rPr>
      <w:rFonts w:ascii="Times New Roman" w:eastAsia="Times New Roman" w:hAnsi="Times New Roman" w:cs="Times New Roman"/>
      <w:szCs w:val="24"/>
      <w:lang w:eastAsia="nb-NO"/>
    </w:rPr>
  </w:style>
  <w:style w:type="paragraph" w:styleId="Bunntekst">
    <w:name w:val="footer"/>
    <w:basedOn w:val="Normal"/>
    <w:link w:val="BunntekstTegn"/>
    <w:uiPriority w:val="99"/>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BunntekstTegn">
    <w:name w:val="Bunntekst Tegn"/>
    <w:basedOn w:val="Standardskriftforavsnitt"/>
    <w:link w:val="Bunntekst"/>
    <w:uiPriority w:val="99"/>
    <w:rsid w:val="002E03C3"/>
    <w:rPr>
      <w:rFonts w:ascii="Times New Roman" w:eastAsia="Times New Roman" w:hAnsi="Times New Roman" w:cs="Times New Roman"/>
      <w:szCs w:val="24"/>
      <w:lang w:eastAsia="nb-NO"/>
    </w:rPr>
  </w:style>
  <w:style w:type="character" w:styleId="Merknadsreferanse">
    <w:name w:val="annotation reference"/>
    <w:semiHidden/>
    <w:rsid w:val="002E03C3"/>
    <w:rPr>
      <w:rFonts w:ascii="Times New Roman" w:hAnsi="Times New Roman" w:cs="Times New Roman"/>
      <w:sz w:val="16"/>
      <w:szCs w:val="16"/>
    </w:rPr>
  </w:style>
  <w:style w:type="character" w:styleId="Hyperkobling">
    <w:name w:val="Hyperlink"/>
    <w:uiPriority w:val="99"/>
    <w:unhideWhenUsed/>
    <w:rsid w:val="002E03C3"/>
    <w:rPr>
      <w:color w:val="0000FF"/>
      <w:u w:val="single"/>
    </w:rPr>
  </w:style>
  <w:style w:type="paragraph" w:styleId="Kommentaremne">
    <w:name w:val="annotation subject"/>
    <w:basedOn w:val="Merknadstekst"/>
    <w:next w:val="Merknadstekst"/>
    <w:link w:val="KommentaremneTegn"/>
    <w:uiPriority w:val="99"/>
    <w:semiHidden/>
    <w:unhideWhenUsed/>
    <w:rsid w:val="002E03C3"/>
    <w:pPr>
      <w:keepLines w:val="0"/>
      <w:widowControl/>
    </w:pPr>
    <w:rPr>
      <w:b/>
      <w:bCs/>
      <w:sz w:val="20"/>
      <w:szCs w:val="20"/>
    </w:rPr>
  </w:style>
  <w:style w:type="character" w:customStyle="1" w:styleId="KommentaremneTegn">
    <w:name w:val="Kommentaremne Tegn"/>
    <w:basedOn w:val="MerknadstekstTegn"/>
    <w:link w:val="Kommentaremne"/>
    <w:uiPriority w:val="99"/>
    <w:semiHidden/>
    <w:rsid w:val="002E03C3"/>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2E03C3"/>
    <w:pPr>
      <w:spacing w:after="0" w:line="240" w:lineRule="auto"/>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2E03C3"/>
    <w:rPr>
      <w:rFonts w:ascii="Tahoma" w:eastAsia="Times New Roman" w:hAnsi="Tahoma" w:cs="Tahoma"/>
      <w:sz w:val="16"/>
      <w:szCs w:val="16"/>
      <w:lang w:eastAsia="nb-NO"/>
    </w:rPr>
  </w:style>
  <w:style w:type="character" w:styleId="Fulgthyperkobling">
    <w:name w:val="FollowedHyperlink"/>
    <w:uiPriority w:val="99"/>
    <w:semiHidden/>
    <w:unhideWhenUsed/>
    <w:rsid w:val="002E03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96343">
      <w:bodyDiv w:val="1"/>
      <w:marLeft w:val="0"/>
      <w:marRight w:val="0"/>
      <w:marTop w:val="0"/>
      <w:marBottom w:val="0"/>
      <w:divBdr>
        <w:top w:val="none" w:sz="0" w:space="0" w:color="auto"/>
        <w:left w:val="none" w:sz="0" w:space="0" w:color="auto"/>
        <w:bottom w:val="none" w:sz="0" w:space="0" w:color="auto"/>
        <w:right w:val="none" w:sz="0" w:space="0" w:color="auto"/>
      </w:divBdr>
    </w:div>
    <w:div w:id="829174780">
      <w:bodyDiv w:val="1"/>
      <w:marLeft w:val="0"/>
      <w:marRight w:val="0"/>
      <w:marTop w:val="0"/>
      <w:marBottom w:val="0"/>
      <w:divBdr>
        <w:top w:val="none" w:sz="0" w:space="0" w:color="auto"/>
        <w:left w:val="none" w:sz="0" w:space="0" w:color="auto"/>
        <w:bottom w:val="none" w:sz="0" w:space="0" w:color="auto"/>
        <w:right w:val="none" w:sz="0" w:space="0" w:color="auto"/>
      </w:divBdr>
    </w:div>
    <w:div w:id="1073048755">
      <w:bodyDiv w:val="1"/>
      <w:marLeft w:val="0"/>
      <w:marRight w:val="0"/>
      <w:marTop w:val="0"/>
      <w:marBottom w:val="0"/>
      <w:divBdr>
        <w:top w:val="none" w:sz="0" w:space="0" w:color="auto"/>
        <w:left w:val="none" w:sz="0" w:space="0" w:color="auto"/>
        <w:bottom w:val="none" w:sz="0" w:space="0" w:color="auto"/>
        <w:right w:val="none" w:sz="0" w:space="0" w:color="auto"/>
      </w:divBdr>
    </w:div>
    <w:div w:id="1166045493">
      <w:bodyDiv w:val="1"/>
      <w:marLeft w:val="0"/>
      <w:marRight w:val="0"/>
      <w:marTop w:val="0"/>
      <w:marBottom w:val="0"/>
      <w:divBdr>
        <w:top w:val="none" w:sz="0" w:space="0" w:color="auto"/>
        <w:left w:val="none" w:sz="0" w:space="0" w:color="auto"/>
        <w:bottom w:val="none" w:sz="0" w:space="0" w:color="auto"/>
        <w:right w:val="none" w:sz="0" w:space="0" w:color="auto"/>
      </w:divBdr>
    </w:div>
    <w:div w:id="1363048533">
      <w:bodyDiv w:val="1"/>
      <w:marLeft w:val="0"/>
      <w:marRight w:val="0"/>
      <w:marTop w:val="0"/>
      <w:marBottom w:val="0"/>
      <w:divBdr>
        <w:top w:val="none" w:sz="0" w:space="0" w:color="auto"/>
        <w:left w:val="none" w:sz="0" w:space="0" w:color="auto"/>
        <w:bottom w:val="none" w:sz="0" w:space="0" w:color="auto"/>
        <w:right w:val="none" w:sz="0" w:space="0" w:color="auto"/>
      </w:divBdr>
    </w:div>
    <w:div w:id="1575628695">
      <w:bodyDiv w:val="1"/>
      <w:marLeft w:val="0"/>
      <w:marRight w:val="0"/>
      <w:marTop w:val="0"/>
      <w:marBottom w:val="0"/>
      <w:divBdr>
        <w:top w:val="none" w:sz="0" w:space="0" w:color="auto"/>
        <w:left w:val="none" w:sz="0" w:space="0" w:color="auto"/>
        <w:bottom w:val="none" w:sz="0" w:space="0" w:color="auto"/>
        <w:right w:val="none" w:sz="0" w:space="0" w:color="auto"/>
      </w:divBdr>
    </w:div>
    <w:div w:id="1715078207">
      <w:bodyDiv w:val="1"/>
      <w:marLeft w:val="0"/>
      <w:marRight w:val="0"/>
      <w:marTop w:val="0"/>
      <w:marBottom w:val="0"/>
      <w:divBdr>
        <w:top w:val="none" w:sz="0" w:space="0" w:color="auto"/>
        <w:left w:val="none" w:sz="0" w:space="0" w:color="auto"/>
        <w:bottom w:val="none" w:sz="0" w:space="0" w:color="auto"/>
        <w:right w:val="none" w:sz="0" w:space="0" w:color="auto"/>
      </w:divBdr>
    </w:div>
    <w:div w:id="1839534139">
      <w:bodyDiv w:val="1"/>
      <w:marLeft w:val="0"/>
      <w:marRight w:val="0"/>
      <w:marTop w:val="0"/>
      <w:marBottom w:val="0"/>
      <w:divBdr>
        <w:top w:val="none" w:sz="0" w:space="0" w:color="auto"/>
        <w:left w:val="none" w:sz="0" w:space="0" w:color="auto"/>
        <w:bottom w:val="none" w:sz="0" w:space="0" w:color="auto"/>
        <w:right w:val="none" w:sz="0" w:space="0" w:color="auto"/>
      </w:divBdr>
    </w:div>
    <w:div w:id="21388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B0415-5712-44AF-B825-30B33BA9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9117</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Syversen, Bent J.</dc:creator>
  <cp:lastModifiedBy>Syversen, Bent J.</cp:lastModifiedBy>
  <cp:revision>2</cp:revision>
  <dcterms:created xsi:type="dcterms:W3CDTF">2014-02-26T09:51:00Z</dcterms:created>
  <dcterms:modified xsi:type="dcterms:W3CDTF">2014-02-26T09:51:00Z</dcterms:modified>
</cp:coreProperties>
</file>