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B35D5" w14:textId="12B97398" w:rsidR="007C729B" w:rsidRDefault="007C729B" w:rsidP="006A2B8D">
      <w:pPr>
        <w:pStyle w:val="Topptekst"/>
        <w:rPr>
          <w:sz w:val="22"/>
          <w:szCs w:val="22"/>
        </w:rPr>
      </w:pPr>
    </w:p>
    <w:p w14:paraId="2EBB35D7" w14:textId="77777777" w:rsidR="007C729B" w:rsidRPr="00C1286A" w:rsidRDefault="007C729B" w:rsidP="00BB417B"/>
    <w:tbl>
      <w:tblPr>
        <w:tblStyle w:val="Tabellrutenett1"/>
        <w:tblpPr w:leftFromText="181" w:rightFromText="181" w:vertAnchor="page" w:horzAnchor="page" w:tblpX="1135" w:tblpY="2836"/>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FE6733" w:rsidRPr="00FE6733" w14:paraId="00474069" w14:textId="77777777" w:rsidTr="00391861">
        <w:trPr>
          <w:trHeight w:hRule="exact" w:val="4196"/>
        </w:trPr>
        <w:tc>
          <w:tcPr>
            <w:tcW w:w="8210" w:type="dxa"/>
            <w:tcBorders>
              <w:bottom w:val="single" w:sz="8" w:space="0" w:color="464646"/>
            </w:tcBorders>
            <w:tcMar>
              <w:bottom w:w="312" w:type="dxa"/>
            </w:tcMar>
            <w:vAlign w:val="bottom"/>
          </w:tcPr>
          <w:p w14:paraId="49FB1B93" w14:textId="47DB40D8" w:rsidR="00FE6733" w:rsidRPr="003269BE" w:rsidRDefault="00AF38C4" w:rsidP="005770C4">
            <w:pPr>
              <w:pStyle w:val="Tittel"/>
              <w:framePr w:hSpace="0" w:wrap="auto" w:vAnchor="margin" w:hAnchor="text" w:xAlign="left" w:yAlign="inline"/>
              <w:suppressOverlap w:val="0"/>
              <w:rPr>
                <w:lang w:val="nb-NO"/>
              </w:rPr>
            </w:pPr>
            <w:r>
              <w:rPr>
                <w:lang w:val="nb-NO"/>
              </w:rPr>
              <w:t>Avtale om løpende tjenestekjøp</w:t>
            </w:r>
          </w:p>
          <w:p w14:paraId="3FE6473A" w14:textId="2732EAFD" w:rsidR="00FE6733" w:rsidRPr="003269BE" w:rsidRDefault="00FE6733" w:rsidP="00AF38C4">
            <w:pPr>
              <w:keepLines w:val="0"/>
              <w:widowControl/>
              <w:rPr>
                <w:color w:val="464646"/>
                <w:sz w:val="44"/>
                <w:lang w:val="nb-NO"/>
              </w:rPr>
            </w:pPr>
            <w:r w:rsidRPr="003269BE">
              <w:rPr>
                <w:color w:val="464646"/>
                <w:sz w:val="44"/>
                <w:lang w:val="nb-NO"/>
              </w:rPr>
              <w:t>Avtale om</w:t>
            </w:r>
            <w:r w:rsidR="00AF38C4">
              <w:rPr>
                <w:color w:val="464646"/>
                <w:sz w:val="44"/>
                <w:lang w:val="nb-NO"/>
              </w:rPr>
              <w:t xml:space="preserve"> løpende levering av funksjonalitet i programvare over internett</w:t>
            </w:r>
          </w:p>
        </w:tc>
      </w:tr>
      <w:tr w:rsidR="00FE6733" w:rsidRPr="00FE6733" w14:paraId="1B2D1559" w14:textId="77777777" w:rsidTr="003269BE">
        <w:tc>
          <w:tcPr>
            <w:tcW w:w="8210" w:type="dxa"/>
            <w:tcBorders>
              <w:top w:val="single" w:sz="8" w:space="0" w:color="464646"/>
            </w:tcBorders>
            <w:tcMar>
              <w:top w:w="624" w:type="dxa"/>
            </w:tcMar>
          </w:tcPr>
          <w:p w14:paraId="0FE7486B" w14:textId="77777777" w:rsidR="00FE6733" w:rsidRPr="003269BE" w:rsidRDefault="00FE6733" w:rsidP="005770C4">
            <w:pPr>
              <w:pStyle w:val="Grnntittel"/>
              <w:framePr w:hSpace="0" w:wrap="auto" w:vAnchor="margin" w:hAnchor="text" w:xAlign="left" w:yAlign="inline"/>
              <w:suppressOverlap w:val="0"/>
              <w:rPr>
                <w:lang w:val="nb-NO"/>
              </w:rPr>
            </w:pPr>
            <w:r w:rsidRPr="003269BE">
              <w:rPr>
                <w:lang w:val="nb-NO"/>
              </w:rPr>
              <w:t xml:space="preserve">Statens standardavtaler for IT-anskaffelser </w:t>
            </w:r>
          </w:p>
          <w:p w14:paraId="3D2A4F32" w14:textId="676DB410" w:rsidR="00FE6733" w:rsidRPr="003269BE" w:rsidRDefault="009C6F8F" w:rsidP="00FE6733">
            <w:pPr>
              <w:keepLines w:val="0"/>
              <w:widowControl/>
              <w:rPr>
                <w:color w:val="55B947"/>
                <w:sz w:val="36"/>
                <w:lang w:val="nb-NO"/>
              </w:rPr>
            </w:pPr>
            <w:r>
              <w:rPr>
                <w:color w:val="55B947"/>
                <w:sz w:val="36"/>
                <w:lang w:val="nb-NO"/>
              </w:rPr>
              <w:t>SSA-</w:t>
            </w:r>
            <w:r w:rsidR="00AF38C4">
              <w:rPr>
                <w:color w:val="55B947"/>
                <w:sz w:val="36"/>
                <w:lang w:val="nb-NO"/>
              </w:rPr>
              <w:t>L</w:t>
            </w:r>
          </w:p>
        </w:tc>
      </w:tr>
    </w:tbl>
    <w:p w14:paraId="449B9015" w14:textId="77777777" w:rsidR="00714435" w:rsidRDefault="00714435">
      <w:pPr>
        <w:keepLines w:val="0"/>
        <w:widowControl/>
        <w:rPr>
          <w:b/>
          <w:bCs/>
          <w:sz w:val="28"/>
          <w:szCs w:val="28"/>
          <w:lang w:eastAsia="ar-SA"/>
        </w:rPr>
      </w:pPr>
      <w:r>
        <w:br w:type="page"/>
      </w:r>
    </w:p>
    <w:p w14:paraId="2EBB35EE" w14:textId="373F553D" w:rsidR="007C729B" w:rsidRPr="00C1286A" w:rsidRDefault="00A80633" w:rsidP="00861A1E">
      <w:pPr>
        <w:pStyle w:val="Tittelside2"/>
        <w:rPr>
          <w:rStyle w:val="Overskrift1Tegn"/>
          <w:b/>
          <w:bCs/>
          <w:caps w:val="0"/>
          <w:kern w:val="0"/>
        </w:rPr>
      </w:pPr>
      <w:r w:rsidRPr="007D7E14">
        <w:lastRenderedPageBreak/>
        <w:t xml:space="preserve">Avtale om </w:t>
      </w:r>
      <w:r w:rsidR="00AF38C4">
        <w:t>løpende tjenestekjøp</w:t>
      </w:r>
    </w:p>
    <w:p w14:paraId="2EBB35EF" w14:textId="77777777" w:rsidR="007C729B" w:rsidRPr="00C1286A" w:rsidRDefault="007C729B" w:rsidP="008003F7">
      <w:pPr>
        <w:rPr>
          <w:b/>
        </w:rPr>
      </w:pPr>
    </w:p>
    <w:p w14:paraId="2EBB35F0" w14:textId="77777777" w:rsidR="009A0CA1" w:rsidRPr="00C1286A" w:rsidRDefault="009A0CA1" w:rsidP="008003F7">
      <w:pPr>
        <w:rPr>
          <w:b/>
        </w:rPr>
      </w:pPr>
    </w:p>
    <w:p w14:paraId="2EBB35F1" w14:textId="77777777" w:rsidR="000C5755" w:rsidRPr="00C1286A" w:rsidRDefault="000C5755" w:rsidP="008003F7">
      <w:pPr>
        <w:rPr>
          <w:b/>
        </w:rPr>
      </w:pPr>
      <w:r w:rsidRPr="00C1286A">
        <w:rPr>
          <w:b/>
        </w:rPr>
        <w:t>Avtale om</w:t>
      </w:r>
    </w:p>
    <w:p w14:paraId="2EBB35F2" w14:textId="6A7F862D" w:rsidR="000C5755" w:rsidRPr="00C1286A" w:rsidRDefault="0031775E" w:rsidP="008003F7">
      <w:r>
        <w:t>[</w:t>
      </w:r>
      <w:r w:rsidR="00A80633" w:rsidRPr="00C1286A">
        <w:t>navn på</w:t>
      </w:r>
      <w:r w:rsidR="000C5755" w:rsidRPr="00C1286A">
        <w:t xml:space="preserve"> anskaffelsen</w:t>
      </w:r>
      <w:r>
        <w:t>]</w:t>
      </w:r>
    </w:p>
    <w:p w14:paraId="6F75F2D6" w14:textId="77777777" w:rsidR="005770C4" w:rsidRPr="005770C4" w:rsidRDefault="005770C4" w:rsidP="005770C4">
      <w:pPr>
        <w:pStyle w:val="Merknadstekst"/>
        <w:rPr>
          <w:lang w:val="nb-NO"/>
        </w:rPr>
      </w:pPr>
    </w:p>
    <w:p w14:paraId="0ECE2C0B" w14:textId="77777777" w:rsidR="009861CD" w:rsidRPr="009861CD" w:rsidRDefault="009861CD" w:rsidP="008003F7">
      <w:pPr>
        <w:pStyle w:val="Merknadstekst"/>
      </w:pPr>
    </w:p>
    <w:p w14:paraId="2EBB35F4" w14:textId="77777777" w:rsidR="000C5755" w:rsidRPr="009861CD" w:rsidRDefault="000C5755" w:rsidP="008003F7">
      <w:pPr>
        <w:pStyle w:val="Normalmedluftover"/>
        <w:rPr>
          <w:b/>
        </w:rPr>
      </w:pPr>
      <w:r w:rsidRPr="009861CD">
        <w:rPr>
          <w:b/>
        </w:rPr>
        <w:t>er inngått mellom:</w:t>
      </w:r>
    </w:p>
    <w:p w14:paraId="2EBB35F5" w14:textId="684048C5" w:rsidR="007C729B" w:rsidRPr="003269BE" w:rsidRDefault="0031775E" w:rsidP="008003F7">
      <w:pPr>
        <w:pStyle w:val="Normalmedluftover"/>
        <w:rPr>
          <w:lang w:val="nb-NO"/>
        </w:rPr>
      </w:pPr>
      <w:r>
        <w:t>[</w:t>
      </w:r>
      <w:r w:rsidR="003269BE" w:rsidRPr="009842A2">
        <w:rPr>
          <w:rStyle w:val="LinjestilTegn"/>
        </w:rPr>
        <w:t>Skriv her</w:t>
      </w:r>
      <w:r>
        <w:t>]</w:t>
      </w:r>
    </w:p>
    <w:p w14:paraId="093DD4D1" w14:textId="77777777" w:rsidR="008003F7" w:rsidRDefault="008003F7" w:rsidP="008003F7">
      <w:r>
        <w:t>_____________________________________________________</w:t>
      </w:r>
    </w:p>
    <w:p w14:paraId="597CE543" w14:textId="1491757C" w:rsidR="008003F7" w:rsidRDefault="007C729B" w:rsidP="008003F7">
      <w:r w:rsidRPr="00C1286A">
        <w:t>(heretter kalt Leverandøren)</w:t>
      </w:r>
    </w:p>
    <w:p w14:paraId="2DBEBBF8" w14:textId="77777777" w:rsidR="008003F7" w:rsidRDefault="008003F7" w:rsidP="008003F7"/>
    <w:p w14:paraId="2EBB35F8" w14:textId="27742511" w:rsidR="007C729B" w:rsidRPr="008003F7" w:rsidRDefault="009861CD" w:rsidP="008003F7">
      <w:r>
        <w:rPr>
          <w:b/>
        </w:rPr>
        <w:t>o</w:t>
      </w:r>
      <w:r w:rsidR="007C729B" w:rsidRPr="009861CD">
        <w:rPr>
          <w:b/>
        </w:rPr>
        <w:t>g</w:t>
      </w:r>
    </w:p>
    <w:p w14:paraId="167C63A3" w14:textId="4B8BEED5" w:rsidR="009861CD" w:rsidRPr="009861CD" w:rsidRDefault="0031775E" w:rsidP="00E20448">
      <w:pPr>
        <w:pStyle w:val="Normalmedluftover"/>
      </w:pPr>
      <w:r>
        <w:t>[</w:t>
      </w:r>
      <w:r w:rsidR="003269BE" w:rsidRPr="00E20448">
        <w:t>Skriv</w:t>
      </w:r>
      <w:r w:rsidR="003269BE">
        <w:rPr>
          <w:lang w:val="nb-NO"/>
        </w:rPr>
        <w:t xml:space="preserve"> her</w:t>
      </w:r>
      <w:r>
        <w:t>]</w:t>
      </w:r>
    </w:p>
    <w:p w14:paraId="2B54C0C2" w14:textId="77777777" w:rsidR="008003F7" w:rsidRDefault="008003F7" w:rsidP="009842A2">
      <w:pPr>
        <w:pStyle w:val="Linjestil"/>
      </w:pPr>
      <w:r>
        <w:t>_____________________________________________________</w:t>
      </w:r>
    </w:p>
    <w:p w14:paraId="2EBB35FA" w14:textId="3243841F" w:rsidR="007C729B" w:rsidRPr="00C1286A" w:rsidRDefault="00A80633" w:rsidP="008003F7">
      <w:r w:rsidRPr="00C1286A">
        <w:t>(</w:t>
      </w:r>
      <w:r w:rsidR="00E20448" w:rsidRPr="00C1286A">
        <w:t xml:space="preserve">heretter </w:t>
      </w:r>
      <w:r w:rsidR="007C729B" w:rsidRPr="00C1286A">
        <w:t>kalt Kunden)</w:t>
      </w:r>
    </w:p>
    <w:p w14:paraId="2EBB35FC" w14:textId="77777777" w:rsidR="007C729B" w:rsidRPr="00C1286A" w:rsidRDefault="007C729B" w:rsidP="008003F7"/>
    <w:p w14:paraId="2EBB35FD" w14:textId="77777777" w:rsidR="007C729B" w:rsidRDefault="007C729B" w:rsidP="008003F7">
      <w:pPr>
        <w:rPr>
          <w:b/>
        </w:rPr>
      </w:pPr>
      <w:r w:rsidRPr="00C1286A">
        <w:rPr>
          <w:b/>
        </w:rPr>
        <w:t>Sted og dato:</w:t>
      </w:r>
    </w:p>
    <w:p w14:paraId="2CCCDE9D" w14:textId="510DE64F" w:rsidR="009861CD" w:rsidRPr="00C1286A" w:rsidRDefault="0031775E" w:rsidP="008003F7">
      <w:pPr>
        <w:pStyle w:val="Normalmedluftover"/>
      </w:pPr>
      <w:r>
        <w:t>[</w:t>
      </w:r>
      <w:r w:rsidR="003269BE">
        <w:rPr>
          <w:lang w:val="nb-NO"/>
        </w:rPr>
        <w:t>Skriv sted og dato her</w:t>
      </w:r>
      <w:r>
        <w:t>]</w:t>
      </w:r>
    </w:p>
    <w:p w14:paraId="4BD7337E" w14:textId="77777777" w:rsidR="008003F7" w:rsidRDefault="008003F7" w:rsidP="008003F7">
      <w:r>
        <w:t>_____________________________________________________</w:t>
      </w:r>
    </w:p>
    <w:p w14:paraId="4A84EAA0" w14:textId="77777777" w:rsidR="009861CD" w:rsidRPr="00C1286A" w:rsidRDefault="009861CD" w:rsidP="008003F7"/>
    <w:p w14:paraId="2EBB3601" w14:textId="77777777" w:rsidR="009A0CA1" w:rsidRPr="00C1286A" w:rsidRDefault="009A0CA1" w:rsidP="008003F7"/>
    <w:tbl>
      <w:tblPr>
        <w:tblW w:w="0" w:type="auto"/>
        <w:tblLook w:val="04A0" w:firstRow="1" w:lastRow="0" w:firstColumn="1" w:lastColumn="0" w:noHBand="0" w:noVBand="1"/>
      </w:tblPr>
      <w:tblGrid>
        <w:gridCol w:w="3807"/>
        <w:gridCol w:w="3922"/>
      </w:tblGrid>
      <w:tr w:rsidR="00C1286A" w:rsidRPr="00C1286A" w14:paraId="2EBB3604" w14:textId="77777777" w:rsidTr="00264F5B">
        <w:tc>
          <w:tcPr>
            <w:tcW w:w="3807" w:type="dxa"/>
          </w:tcPr>
          <w:p w14:paraId="2EBB3602" w14:textId="1E4D01AB" w:rsidR="009A0CA1" w:rsidRPr="00C1286A" w:rsidRDefault="0031775E" w:rsidP="00532C64">
            <w:r>
              <w:t>[</w:t>
            </w:r>
            <w:r w:rsidR="00532C64">
              <w:t>Kundens</w:t>
            </w:r>
            <w:r w:rsidR="003269BE">
              <w:t xml:space="preserve"> </w:t>
            </w:r>
            <w:r w:rsidR="000A44BA">
              <w:t>navn</w:t>
            </w:r>
            <w:r w:rsidR="003269BE">
              <w:t xml:space="preserve"> her</w:t>
            </w:r>
            <w:r>
              <w:t>]</w:t>
            </w:r>
          </w:p>
        </w:tc>
        <w:tc>
          <w:tcPr>
            <w:tcW w:w="3922" w:type="dxa"/>
          </w:tcPr>
          <w:p w14:paraId="2EBB3603" w14:textId="0EBF4ACA" w:rsidR="009A0CA1" w:rsidRPr="00C1286A" w:rsidRDefault="0031775E" w:rsidP="008003F7">
            <w:r>
              <w:t>[</w:t>
            </w:r>
            <w:r w:rsidR="000A44BA">
              <w:t>Leverandørens navn</w:t>
            </w:r>
            <w:r w:rsidR="00532C64">
              <w:t xml:space="preserve"> her</w:t>
            </w:r>
            <w:r>
              <w:t>]</w:t>
            </w:r>
          </w:p>
        </w:tc>
      </w:tr>
      <w:tr w:rsidR="00C1286A" w:rsidRPr="00C1286A" w14:paraId="2EBB360D" w14:textId="77777777" w:rsidTr="00264F5B">
        <w:tc>
          <w:tcPr>
            <w:tcW w:w="3807" w:type="dxa"/>
          </w:tcPr>
          <w:p w14:paraId="570FE071" w14:textId="77777777" w:rsidR="003269BE" w:rsidRPr="00223838" w:rsidRDefault="003269BE" w:rsidP="008003F7">
            <w:pPr>
              <w:rPr>
                <w:sz w:val="40"/>
                <w:szCs w:val="40"/>
              </w:rPr>
            </w:pPr>
          </w:p>
          <w:p w14:paraId="2EBB3607" w14:textId="77777777" w:rsidR="009A0CA1" w:rsidRPr="00C1286A" w:rsidRDefault="00047334" w:rsidP="008003F7">
            <w:r w:rsidRPr="00C1286A">
              <w:t>________________</w:t>
            </w:r>
          </w:p>
          <w:p w14:paraId="2EBB3608" w14:textId="77777777" w:rsidR="009A0CA1" w:rsidRPr="00C1286A" w:rsidRDefault="009A0CA1" w:rsidP="008003F7">
            <w:r w:rsidRPr="00C1286A">
              <w:t>Kundens underskrift</w:t>
            </w:r>
          </w:p>
        </w:tc>
        <w:tc>
          <w:tcPr>
            <w:tcW w:w="3922" w:type="dxa"/>
          </w:tcPr>
          <w:p w14:paraId="0FD7248C" w14:textId="77777777" w:rsidR="003269BE" w:rsidRPr="00223838" w:rsidRDefault="003269BE" w:rsidP="008003F7">
            <w:pPr>
              <w:tabs>
                <w:tab w:val="right" w:pos="3680"/>
              </w:tabs>
              <w:rPr>
                <w:sz w:val="40"/>
                <w:szCs w:val="40"/>
              </w:rPr>
            </w:pPr>
          </w:p>
          <w:p w14:paraId="2EBB360B" w14:textId="77777777" w:rsidR="00047334" w:rsidRPr="00C1286A" w:rsidRDefault="00047334" w:rsidP="008003F7">
            <w:pPr>
              <w:tabs>
                <w:tab w:val="right" w:pos="3680"/>
              </w:tabs>
            </w:pPr>
            <w:r w:rsidRPr="00C1286A">
              <w:t>_____________________</w:t>
            </w:r>
          </w:p>
          <w:p w14:paraId="2EBB360C" w14:textId="77777777" w:rsidR="00047334" w:rsidRPr="00C1286A" w:rsidRDefault="00047334" w:rsidP="008003F7">
            <w:pPr>
              <w:tabs>
                <w:tab w:val="right" w:pos="3680"/>
              </w:tabs>
            </w:pPr>
            <w:r w:rsidRPr="00C1286A">
              <w:t>Leverandørens underskrift</w:t>
            </w:r>
          </w:p>
        </w:tc>
      </w:tr>
    </w:tbl>
    <w:p w14:paraId="3E23C337" w14:textId="77777777" w:rsidR="000A44BA" w:rsidRPr="00C1286A" w:rsidRDefault="000A44BA" w:rsidP="008003F7"/>
    <w:p w14:paraId="2EBB3610" w14:textId="6D80CEB5" w:rsidR="007C729B" w:rsidRPr="00C1286A" w:rsidRDefault="007C729B" w:rsidP="008003F7">
      <w:r w:rsidRPr="00C1286A">
        <w:t>Avtalen undertegnes i to</w:t>
      </w:r>
      <w:r w:rsidR="00A80633" w:rsidRPr="00C1286A">
        <w:t xml:space="preserve"> eksemplarer, ett til hver part</w:t>
      </w:r>
      <w:r w:rsidR="00C21585">
        <w:t>.</w:t>
      </w:r>
    </w:p>
    <w:p w14:paraId="2EBB3612" w14:textId="77777777" w:rsidR="007C729B" w:rsidRDefault="007C729B" w:rsidP="008003F7"/>
    <w:p w14:paraId="425EB38C" w14:textId="77777777" w:rsidR="000A44BA" w:rsidRPr="00C1286A" w:rsidRDefault="000A44BA" w:rsidP="008003F7"/>
    <w:p w14:paraId="2EBB3614" w14:textId="77777777" w:rsidR="007C729B" w:rsidRPr="00C1286A" w:rsidRDefault="007C729B" w:rsidP="008003F7"/>
    <w:p w14:paraId="2EBB3615" w14:textId="77777777" w:rsidR="007C729B" w:rsidRDefault="0078062D" w:rsidP="008003F7">
      <w:r w:rsidRPr="00C1286A">
        <w:t>Kortnavn for avtalen</w:t>
      </w:r>
    </w:p>
    <w:p w14:paraId="7D04F602" w14:textId="5CAC8FC4" w:rsidR="000A44BA" w:rsidRPr="003269BE" w:rsidRDefault="0031775E" w:rsidP="008003F7">
      <w:pPr>
        <w:pStyle w:val="Normalmedluftover"/>
        <w:rPr>
          <w:lang w:val="nb-NO"/>
        </w:rPr>
      </w:pPr>
      <w:r>
        <w:t>[</w:t>
      </w:r>
      <w:r w:rsidR="003269BE">
        <w:rPr>
          <w:lang w:val="nb-NO"/>
        </w:rPr>
        <w:t>Skriv kortnavn her</w:t>
      </w:r>
      <w:r>
        <w:t>]</w:t>
      </w:r>
    </w:p>
    <w:p w14:paraId="2EBB3616" w14:textId="77777777" w:rsidR="007C729B" w:rsidRPr="00C1286A" w:rsidRDefault="00A80633" w:rsidP="008003F7">
      <w:r w:rsidRPr="00C1286A">
        <w:t>_________________________________________________</w:t>
      </w:r>
    </w:p>
    <w:p w14:paraId="2EBB3617" w14:textId="77777777" w:rsidR="007C729B" w:rsidRPr="00C1286A" w:rsidRDefault="007C729B" w:rsidP="008003F7"/>
    <w:p w14:paraId="2EBB3618" w14:textId="77777777" w:rsidR="007C729B" w:rsidRPr="00C1286A" w:rsidRDefault="007C729B" w:rsidP="008003F7"/>
    <w:p w14:paraId="2EBB3619" w14:textId="77777777" w:rsidR="007C729B" w:rsidRPr="00C1286A" w:rsidRDefault="007C729B" w:rsidP="008003F7"/>
    <w:p w14:paraId="59C33C11" w14:textId="77777777" w:rsidR="000A44BA" w:rsidRDefault="000A44BA" w:rsidP="008003F7">
      <w:pPr>
        <w:rPr>
          <w:b/>
          <w:bCs/>
        </w:rPr>
      </w:pPr>
      <w:r>
        <w:rPr>
          <w:b/>
          <w:bCs/>
        </w:rPr>
        <w:t>Henvendelser</w:t>
      </w:r>
    </w:p>
    <w:p w14:paraId="31E42D12" w14:textId="0D9B3BAB" w:rsidR="000A44BA" w:rsidRDefault="001762C7" w:rsidP="008003F7">
      <w:r>
        <w:t xml:space="preserve">Med mindre annet fremgår av bilag </w:t>
      </w:r>
      <w:r w:rsidR="00807D3D">
        <w:t>5</w:t>
      </w:r>
      <w:r>
        <w:t>, skal a</w:t>
      </w:r>
      <w:r w:rsidR="000A44BA">
        <w:t>lle henvendelser vedrørende denne avtalen rettes til:</w:t>
      </w:r>
    </w:p>
    <w:p w14:paraId="19A1DDAA" w14:textId="77777777" w:rsidR="000A44BA" w:rsidRDefault="000A44BA" w:rsidP="008003F7"/>
    <w:p w14:paraId="71C1793A" w14:textId="77777777" w:rsidR="000A44BA" w:rsidRDefault="000A44BA" w:rsidP="008003F7"/>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0A44BA" w14:paraId="7AB9B29F" w14:textId="77777777" w:rsidTr="00FB46B0">
        <w:tc>
          <w:tcPr>
            <w:tcW w:w="4109" w:type="dxa"/>
          </w:tcPr>
          <w:p w14:paraId="2654A84C" w14:textId="77777777" w:rsidR="000A44BA" w:rsidRPr="00421982" w:rsidRDefault="000A44BA" w:rsidP="008003F7">
            <w:pPr>
              <w:pStyle w:val="TableContents"/>
              <w:rPr>
                <w:b/>
              </w:rPr>
            </w:pPr>
            <w:r>
              <w:rPr>
                <w:b/>
              </w:rPr>
              <w:t>Hos Kunden</w:t>
            </w:r>
          </w:p>
        </w:tc>
        <w:tc>
          <w:tcPr>
            <w:tcW w:w="4110" w:type="dxa"/>
          </w:tcPr>
          <w:p w14:paraId="18C939C3" w14:textId="77777777" w:rsidR="000A44BA" w:rsidRPr="00421982" w:rsidRDefault="000A44BA" w:rsidP="008003F7">
            <w:pPr>
              <w:pStyle w:val="TableContents"/>
              <w:rPr>
                <w:b/>
              </w:rPr>
            </w:pPr>
            <w:r>
              <w:rPr>
                <w:b/>
              </w:rPr>
              <w:t>Hos Leverandøren</w:t>
            </w:r>
          </w:p>
        </w:tc>
      </w:tr>
      <w:tr w:rsidR="000A44BA" w14:paraId="7D76E8E3" w14:textId="77777777" w:rsidTr="00FB46B0">
        <w:tc>
          <w:tcPr>
            <w:tcW w:w="4109" w:type="dxa"/>
          </w:tcPr>
          <w:p w14:paraId="41067439" w14:textId="77777777" w:rsidR="000A44BA" w:rsidRDefault="000A44BA" w:rsidP="008003F7">
            <w:pPr>
              <w:pStyle w:val="TableContents"/>
            </w:pPr>
            <w:r>
              <w:t xml:space="preserve">Navn: </w:t>
            </w:r>
          </w:p>
        </w:tc>
        <w:tc>
          <w:tcPr>
            <w:tcW w:w="4110" w:type="dxa"/>
          </w:tcPr>
          <w:p w14:paraId="2FA58F4A" w14:textId="77777777" w:rsidR="000A44BA" w:rsidRDefault="000A44BA" w:rsidP="008003F7">
            <w:pPr>
              <w:pStyle w:val="TableContents"/>
            </w:pPr>
            <w:r>
              <w:t xml:space="preserve">Navn: </w:t>
            </w:r>
          </w:p>
        </w:tc>
      </w:tr>
      <w:tr w:rsidR="000A44BA" w14:paraId="6C77B413" w14:textId="77777777" w:rsidTr="00FB46B0">
        <w:tc>
          <w:tcPr>
            <w:tcW w:w="4109" w:type="dxa"/>
          </w:tcPr>
          <w:p w14:paraId="55D158F4" w14:textId="77777777" w:rsidR="000A44BA" w:rsidRDefault="000A44BA" w:rsidP="008003F7">
            <w:pPr>
              <w:pStyle w:val="TableContents"/>
              <w:tabs>
                <w:tab w:val="left" w:pos="938"/>
              </w:tabs>
            </w:pPr>
            <w:r>
              <w:t xml:space="preserve">Stilling: </w:t>
            </w:r>
          </w:p>
        </w:tc>
        <w:tc>
          <w:tcPr>
            <w:tcW w:w="4110" w:type="dxa"/>
          </w:tcPr>
          <w:p w14:paraId="5B4E78A8" w14:textId="24C5E5DC" w:rsidR="000A44BA" w:rsidRDefault="000A44BA" w:rsidP="008003F7">
            <w:pPr>
              <w:pStyle w:val="TableContents"/>
            </w:pPr>
            <w:r>
              <w:t>Stilling:</w:t>
            </w:r>
            <w:r w:rsidR="003269BE">
              <w:t xml:space="preserve"> </w:t>
            </w:r>
          </w:p>
        </w:tc>
      </w:tr>
      <w:tr w:rsidR="000A44BA" w14:paraId="73CE1735" w14:textId="77777777" w:rsidTr="00FB46B0">
        <w:tc>
          <w:tcPr>
            <w:tcW w:w="4109" w:type="dxa"/>
          </w:tcPr>
          <w:p w14:paraId="47441E16" w14:textId="77777777" w:rsidR="000A44BA" w:rsidRDefault="000A44BA" w:rsidP="008003F7">
            <w:pPr>
              <w:pStyle w:val="TableContents"/>
              <w:tabs>
                <w:tab w:val="left" w:pos="796"/>
                <w:tab w:val="left" w:pos="938"/>
              </w:tabs>
            </w:pPr>
            <w:r>
              <w:t xml:space="preserve">Telefon: </w:t>
            </w:r>
          </w:p>
        </w:tc>
        <w:tc>
          <w:tcPr>
            <w:tcW w:w="4110" w:type="dxa"/>
          </w:tcPr>
          <w:p w14:paraId="1B42FC19" w14:textId="77777777" w:rsidR="000A44BA" w:rsidRDefault="000A44BA" w:rsidP="008003F7">
            <w:pPr>
              <w:pStyle w:val="TableContents"/>
            </w:pPr>
            <w:r>
              <w:t xml:space="preserve">Telefon: </w:t>
            </w:r>
          </w:p>
        </w:tc>
      </w:tr>
      <w:tr w:rsidR="000A44BA" w14:paraId="4905DEF9" w14:textId="77777777" w:rsidTr="00FB46B0">
        <w:tc>
          <w:tcPr>
            <w:tcW w:w="4109" w:type="dxa"/>
          </w:tcPr>
          <w:p w14:paraId="445D3B13" w14:textId="77777777" w:rsidR="000A44BA" w:rsidRDefault="000A44BA" w:rsidP="008003F7">
            <w:pPr>
              <w:pStyle w:val="TableContents"/>
              <w:tabs>
                <w:tab w:val="left" w:pos="938"/>
              </w:tabs>
            </w:pPr>
            <w:r>
              <w:t xml:space="preserve">E-post: </w:t>
            </w:r>
          </w:p>
        </w:tc>
        <w:tc>
          <w:tcPr>
            <w:tcW w:w="4110" w:type="dxa"/>
          </w:tcPr>
          <w:p w14:paraId="47B01441" w14:textId="77777777" w:rsidR="000A44BA" w:rsidRDefault="000A44BA" w:rsidP="008003F7">
            <w:pPr>
              <w:pStyle w:val="TableContents"/>
            </w:pPr>
            <w:r>
              <w:t xml:space="preserve">E-post: </w:t>
            </w:r>
          </w:p>
        </w:tc>
      </w:tr>
    </w:tbl>
    <w:p w14:paraId="2EBB362C" w14:textId="77777777" w:rsidR="00A80633" w:rsidRPr="00C1286A" w:rsidRDefault="00A80633" w:rsidP="008003F7">
      <w:pPr>
        <w:sectPr w:rsidR="00A80633" w:rsidRPr="00C1286A" w:rsidSect="005770C4">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2268" w:header="709" w:footer="743" w:gutter="0"/>
          <w:pgNumType w:start="1"/>
          <w:cols w:space="708"/>
          <w:titlePg/>
          <w:docGrid w:linePitch="299"/>
        </w:sectPr>
      </w:pPr>
    </w:p>
    <w:p w14:paraId="34812841" w14:textId="1432FCBC" w:rsidR="00766895" w:rsidRPr="00861A1E" w:rsidRDefault="00861A1E" w:rsidP="00861A1E">
      <w:pPr>
        <w:pStyle w:val="Tittelside2"/>
      </w:pPr>
      <w:r w:rsidRPr="00861A1E">
        <w:rPr>
          <w:rFonts w:eastAsiaTheme="minorEastAsia"/>
        </w:rPr>
        <w:lastRenderedPageBreak/>
        <w:t>Innhold</w:t>
      </w:r>
    </w:p>
    <w:p w14:paraId="65C74D5E" w14:textId="208B4D3A" w:rsidR="00270CE8" w:rsidRDefault="007C729B">
      <w:pPr>
        <w:pStyle w:val="INNH1"/>
        <w:rPr>
          <w:rFonts w:asciiTheme="minorHAnsi" w:eastAsiaTheme="minorEastAsia" w:hAnsiTheme="minorHAnsi" w:cstheme="minorBidi"/>
          <w:b w:val="0"/>
          <w:bCs w:val="0"/>
          <w:caps w:val="0"/>
          <w:sz w:val="22"/>
          <w:szCs w:val="22"/>
        </w:rPr>
      </w:pPr>
      <w:r w:rsidRPr="00C1286A">
        <w:fldChar w:fldCharType="begin"/>
      </w:r>
      <w:r w:rsidRPr="00C1286A">
        <w:instrText xml:space="preserve"> TOC \o "3-3" \h \z \t "Overskrift 1;1;Overskrift 2;2;Brødtekstinnrykk;1" </w:instrText>
      </w:r>
      <w:r w:rsidRPr="00C1286A">
        <w:fldChar w:fldCharType="separate"/>
      </w:r>
      <w:hyperlink w:anchor="_Toc474498584" w:history="1">
        <w:r w:rsidR="00270CE8" w:rsidRPr="009017E2">
          <w:rPr>
            <w:rStyle w:val="Hyperkobling"/>
          </w:rPr>
          <w:t>1.</w:t>
        </w:r>
        <w:r w:rsidR="00270CE8">
          <w:rPr>
            <w:rFonts w:asciiTheme="minorHAnsi" w:eastAsiaTheme="minorEastAsia" w:hAnsiTheme="minorHAnsi" w:cstheme="minorBidi"/>
            <w:b w:val="0"/>
            <w:bCs w:val="0"/>
            <w:caps w:val="0"/>
            <w:sz w:val="22"/>
            <w:szCs w:val="22"/>
          </w:rPr>
          <w:tab/>
        </w:r>
        <w:r w:rsidR="00270CE8" w:rsidRPr="009017E2">
          <w:rPr>
            <w:rStyle w:val="Hyperkobling"/>
          </w:rPr>
          <w:t>Alminnelige bestemmelser</w:t>
        </w:r>
        <w:r w:rsidR="00270CE8">
          <w:rPr>
            <w:webHidden/>
          </w:rPr>
          <w:tab/>
        </w:r>
        <w:r w:rsidR="00270CE8">
          <w:rPr>
            <w:webHidden/>
          </w:rPr>
          <w:fldChar w:fldCharType="begin"/>
        </w:r>
        <w:r w:rsidR="00270CE8">
          <w:rPr>
            <w:webHidden/>
          </w:rPr>
          <w:instrText xml:space="preserve"> PAGEREF _Toc474498584 \h </w:instrText>
        </w:r>
        <w:r w:rsidR="00270CE8">
          <w:rPr>
            <w:webHidden/>
          </w:rPr>
        </w:r>
        <w:r w:rsidR="00270CE8">
          <w:rPr>
            <w:webHidden/>
          </w:rPr>
          <w:fldChar w:fldCharType="separate"/>
        </w:r>
        <w:r w:rsidR="00270CE8">
          <w:rPr>
            <w:webHidden/>
          </w:rPr>
          <w:t>5</w:t>
        </w:r>
        <w:r w:rsidR="00270CE8">
          <w:rPr>
            <w:webHidden/>
          </w:rPr>
          <w:fldChar w:fldCharType="end"/>
        </w:r>
      </w:hyperlink>
    </w:p>
    <w:p w14:paraId="29F00B15" w14:textId="30DDCF28" w:rsidR="00270CE8" w:rsidRDefault="00270CE8">
      <w:pPr>
        <w:pStyle w:val="INNH2"/>
        <w:rPr>
          <w:rFonts w:asciiTheme="minorHAnsi" w:eastAsiaTheme="minorEastAsia" w:hAnsiTheme="minorHAnsi" w:cstheme="minorBidi"/>
          <w:smallCaps w:val="0"/>
          <w:sz w:val="22"/>
          <w:szCs w:val="22"/>
        </w:rPr>
      </w:pPr>
      <w:hyperlink w:anchor="_Toc474498585" w:history="1">
        <w:r w:rsidRPr="009017E2">
          <w:rPr>
            <w:rStyle w:val="Hyperkobling"/>
          </w:rPr>
          <w:t>1.1</w:t>
        </w:r>
        <w:r>
          <w:rPr>
            <w:rFonts w:asciiTheme="minorHAnsi" w:eastAsiaTheme="minorEastAsia" w:hAnsiTheme="minorHAnsi" w:cstheme="minorBidi"/>
            <w:smallCaps w:val="0"/>
            <w:sz w:val="22"/>
            <w:szCs w:val="22"/>
          </w:rPr>
          <w:tab/>
        </w:r>
        <w:r w:rsidRPr="009017E2">
          <w:rPr>
            <w:rStyle w:val="Hyperkobling"/>
          </w:rPr>
          <w:t>Avtalens omfang</w:t>
        </w:r>
        <w:r>
          <w:rPr>
            <w:webHidden/>
          </w:rPr>
          <w:tab/>
        </w:r>
        <w:r>
          <w:rPr>
            <w:webHidden/>
          </w:rPr>
          <w:fldChar w:fldCharType="begin"/>
        </w:r>
        <w:r>
          <w:rPr>
            <w:webHidden/>
          </w:rPr>
          <w:instrText xml:space="preserve"> PAGEREF _Toc474498585 \h </w:instrText>
        </w:r>
        <w:r>
          <w:rPr>
            <w:webHidden/>
          </w:rPr>
        </w:r>
        <w:r>
          <w:rPr>
            <w:webHidden/>
          </w:rPr>
          <w:fldChar w:fldCharType="separate"/>
        </w:r>
        <w:r>
          <w:rPr>
            <w:webHidden/>
          </w:rPr>
          <w:t>5</w:t>
        </w:r>
        <w:r>
          <w:rPr>
            <w:webHidden/>
          </w:rPr>
          <w:fldChar w:fldCharType="end"/>
        </w:r>
      </w:hyperlink>
    </w:p>
    <w:p w14:paraId="78E5E8BC" w14:textId="369B5D1C" w:rsidR="00270CE8" w:rsidRDefault="00270CE8">
      <w:pPr>
        <w:pStyle w:val="INNH2"/>
        <w:rPr>
          <w:rFonts w:asciiTheme="minorHAnsi" w:eastAsiaTheme="minorEastAsia" w:hAnsiTheme="minorHAnsi" w:cstheme="minorBidi"/>
          <w:smallCaps w:val="0"/>
          <w:sz w:val="22"/>
          <w:szCs w:val="22"/>
        </w:rPr>
      </w:pPr>
      <w:hyperlink w:anchor="_Toc474498586" w:history="1">
        <w:r w:rsidRPr="009017E2">
          <w:rPr>
            <w:rStyle w:val="Hyperkobling"/>
          </w:rPr>
          <w:t>1.2</w:t>
        </w:r>
        <w:r>
          <w:rPr>
            <w:rFonts w:asciiTheme="minorHAnsi" w:eastAsiaTheme="minorEastAsia" w:hAnsiTheme="minorHAnsi" w:cstheme="minorBidi"/>
            <w:smallCaps w:val="0"/>
            <w:sz w:val="22"/>
            <w:szCs w:val="22"/>
          </w:rPr>
          <w:tab/>
        </w:r>
        <w:r w:rsidRPr="009017E2">
          <w:rPr>
            <w:rStyle w:val="Hyperkobling"/>
          </w:rPr>
          <w:t>Bilag til avtalen</w:t>
        </w:r>
        <w:r>
          <w:rPr>
            <w:webHidden/>
          </w:rPr>
          <w:tab/>
        </w:r>
        <w:r>
          <w:rPr>
            <w:webHidden/>
          </w:rPr>
          <w:fldChar w:fldCharType="begin"/>
        </w:r>
        <w:r>
          <w:rPr>
            <w:webHidden/>
          </w:rPr>
          <w:instrText xml:space="preserve"> PAGEREF _Toc474498586 \h </w:instrText>
        </w:r>
        <w:r>
          <w:rPr>
            <w:webHidden/>
          </w:rPr>
        </w:r>
        <w:r>
          <w:rPr>
            <w:webHidden/>
          </w:rPr>
          <w:fldChar w:fldCharType="separate"/>
        </w:r>
        <w:r>
          <w:rPr>
            <w:webHidden/>
          </w:rPr>
          <w:t>5</w:t>
        </w:r>
        <w:r>
          <w:rPr>
            <w:webHidden/>
          </w:rPr>
          <w:fldChar w:fldCharType="end"/>
        </w:r>
      </w:hyperlink>
    </w:p>
    <w:p w14:paraId="271E78C6" w14:textId="4ACF67C1" w:rsidR="00270CE8" w:rsidRDefault="00270CE8">
      <w:pPr>
        <w:pStyle w:val="INNH2"/>
        <w:rPr>
          <w:rFonts w:asciiTheme="minorHAnsi" w:eastAsiaTheme="minorEastAsia" w:hAnsiTheme="minorHAnsi" w:cstheme="minorBidi"/>
          <w:smallCaps w:val="0"/>
          <w:sz w:val="22"/>
          <w:szCs w:val="22"/>
        </w:rPr>
      </w:pPr>
      <w:hyperlink w:anchor="_Toc474498587" w:history="1">
        <w:r w:rsidRPr="009017E2">
          <w:rPr>
            <w:rStyle w:val="Hyperkobling"/>
          </w:rPr>
          <w:t>1.3</w:t>
        </w:r>
        <w:r>
          <w:rPr>
            <w:rFonts w:asciiTheme="minorHAnsi" w:eastAsiaTheme="minorEastAsia" w:hAnsiTheme="minorHAnsi" w:cstheme="minorBidi"/>
            <w:smallCaps w:val="0"/>
            <w:sz w:val="22"/>
            <w:szCs w:val="22"/>
          </w:rPr>
          <w:tab/>
        </w:r>
        <w:r w:rsidRPr="009017E2">
          <w:rPr>
            <w:rStyle w:val="Hyperkobling"/>
          </w:rPr>
          <w:t>Tolkning – rangordning</w:t>
        </w:r>
        <w:r>
          <w:rPr>
            <w:webHidden/>
          </w:rPr>
          <w:tab/>
        </w:r>
        <w:r>
          <w:rPr>
            <w:webHidden/>
          </w:rPr>
          <w:fldChar w:fldCharType="begin"/>
        </w:r>
        <w:r>
          <w:rPr>
            <w:webHidden/>
          </w:rPr>
          <w:instrText xml:space="preserve"> PAGEREF _Toc474498587 \h </w:instrText>
        </w:r>
        <w:r>
          <w:rPr>
            <w:webHidden/>
          </w:rPr>
        </w:r>
        <w:r>
          <w:rPr>
            <w:webHidden/>
          </w:rPr>
          <w:fldChar w:fldCharType="separate"/>
        </w:r>
        <w:r>
          <w:rPr>
            <w:webHidden/>
          </w:rPr>
          <w:t>5</w:t>
        </w:r>
        <w:r>
          <w:rPr>
            <w:webHidden/>
          </w:rPr>
          <w:fldChar w:fldCharType="end"/>
        </w:r>
      </w:hyperlink>
    </w:p>
    <w:p w14:paraId="570BFCCD" w14:textId="23B3D6DD" w:rsidR="00270CE8" w:rsidRDefault="00270CE8">
      <w:pPr>
        <w:pStyle w:val="INNH2"/>
        <w:rPr>
          <w:rFonts w:asciiTheme="minorHAnsi" w:eastAsiaTheme="minorEastAsia" w:hAnsiTheme="minorHAnsi" w:cstheme="minorBidi"/>
          <w:smallCaps w:val="0"/>
          <w:sz w:val="22"/>
          <w:szCs w:val="22"/>
        </w:rPr>
      </w:pPr>
      <w:hyperlink w:anchor="_Toc474498588" w:history="1">
        <w:r w:rsidRPr="009017E2">
          <w:rPr>
            <w:rStyle w:val="Hyperkobling"/>
          </w:rPr>
          <w:t>1.4</w:t>
        </w:r>
        <w:r>
          <w:rPr>
            <w:rFonts w:asciiTheme="minorHAnsi" w:eastAsiaTheme="minorEastAsia" w:hAnsiTheme="minorHAnsi" w:cstheme="minorBidi"/>
            <w:smallCaps w:val="0"/>
            <w:sz w:val="22"/>
            <w:szCs w:val="22"/>
          </w:rPr>
          <w:tab/>
        </w:r>
        <w:r w:rsidRPr="009017E2">
          <w:rPr>
            <w:rStyle w:val="Hyperkobling"/>
          </w:rPr>
          <w:t>Endringer av tjenesten etter avtaleinngåelsen</w:t>
        </w:r>
        <w:r>
          <w:rPr>
            <w:webHidden/>
          </w:rPr>
          <w:tab/>
        </w:r>
        <w:r>
          <w:rPr>
            <w:webHidden/>
          </w:rPr>
          <w:fldChar w:fldCharType="begin"/>
        </w:r>
        <w:r>
          <w:rPr>
            <w:webHidden/>
          </w:rPr>
          <w:instrText xml:space="preserve"> PAGEREF _Toc474498588 \h </w:instrText>
        </w:r>
        <w:r>
          <w:rPr>
            <w:webHidden/>
          </w:rPr>
        </w:r>
        <w:r>
          <w:rPr>
            <w:webHidden/>
          </w:rPr>
          <w:fldChar w:fldCharType="separate"/>
        </w:r>
        <w:r>
          <w:rPr>
            <w:webHidden/>
          </w:rPr>
          <w:t>6</w:t>
        </w:r>
        <w:r>
          <w:rPr>
            <w:webHidden/>
          </w:rPr>
          <w:fldChar w:fldCharType="end"/>
        </w:r>
      </w:hyperlink>
    </w:p>
    <w:p w14:paraId="01EE1925" w14:textId="5EA0271E" w:rsidR="00270CE8" w:rsidRDefault="00270CE8">
      <w:pPr>
        <w:pStyle w:val="INNH2"/>
        <w:rPr>
          <w:rFonts w:asciiTheme="minorHAnsi" w:eastAsiaTheme="minorEastAsia" w:hAnsiTheme="minorHAnsi" w:cstheme="minorBidi"/>
          <w:smallCaps w:val="0"/>
          <w:sz w:val="22"/>
          <w:szCs w:val="22"/>
        </w:rPr>
      </w:pPr>
      <w:hyperlink w:anchor="_Toc474498589" w:history="1">
        <w:r w:rsidRPr="009017E2">
          <w:rPr>
            <w:rStyle w:val="Hyperkobling"/>
          </w:rPr>
          <w:t>1.5</w:t>
        </w:r>
        <w:r>
          <w:rPr>
            <w:rFonts w:asciiTheme="minorHAnsi" w:eastAsiaTheme="minorEastAsia" w:hAnsiTheme="minorHAnsi" w:cstheme="minorBidi"/>
            <w:smallCaps w:val="0"/>
            <w:sz w:val="22"/>
            <w:szCs w:val="22"/>
          </w:rPr>
          <w:tab/>
        </w:r>
        <w:r w:rsidRPr="009017E2">
          <w:rPr>
            <w:rStyle w:val="Hyperkobling"/>
          </w:rPr>
          <w:t>Partenes representanter</w:t>
        </w:r>
        <w:r>
          <w:rPr>
            <w:webHidden/>
          </w:rPr>
          <w:tab/>
        </w:r>
        <w:r>
          <w:rPr>
            <w:webHidden/>
          </w:rPr>
          <w:fldChar w:fldCharType="begin"/>
        </w:r>
        <w:r>
          <w:rPr>
            <w:webHidden/>
          </w:rPr>
          <w:instrText xml:space="preserve"> PAGEREF _Toc474498589 \h </w:instrText>
        </w:r>
        <w:r>
          <w:rPr>
            <w:webHidden/>
          </w:rPr>
        </w:r>
        <w:r>
          <w:rPr>
            <w:webHidden/>
          </w:rPr>
          <w:fldChar w:fldCharType="separate"/>
        </w:r>
        <w:r>
          <w:rPr>
            <w:webHidden/>
          </w:rPr>
          <w:t>6</w:t>
        </w:r>
        <w:r>
          <w:rPr>
            <w:webHidden/>
          </w:rPr>
          <w:fldChar w:fldCharType="end"/>
        </w:r>
      </w:hyperlink>
    </w:p>
    <w:p w14:paraId="26475DA9" w14:textId="47B3BB9D" w:rsidR="00270CE8" w:rsidRDefault="00270CE8">
      <w:pPr>
        <w:pStyle w:val="INNH1"/>
        <w:rPr>
          <w:rFonts w:asciiTheme="minorHAnsi" w:eastAsiaTheme="minorEastAsia" w:hAnsiTheme="minorHAnsi" w:cstheme="minorBidi"/>
          <w:b w:val="0"/>
          <w:bCs w:val="0"/>
          <w:caps w:val="0"/>
          <w:sz w:val="22"/>
          <w:szCs w:val="22"/>
        </w:rPr>
      </w:pPr>
      <w:hyperlink w:anchor="_Toc474498590" w:history="1">
        <w:r w:rsidRPr="009017E2">
          <w:rPr>
            <w:rStyle w:val="Hyperkobling"/>
          </w:rPr>
          <w:t>2.</w:t>
        </w:r>
        <w:r>
          <w:rPr>
            <w:rFonts w:asciiTheme="minorHAnsi" w:eastAsiaTheme="minorEastAsia" w:hAnsiTheme="minorHAnsi" w:cstheme="minorBidi"/>
            <w:b w:val="0"/>
            <w:bCs w:val="0"/>
            <w:caps w:val="0"/>
            <w:sz w:val="22"/>
            <w:szCs w:val="22"/>
          </w:rPr>
          <w:tab/>
        </w:r>
        <w:r w:rsidRPr="009017E2">
          <w:rPr>
            <w:rStyle w:val="Hyperkobling"/>
          </w:rPr>
          <w:t>Gjennomføring av tjenesten</w:t>
        </w:r>
        <w:r>
          <w:rPr>
            <w:webHidden/>
          </w:rPr>
          <w:tab/>
        </w:r>
        <w:r>
          <w:rPr>
            <w:webHidden/>
          </w:rPr>
          <w:fldChar w:fldCharType="begin"/>
        </w:r>
        <w:r>
          <w:rPr>
            <w:webHidden/>
          </w:rPr>
          <w:instrText xml:space="preserve"> PAGEREF _Toc474498590 \h </w:instrText>
        </w:r>
        <w:r>
          <w:rPr>
            <w:webHidden/>
          </w:rPr>
        </w:r>
        <w:r>
          <w:rPr>
            <w:webHidden/>
          </w:rPr>
          <w:fldChar w:fldCharType="separate"/>
        </w:r>
        <w:r>
          <w:rPr>
            <w:webHidden/>
          </w:rPr>
          <w:t>6</w:t>
        </w:r>
        <w:r>
          <w:rPr>
            <w:webHidden/>
          </w:rPr>
          <w:fldChar w:fldCharType="end"/>
        </w:r>
      </w:hyperlink>
    </w:p>
    <w:p w14:paraId="1AE0DF3C" w14:textId="0E7B7360" w:rsidR="00270CE8" w:rsidRDefault="00270CE8">
      <w:pPr>
        <w:pStyle w:val="INNH2"/>
        <w:rPr>
          <w:rFonts w:asciiTheme="minorHAnsi" w:eastAsiaTheme="minorEastAsia" w:hAnsiTheme="minorHAnsi" w:cstheme="minorBidi"/>
          <w:smallCaps w:val="0"/>
          <w:sz w:val="22"/>
          <w:szCs w:val="22"/>
        </w:rPr>
      </w:pPr>
      <w:hyperlink w:anchor="_Toc474498591" w:history="1">
        <w:r w:rsidRPr="009017E2">
          <w:rPr>
            <w:rStyle w:val="Hyperkobling"/>
          </w:rPr>
          <w:t>2.1</w:t>
        </w:r>
        <w:r>
          <w:rPr>
            <w:rFonts w:asciiTheme="minorHAnsi" w:eastAsiaTheme="minorEastAsia" w:hAnsiTheme="minorHAnsi" w:cstheme="minorBidi"/>
            <w:smallCaps w:val="0"/>
            <w:sz w:val="22"/>
            <w:szCs w:val="22"/>
          </w:rPr>
          <w:tab/>
        </w:r>
        <w:r w:rsidRPr="009017E2">
          <w:rPr>
            <w:rStyle w:val="Hyperkobling"/>
          </w:rPr>
          <w:t>Leverandørens plikter</w:t>
        </w:r>
        <w:r>
          <w:rPr>
            <w:webHidden/>
          </w:rPr>
          <w:tab/>
        </w:r>
        <w:r>
          <w:rPr>
            <w:webHidden/>
          </w:rPr>
          <w:fldChar w:fldCharType="begin"/>
        </w:r>
        <w:r>
          <w:rPr>
            <w:webHidden/>
          </w:rPr>
          <w:instrText xml:space="preserve"> PAGEREF _Toc474498591 \h </w:instrText>
        </w:r>
        <w:r>
          <w:rPr>
            <w:webHidden/>
          </w:rPr>
        </w:r>
        <w:r>
          <w:rPr>
            <w:webHidden/>
          </w:rPr>
          <w:fldChar w:fldCharType="separate"/>
        </w:r>
        <w:r>
          <w:rPr>
            <w:webHidden/>
          </w:rPr>
          <w:t>6</w:t>
        </w:r>
        <w:r>
          <w:rPr>
            <w:webHidden/>
          </w:rPr>
          <w:fldChar w:fldCharType="end"/>
        </w:r>
      </w:hyperlink>
    </w:p>
    <w:p w14:paraId="3FE0CC2D" w14:textId="59E2E2EB" w:rsidR="00270CE8" w:rsidRDefault="00270CE8">
      <w:pPr>
        <w:pStyle w:val="INNH3"/>
        <w:rPr>
          <w:rFonts w:asciiTheme="minorHAnsi" w:eastAsiaTheme="minorEastAsia" w:hAnsiTheme="minorHAnsi" w:cstheme="minorBidi"/>
          <w:i w:val="0"/>
          <w:iCs w:val="0"/>
          <w:sz w:val="22"/>
          <w:szCs w:val="22"/>
        </w:rPr>
      </w:pPr>
      <w:hyperlink w:anchor="_Toc474498592" w:history="1">
        <w:r w:rsidRPr="009017E2">
          <w:rPr>
            <w:rStyle w:val="Hyperkobling"/>
          </w:rPr>
          <w:t>2.1.1</w:t>
        </w:r>
        <w:r>
          <w:rPr>
            <w:rFonts w:asciiTheme="minorHAnsi" w:eastAsiaTheme="minorEastAsia" w:hAnsiTheme="minorHAnsi" w:cstheme="minorBidi"/>
            <w:i w:val="0"/>
            <w:iCs w:val="0"/>
            <w:sz w:val="22"/>
            <w:szCs w:val="22"/>
          </w:rPr>
          <w:tab/>
        </w:r>
        <w:r w:rsidRPr="009017E2">
          <w:rPr>
            <w:rStyle w:val="Hyperkobling"/>
          </w:rPr>
          <w:t>Tjenesten</w:t>
        </w:r>
        <w:r>
          <w:rPr>
            <w:webHidden/>
          </w:rPr>
          <w:tab/>
        </w:r>
        <w:r>
          <w:rPr>
            <w:webHidden/>
          </w:rPr>
          <w:fldChar w:fldCharType="begin"/>
        </w:r>
        <w:r>
          <w:rPr>
            <w:webHidden/>
          </w:rPr>
          <w:instrText xml:space="preserve"> PAGEREF _Toc474498592 \h </w:instrText>
        </w:r>
        <w:r>
          <w:rPr>
            <w:webHidden/>
          </w:rPr>
        </w:r>
        <w:r>
          <w:rPr>
            <w:webHidden/>
          </w:rPr>
          <w:fldChar w:fldCharType="separate"/>
        </w:r>
        <w:r>
          <w:rPr>
            <w:webHidden/>
          </w:rPr>
          <w:t>6</w:t>
        </w:r>
        <w:r>
          <w:rPr>
            <w:webHidden/>
          </w:rPr>
          <w:fldChar w:fldCharType="end"/>
        </w:r>
      </w:hyperlink>
    </w:p>
    <w:p w14:paraId="2E05A9D9" w14:textId="7EC27E54" w:rsidR="00270CE8" w:rsidRDefault="00270CE8">
      <w:pPr>
        <w:pStyle w:val="INNH3"/>
        <w:rPr>
          <w:rFonts w:asciiTheme="minorHAnsi" w:eastAsiaTheme="minorEastAsia" w:hAnsiTheme="minorHAnsi" w:cstheme="minorBidi"/>
          <w:i w:val="0"/>
          <w:iCs w:val="0"/>
          <w:sz w:val="22"/>
          <w:szCs w:val="22"/>
        </w:rPr>
      </w:pPr>
      <w:hyperlink w:anchor="_Toc474498593" w:history="1">
        <w:r w:rsidRPr="009017E2">
          <w:rPr>
            <w:rStyle w:val="Hyperkobling"/>
          </w:rPr>
          <w:t>2.1.2</w:t>
        </w:r>
        <w:r>
          <w:rPr>
            <w:rFonts w:asciiTheme="minorHAnsi" w:eastAsiaTheme="minorEastAsia" w:hAnsiTheme="minorHAnsi" w:cstheme="minorBidi"/>
            <w:i w:val="0"/>
            <w:iCs w:val="0"/>
            <w:sz w:val="22"/>
            <w:szCs w:val="22"/>
          </w:rPr>
          <w:tab/>
        </w:r>
        <w:r w:rsidRPr="009017E2">
          <w:rPr>
            <w:rStyle w:val="Hyperkobling"/>
          </w:rPr>
          <w:t>Forholdet til standard lisens- og avtalevilkår</w:t>
        </w:r>
        <w:r>
          <w:rPr>
            <w:webHidden/>
          </w:rPr>
          <w:tab/>
        </w:r>
        <w:r>
          <w:rPr>
            <w:webHidden/>
          </w:rPr>
          <w:fldChar w:fldCharType="begin"/>
        </w:r>
        <w:r>
          <w:rPr>
            <w:webHidden/>
          </w:rPr>
          <w:instrText xml:space="preserve"> PAGEREF _Toc474498593 \h </w:instrText>
        </w:r>
        <w:r>
          <w:rPr>
            <w:webHidden/>
          </w:rPr>
        </w:r>
        <w:r>
          <w:rPr>
            <w:webHidden/>
          </w:rPr>
          <w:fldChar w:fldCharType="separate"/>
        </w:r>
        <w:r>
          <w:rPr>
            <w:webHidden/>
          </w:rPr>
          <w:t>7</w:t>
        </w:r>
        <w:r>
          <w:rPr>
            <w:webHidden/>
          </w:rPr>
          <w:fldChar w:fldCharType="end"/>
        </w:r>
      </w:hyperlink>
    </w:p>
    <w:p w14:paraId="2A51B8F5" w14:textId="78BF12D6" w:rsidR="00270CE8" w:rsidRDefault="00270CE8">
      <w:pPr>
        <w:pStyle w:val="INNH3"/>
        <w:rPr>
          <w:rFonts w:asciiTheme="minorHAnsi" w:eastAsiaTheme="minorEastAsia" w:hAnsiTheme="minorHAnsi" w:cstheme="minorBidi"/>
          <w:i w:val="0"/>
          <w:iCs w:val="0"/>
          <w:sz w:val="22"/>
          <w:szCs w:val="22"/>
        </w:rPr>
      </w:pPr>
      <w:hyperlink w:anchor="_Toc474498594" w:history="1">
        <w:r w:rsidRPr="009017E2">
          <w:rPr>
            <w:rStyle w:val="Hyperkobling"/>
          </w:rPr>
          <w:t>2.1.3</w:t>
        </w:r>
        <w:r>
          <w:rPr>
            <w:rFonts w:asciiTheme="minorHAnsi" w:eastAsiaTheme="minorEastAsia" w:hAnsiTheme="minorHAnsi" w:cstheme="minorBidi"/>
            <w:i w:val="0"/>
            <w:iCs w:val="0"/>
            <w:sz w:val="22"/>
            <w:szCs w:val="22"/>
          </w:rPr>
          <w:tab/>
        </w:r>
        <w:r w:rsidRPr="009017E2">
          <w:rPr>
            <w:rStyle w:val="Hyperkobling"/>
          </w:rPr>
          <w:t>Dokumentasjon og opplæring</w:t>
        </w:r>
        <w:r>
          <w:rPr>
            <w:webHidden/>
          </w:rPr>
          <w:tab/>
        </w:r>
        <w:r>
          <w:rPr>
            <w:webHidden/>
          </w:rPr>
          <w:fldChar w:fldCharType="begin"/>
        </w:r>
        <w:r>
          <w:rPr>
            <w:webHidden/>
          </w:rPr>
          <w:instrText xml:space="preserve"> PAGEREF _Toc474498594 \h </w:instrText>
        </w:r>
        <w:r>
          <w:rPr>
            <w:webHidden/>
          </w:rPr>
        </w:r>
        <w:r>
          <w:rPr>
            <w:webHidden/>
          </w:rPr>
          <w:fldChar w:fldCharType="separate"/>
        </w:r>
        <w:r>
          <w:rPr>
            <w:webHidden/>
          </w:rPr>
          <w:t>8</w:t>
        </w:r>
        <w:r>
          <w:rPr>
            <w:webHidden/>
          </w:rPr>
          <w:fldChar w:fldCharType="end"/>
        </w:r>
      </w:hyperlink>
    </w:p>
    <w:p w14:paraId="1C3161A7" w14:textId="0F065392" w:rsidR="00270CE8" w:rsidRDefault="00270CE8">
      <w:pPr>
        <w:pStyle w:val="INNH3"/>
        <w:rPr>
          <w:rFonts w:asciiTheme="minorHAnsi" w:eastAsiaTheme="minorEastAsia" w:hAnsiTheme="minorHAnsi" w:cstheme="minorBidi"/>
          <w:i w:val="0"/>
          <w:iCs w:val="0"/>
          <w:sz w:val="22"/>
          <w:szCs w:val="22"/>
        </w:rPr>
      </w:pPr>
      <w:hyperlink w:anchor="_Toc474498595" w:history="1">
        <w:r w:rsidRPr="009017E2">
          <w:rPr>
            <w:rStyle w:val="Hyperkobling"/>
          </w:rPr>
          <w:t>2.1.4</w:t>
        </w:r>
        <w:r>
          <w:rPr>
            <w:rFonts w:asciiTheme="minorHAnsi" w:eastAsiaTheme="minorEastAsia" w:hAnsiTheme="minorHAnsi" w:cstheme="minorBidi"/>
            <w:i w:val="0"/>
            <w:iCs w:val="0"/>
            <w:sz w:val="22"/>
            <w:szCs w:val="22"/>
          </w:rPr>
          <w:tab/>
        </w:r>
        <w:r w:rsidRPr="009017E2">
          <w:rPr>
            <w:rStyle w:val="Hyperkobling"/>
          </w:rPr>
          <w:t>Plan for etableringsfasen</w:t>
        </w:r>
        <w:r>
          <w:rPr>
            <w:webHidden/>
          </w:rPr>
          <w:tab/>
        </w:r>
        <w:r>
          <w:rPr>
            <w:webHidden/>
          </w:rPr>
          <w:fldChar w:fldCharType="begin"/>
        </w:r>
        <w:r>
          <w:rPr>
            <w:webHidden/>
          </w:rPr>
          <w:instrText xml:space="preserve"> PAGEREF _Toc474498595 \h </w:instrText>
        </w:r>
        <w:r>
          <w:rPr>
            <w:webHidden/>
          </w:rPr>
        </w:r>
        <w:r>
          <w:rPr>
            <w:webHidden/>
          </w:rPr>
          <w:fldChar w:fldCharType="separate"/>
        </w:r>
        <w:r>
          <w:rPr>
            <w:webHidden/>
          </w:rPr>
          <w:t>8</w:t>
        </w:r>
        <w:r>
          <w:rPr>
            <w:webHidden/>
          </w:rPr>
          <w:fldChar w:fldCharType="end"/>
        </w:r>
      </w:hyperlink>
    </w:p>
    <w:p w14:paraId="2D7C048F" w14:textId="4B8A8B4D" w:rsidR="00270CE8" w:rsidRDefault="00270CE8">
      <w:pPr>
        <w:pStyle w:val="INNH3"/>
        <w:rPr>
          <w:rFonts w:asciiTheme="minorHAnsi" w:eastAsiaTheme="minorEastAsia" w:hAnsiTheme="minorHAnsi" w:cstheme="minorBidi"/>
          <w:i w:val="0"/>
          <w:iCs w:val="0"/>
          <w:sz w:val="22"/>
          <w:szCs w:val="22"/>
        </w:rPr>
      </w:pPr>
      <w:hyperlink w:anchor="_Toc474498596" w:history="1">
        <w:r w:rsidRPr="009017E2">
          <w:rPr>
            <w:rStyle w:val="Hyperkobling"/>
          </w:rPr>
          <w:t>2.1.5</w:t>
        </w:r>
        <w:r>
          <w:rPr>
            <w:rFonts w:asciiTheme="minorHAnsi" w:eastAsiaTheme="minorEastAsia" w:hAnsiTheme="minorHAnsi" w:cstheme="minorBidi"/>
            <w:i w:val="0"/>
            <w:iCs w:val="0"/>
            <w:sz w:val="22"/>
            <w:szCs w:val="22"/>
          </w:rPr>
          <w:tab/>
        </w:r>
        <w:r w:rsidRPr="009017E2">
          <w:rPr>
            <w:rStyle w:val="Hyperkobling"/>
          </w:rPr>
          <w:t>Tid og sted for levering</w:t>
        </w:r>
        <w:r>
          <w:rPr>
            <w:webHidden/>
          </w:rPr>
          <w:tab/>
        </w:r>
        <w:r>
          <w:rPr>
            <w:webHidden/>
          </w:rPr>
          <w:fldChar w:fldCharType="begin"/>
        </w:r>
        <w:r>
          <w:rPr>
            <w:webHidden/>
          </w:rPr>
          <w:instrText xml:space="preserve"> PAGEREF _Toc474498596 \h </w:instrText>
        </w:r>
        <w:r>
          <w:rPr>
            <w:webHidden/>
          </w:rPr>
        </w:r>
        <w:r>
          <w:rPr>
            <w:webHidden/>
          </w:rPr>
          <w:fldChar w:fldCharType="separate"/>
        </w:r>
        <w:r>
          <w:rPr>
            <w:webHidden/>
          </w:rPr>
          <w:t>8</w:t>
        </w:r>
        <w:r>
          <w:rPr>
            <w:webHidden/>
          </w:rPr>
          <w:fldChar w:fldCharType="end"/>
        </w:r>
      </w:hyperlink>
    </w:p>
    <w:p w14:paraId="09C7A0F8" w14:textId="01E9099D" w:rsidR="00270CE8" w:rsidRDefault="00270CE8">
      <w:pPr>
        <w:pStyle w:val="INNH3"/>
        <w:rPr>
          <w:rFonts w:asciiTheme="minorHAnsi" w:eastAsiaTheme="minorEastAsia" w:hAnsiTheme="minorHAnsi" w:cstheme="minorBidi"/>
          <w:i w:val="0"/>
          <w:iCs w:val="0"/>
          <w:sz w:val="22"/>
          <w:szCs w:val="22"/>
        </w:rPr>
      </w:pPr>
      <w:hyperlink w:anchor="_Toc474498597" w:history="1">
        <w:r w:rsidRPr="009017E2">
          <w:rPr>
            <w:rStyle w:val="Hyperkobling"/>
          </w:rPr>
          <w:t>2.1.6</w:t>
        </w:r>
        <w:r>
          <w:rPr>
            <w:rFonts w:asciiTheme="minorHAnsi" w:eastAsiaTheme="minorEastAsia" w:hAnsiTheme="minorHAnsi" w:cstheme="minorBidi"/>
            <w:i w:val="0"/>
            <w:iCs w:val="0"/>
            <w:sz w:val="22"/>
            <w:szCs w:val="22"/>
          </w:rPr>
          <w:tab/>
        </w:r>
        <w:r w:rsidRPr="009017E2">
          <w:rPr>
            <w:rStyle w:val="Hyperkobling"/>
          </w:rPr>
          <w:t>Nye versjoner av tjenesten</w:t>
        </w:r>
        <w:r>
          <w:rPr>
            <w:webHidden/>
          </w:rPr>
          <w:tab/>
        </w:r>
        <w:r>
          <w:rPr>
            <w:webHidden/>
          </w:rPr>
          <w:fldChar w:fldCharType="begin"/>
        </w:r>
        <w:r>
          <w:rPr>
            <w:webHidden/>
          </w:rPr>
          <w:instrText xml:space="preserve"> PAGEREF _Toc474498597 \h </w:instrText>
        </w:r>
        <w:r>
          <w:rPr>
            <w:webHidden/>
          </w:rPr>
        </w:r>
        <w:r>
          <w:rPr>
            <w:webHidden/>
          </w:rPr>
          <w:fldChar w:fldCharType="separate"/>
        </w:r>
        <w:r>
          <w:rPr>
            <w:webHidden/>
          </w:rPr>
          <w:t>8</w:t>
        </w:r>
        <w:r>
          <w:rPr>
            <w:webHidden/>
          </w:rPr>
          <w:fldChar w:fldCharType="end"/>
        </w:r>
      </w:hyperlink>
    </w:p>
    <w:p w14:paraId="4A76F45A" w14:textId="23348880" w:rsidR="00270CE8" w:rsidRDefault="00270CE8">
      <w:pPr>
        <w:pStyle w:val="INNH2"/>
        <w:rPr>
          <w:rFonts w:asciiTheme="minorHAnsi" w:eastAsiaTheme="minorEastAsia" w:hAnsiTheme="minorHAnsi" w:cstheme="minorBidi"/>
          <w:smallCaps w:val="0"/>
          <w:sz w:val="22"/>
          <w:szCs w:val="22"/>
        </w:rPr>
      </w:pPr>
      <w:hyperlink w:anchor="_Toc474498598" w:history="1">
        <w:r w:rsidRPr="009017E2">
          <w:rPr>
            <w:rStyle w:val="Hyperkobling"/>
          </w:rPr>
          <w:t>2.2</w:t>
        </w:r>
        <w:r>
          <w:rPr>
            <w:rFonts w:asciiTheme="minorHAnsi" w:eastAsiaTheme="minorEastAsia" w:hAnsiTheme="minorHAnsi" w:cstheme="minorBidi"/>
            <w:smallCaps w:val="0"/>
            <w:sz w:val="22"/>
            <w:szCs w:val="22"/>
          </w:rPr>
          <w:tab/>
        </w:r>
        <w:r w:rsidRPr="009017E2">
          <w:rPr>
            <w:rStyle w:val="Hyperkobling"/>
          </w:rPr>
          <w:t>Kundens plikter</w:t>
        </w:r>
        <w:r>
          <w:rPr>
            <w:webHidden/>
          </w:rPr>
          <w:tab/>
        </w:r>
        <w:r>
          <w:rPr>
            <w:webHidden/>
          </w:rPr>
          <w:fldChar w:fldCharType="begin"/>
        </w:r>
        <w:r>
          <w:rPr>
            <w:webHidden/>
          </w:rPr>
          <w:instrText xml:space="preserve"> PAGEREF _Toc474498598 \h </w:instrText>
        </w:r>
        <w:r>
          <w:rPr>
            <w:webHidden/>
          </w:rPr>
        </w:r>
        <w:r>
          <w:rPr>
            <w:webHidden/>
          </w:rPr>
          <w:fldChar w:fldCharType="separate"/>
        </w:r>
        <w:r>
          <w:rPr>
            <w:webHidden/>
          </w:rPr>
          <w:t>9</w:t>
        </w:r>
        <w:r>
          <w:rPr>
            <w:webHidden/>
          </w:rPr>
          <w:fldChar w:fldCharType="end"/>
        </w:r>
      </w:hyperlink>
    </w:p>
    <w:p w14:paraId="50890B9E" w14:textId="10E5849C" w:rsidR="00270CE8" w:rsidRDefault="00270CE8">
      <w:pPr>
        <w:pStyle w:val="INNH3"/>
        <w:rPr>
          <w:rFonts w:asciiTheme="minorHAnsi" w:eastAsiaTheme="minorEastAsia" w:hAnsiTheme="minorHAnsi" w:cstheme="minorBidi"/>
          <w:i w:val="0"/>
          <w:iCs w:val="0"/>
          <w:sz w:val="22"/>
          <w:szCs w:val="22"/>
        </w:rPr>
      </w:pPr>
      <w:hyperlink w:anchor="_Toc474498599" w:history="1">
        <w:r w:rsidRPr="009017E2">
          <w:rPr>
            <w:rStyle w:val="Hyperkobling"/>
          </w:rPr>
          <w:t>2.2.1</w:t>
        </w:r>
        <w:r>
          <w:rPr>
            <w:rFonts w:asciiTheme="minorHAnsi" w:eastAsiaTheme="minorEastAsia" w:hAnsiTheme="minorHAnsi" w:cstheme="minorBidi"/>
            <w:i w:val="0"/>
            <w:iCs w:val="0"/>
            <w:sz w:val="22"/>
            <w:szCs w:val="22"/>
          </w:rPr>
          <w:tab/>
        </w:r>
        <w:r w:rsidRPr="009017E2">
          <w:rPr>
            <w:rStyle w:val="Hyperkobling"/>
          </w:rPr>
          <w:t>Medvirkning</w:t>
        </w:r>
        <w:r>
          <w:rPr>
            <w:webHidden/>
          </w:rPr>
          <w:tab/>
        </w:r>
        <w:r>
          <w:rPr>
            <w:webHidden/>
          </w:rPr>
          <w:fldChar w:fldCharType="begin"/>
        </w:r>
        <w:r>
          <w:rPr>
            <w:webHidden/>
          </w:rPr>
          <w:instrText xml:space="preserve"> PAGEREF _Toc474498599 \h </w:instrText>
        </w:r>
        <w:r>
          <w:rPr>
            <w:webHidden/>
          </w:rPr>
        </w:r>
        <w:r>
          <w:rPr>
            <w:webHidden/>
          </w:rPr>
          <w:fldChar w:fldCharType="separate"/>
        </w:r>
        <w:r>
          <w:rPr>
            <w:webHidden/>
          </w:rPr>
          <w:t>9</w:t>
        </w:r>
        <w:r>
          <w:rPr>
            <w:webHidden/>
          </w:rPr>
          <w:fldChar w:fldCharType="end"/>
        </w:r>
      </w:hyperlink>
    </w:p>
    <w:p w14:paraId="348F8DF5" w14:textId="6D141C10" w:rsidR="00270CE8" w:rsidRDefault="00270CE8">
      <w:pPr>
        <w:pStyle w:val="INNH3"/>
        <w:rPr>
          <w:rFonts w:asciiTheme="minorHAnsi" w:eastAsiaTheme="minorEastAsia" w:hAnsiTheme="minorHAnsi" w:cstheme="minorBidi"/>
          <w:i w:val="0"/>
          <w:iCs w:val="0"/>
          <w:sz w:val="22"/>
          <w:szCs w:val="22"/>
        </w:rPr>
      </w:pPr>
      <w:hyperlink w:anchor="_Toc474498600" w:history="1">
        <w:r w:rsidRPr="009017E2">
          <w:rPr>
            <w:rStyle w:val="Hyperkobling"/>
          </w:rPr>
          <w:t>2.2.2</w:t>
        </w:r>
        <w:r>
          <w:rPr>
            <w:rFonts w:asciiTheme="minorHAnsi" w:eastAsiaTheme="minorEastAsia" w:hAnsiTheme="minorHAnsi" w:cstheme="minorBidi"/>
            <w:i w:val="0"/>
            <w:iCs w:val="0"/>
            <w:sz w:val="22"/>
            <w:szCs w:val="22"/>
          </w:rPr>
          <w:tab/>
        </w:r>
        <w:r w:rsidRPr="009017E2">
          <w:rPr>
            <w:rStyle w:val="Hyperkobling"/>
          </w:rPr>
          <w:t>Undersøkelsesplikt</w:t>
        </w:r>
        <w:r>
          <w:rPr>
            <w:webHidden/>
          </w:rPr>
          <w:tab/>
        </w:r>
        <w:r>
          <w:rPr>
            <w:webHidden/>
          </w:rPr>
          <w:fldChar w:fldCharType="begin"/>
        </w:r>
        <w:r>
          <w:rPr>
            <w:webHidden/>
          </w:rPr>
          <w:instrText xml:space="preserve"> PAGEREF _Toc474498600 \h </w:instrText>
        </w:r>
        <w:r>
          <w:rPr>
            <w:webHidden/>
          </w:rPr>
        </w:r>
        <w:r>
          <w:rPr>
            <w:webHidden/>
          </w:rPr>
          <w:fldChar w:fldCharType="separate"/>
        </w:r>
        <w:r>
          <w:rPr>
            <w:webHidden/>
          </w:rPr>
          <w:t>9</w:t>
        </w:r>
        <w:r>
          <w:rPr>
            <w:webHidden/>
          </w:rPr>
          <w:fldChar w:fldCharType="end"/>
        </w:r>
      </w:hyperlink>
    </w:p>
    <w:p w14:paraId="0245B684" w14:textId="3C2CC67A" w:rsidR="00270CE8" w:rsidRDefault="00270CE8">
      <w:pPr>
        <w:pStyle w:val="INNH2"/>
        <w:rPr>
          <w:rFonts w:asciiTheme="minorHAnsi" w:eastAsiaTheme="minorEastAsia" w:hAnsiTheme="minorHAnsi" w:cstheme="minorBidi"/>
          <w:smallCaps w:val="0"/>
          <w:sz w:val="22"/>
          <w:szCs w:val="22"/>
        </w:rPr>
      </w:pPr>
      <w:hyperlink w:anchor="_Toc474498601" w:history="1">
        <w:r w:rsidRPr="009017E2">
          <w:rPr>
            <w:rStyle w:val="Hyperkobling"/>
          </w:rPr>
          <w:t>2.3</w:t>
        </w:r>
        <w:r>
          <w:rPr>
            <w:rFonts w:asciiTheme="minorHAnsi" w:eastAsiaTheme="minorEastAsia" w:hAnsiTheme="minorHAnsi" w:cstheme="minorBidi"/>
            <w:smallCaps w:val="0"/>
            <w:sz w:val="22"/>
            <w:szCs w:val="22"/>
          </w:rPr>
          <w:tab/>
        </w:r>
        <w:r w:rsidRPr="009017E2">
          <w:rPr>
            <w:rStyle w:val="Hyperkobling"/>
          </w:rPr>
          <w:t>Ansvar for underleverandør og tredjepart</w:t>
        </w:r>
        <w:r>
          <w:rPr>
            <w:webHidden/>
          </w:rPr>
          <w:tab/>
        </w:r>
        <w:r>
          <w:rPr>
            <w:webHidden/>
          </w:rPr>
          <w:fldChar w:fldCharType="begin"/>
        </w:r>
        <w:r>
          <w:rPr>
            <w:webHidden/>
          </w:rPr>
          <w:instrText xml:space="preserve"> PAGEREF _Toc474498601 \h </w:instrText>
        </w:r>
        <w:r>
          <w:rPr>
            <w:webHidden/>
          </w:rPr>
        </w:r>
        <w:r>
          <w:rPr>
            <w:webHidden/>
          </w:rPr>
          <w:fldChar w:fldCharType="separate"/>
        </w:r>
        <w:r>
          <w:rPr>
            <w:webHidden/>
          </w:rPr>
          <w:t>10</w:t>
        </w:r>
        <w:r>
          <w:rPr>
            <w:webHidden/>
          </w:rPr>
          <w:fldChar w:fldCharType="end"/>
        </w:r>
      </w:hyperlink>
    </w:p>
    <w:p w14:paraId="47779682" w14:textId="01F9CFF3" w:rsidR="00270CE8" w:rsidRDefault="00270CE8">
      <w:pPr>
        <w:pStyle w:val="INNH2"/>
        <w:rPr>
          <w:rFonts w:asciiTheme="minorHAnsi" w:eastAsiaTheme="minorEastAsia" w:hAnsiTheme="minorHAnsi" w:cstheme="minorBidi"/>
          <w:smallCaps w:val="0"/>
          <w:sz w:val="22"/>
          <w:szCs w:val="22"/>
        </w:rPr>
      </w:pPr>
      <w:hyperlink w:anchor="_Toc474498602" w:history="1">
        <w:r w:rsidRPr="009017E2">
          <w:rPr>
            <w:rStyle w:val="Hyperkobling"/>
          </w:rPr>
          <w:t>2.4</w:t>
        </w:r>
        <w:r>
          <w:rPr>
            <w:rFonts w:asciiTheme="minorHAnsi" w:eastAsiaTheme="minorEastAsia" w:hAnsiTheme="minorHAnsi" w:cstheme="minorBidi"/>
            <w:smallCaps w:val="0"/>
            <w:sz w:val="22"/>
            <w:szCs w:val="22"/>
          </w:rPr>
          <w:tab/>
        </w:r>
        <w:r w:rsidRPr="009017E2">
          <w:rPr>
            <w:rStyle w:val="Hyperkobling"/>
          </w:rPr>
          <w:t>Lønns- og arbeidsvilkår</w:t>
        </w:r>
        <w:r>
          <w:rPr>
            <w:webHidden/>
          </w:rPr>
          <w:tab/>
        </w:r>
        <w:r>
          <w:rPr>
            <w:webHidden/>
          </w:rPr>
          <w:fldChar w:fldCharType="begin"/>
        </w:r>
        <w:r>
          <w:rPr>
            <w:webHidden/>
          </w:rPr>
          <w:instrText xml:space="preserve"> PAGEREF _Toc474498602 \h </w:instrText>
        </w:r>
        <w:r>
          <w:rPr>
            <w:webHidden/>
          </w:rPr>
        </w:r>
        <w:r>
          <w:rPr>
            <w:webHidden/>
          </w:rPr>
          <w:fldChar w:fldCharType="separate"/>
        </w:r>
        <w:r>
          <w:rPr>
            <w:webHidden/>
          </w:rPr>
          <w:t>10</w:t>
        </w:r>
        <w:r>
          <w:rPr>
            <w:webHidden/>
          </w:rPr>
          <w:fldChar w:fldCharType="end"/>
        </w:r>
      </w:hyperlink>
    </w:p>
    <w:p w14:paraId="51D5C7AE" w14:textId="44D5EF29" w:rsidR="00270CE8" w:rsidRDefault="00270CE8">
      <w:pPr>
        <w:pStyle w:val="INNH2"/>
        <w:rPr>
          <w:rFonts w:asciiTheme="minorHAnsi" w:eastAsiaTheme="minorEastAsia" w:hAnsiTheme="minorHAnsi" w:cstheme="minorBidi"/>
          <w:smallCaps w:val="0"/>
          <w:sz w:val="22"/>
          <w:szCs w:val="22"/>
        </w:rPr>
      </w:pPr>
      <w:hyperlink w:anchor="_Toc474498603" w:history="1">
        <w:r w:rsidRPr="009017E2">
          <w:rPr>
            <w:rStyle w:val="Hyperkobling"/>
          </w:rPr>
          <w:t>2.5</w:t>
        </w:r>
        <w:r>
          <w:rPr>
            <w:rFonts w:asciiTheme="minorHAnsi" w:eastAsiaTheme="minorEastAsia" w:hAnsiTheme="minorHAnsi" w:cstheme="minorBidi"/>
            <w:smallCaps w:val="0"/>
            <w:sz w:val="22"/>
            <w:szCs w:val="22"/>
          </w:rPr>
          <w:tab/>
        </w:r>
        <w:r w:rsidRPr="009017E2">
          <w:rPr>
            <w:rStyle w:val="Hyperkobling"/>
          </w:rPr>
          <w:t>Taushetsplikt</w:t>
        </w:r>
        <w:r>
          <w:rPr>
            <w:webHidden/>
          </w:rPr>
          <w:tab/>
        </w:r>
        <w:r>
          <w:rPr>
            <w:webHidden/>
          </w:rPr>
          <w:fldChar w:fldCharType="begin"/>
        </w:r>
        <w:r>
          <w:rPr>
            <w:webHidden/>
          </w:rPr>
          <w:instrText xml:space="preserve"> PAGEREF _Toc474498603 \h </w:instrText>
        </w:r>
        <w:r>
          <w:rPr>
            <w:webHidden/>
          </w:rPr>
        </w:r>
        <w:r>
          <w:rPr>
            <w:webHidden/>
          </w:rPr>
          <w:fldChar w:fldCharType="separate"/>
        </w:r>
        <w:r>
          <w:rPr>
            <w:webHidden/>
          </w:rPr>
          <w:t>11</w:t>
        </w:r>
        <w:r>
          <w:rPr>
            <w:webHidden/>
          </w:rPr>
          <w:fldChar w:fldCharType="end"/>
        </w:r>
      </w:hyperlink>
    </w:p>
    <w:p w14:paraId="115A2F83" w14:textId="3F1F6246" w:rsidR="00270CE8" w:rsidRDefault="00270CE8">
      <w:pPr>
        <w:pStyle w:val="INNH2"/>
        <w:rPr>
          <w:rFonts w:asciiTheme="minorHAnsi" w:eastAsiaTheme="minorEastAsia" w:hAnsiTheme="minorHAnsi" w:cstheme="minorBidi"/>
          <w:smallCaps w:val="0"/>
          <w:sz w:val="22"/>
          <w:szCs w:val="22"/>
        </w:rPr>
      </w:pPr>
      <w:hyperlink w:anchor="_Toc474498604" w:history="1">
        <w:r w:rsidRPr="009017E2">
          <w:rPr>
            <w:rStyle w:val="Hyperkobling"/>
          </w:rPr>
          <w:t>2.6</w:t>
        </w:r>
        <w:r>
          <w:rPr>
            <w:rFonts w:asciiTheme="minorHAnsi" w:eastAsiaTheme="minorEastAsia" w:hAnsiTheme="minorHAnsi" w:cstheme="minorBidi"/>
            <w:smallCaps w:val="0"/>
            <w:sz w:val="22"/>
            <w:szCs w:val="22"/>
          </w:rPr>
          <w:tab/>
        </w:r>
        <w:r w:rsidRPr="009017E2">
          <w:rPr>
            <w:rStyle w:val="Hyperkobling"/>
          </w:rPr>
          <w:t>Skriftlighet</w:t>
        </w:r>
        <w:r>
          <w:rPr>
            <w:webHidden/>
          </w:rPr>
          <w:tab/>
        </w:r>
        <w:r>
          <w:rPr>
            <w:webHidden/>
          </w:rPr>
          <w:fldChar w:fldCharType="begin"/>
        </w:r>
        <w:r>
          <w:rPr>
            <w:webHidden/>
          </w:rPr>
          <w:instrText xml:space="preserve"> PAGEREF _Toc474498604 \h </w:instrText>
        </w:r>
        <w:r>
          <w:rPr>
            <w:webHidden/>
          </w:rPr>
        </w:r>
        <w:r>
          <w:rPr>
            <w:webHidden/>
          </w:rPr>
          <w:fldChar w:fldCharType="separate"/>
        </w:r>
        <w:r>
          <w:rPr>
            <w:webHidden/>
          </w:rPr>
          <w:t>11</w:t>
        </w:r>
        <w:r>
          <w:rPr>
            <w:webHidden/>
          </w:rPr>
          <w:fldChar w:fldCharType="end"/>
        </w:r>
      </w:hyperlink>
    </w:p>
    <w:p w14:paraId="4BDD6B23" w14:textId="4B57852B" w:rsidR="00270CE8" w:rsidRDefault="00270CE8">
      <w:pPr>
        <w:pStyle w:val="INNH1"/>
        <w:rPr>
          <w:rFonts w:asciiTheme="minorHAnsi" w:eastAsiaTheme="minorEastAsia" w:hAnsiTheme="minorHAnsi" w:cstheme="minorBidi"/>
          <w:b w:val="0"/>
          <w:bCs w:val="0"/>
          <w:caps w:val="0"/>
          <w:sz w:val="22"/>
          <w:szCs w:val="22"/>
        </w:rPr>
      </w:pPr>
      <w:hyperlink w:anchor="_Toc474498605" w:history="1">
        <w:r w:rsidRPr="009017E2">
          <w:rPr>
            <w:rStyle w:val="Hyperkobling"/>
          </w:rPr>
          <w:t>3.</w:t>
        </w:r>
        <w:r>
          <w:rPr>
            <w:rFonts w:asciiTheme="minorHAnsi" w:eastAsiaTheme="minorEastAsia" w:hAnsiTheme="minorHAnsi" w:cstheme="minorBidi"/>
            <w:b w:val="0"/>
            <w:bCs w:val="0"/>
            <w:caps w:val="0"/>
            <w:sz w:val="22"/>
            <w:szCs w:val="22"/>
          </w:rPr>
          <w:tab/>
        </w:r>
        <w:r w:rsidRPr="009017E2">
          <w:rPr>
            <w:rStyle w:val="Hyperkobling"/>
          </w:rPr>
          <w:t>Varighet, oppsigelse, avslutning og overføring</w:t>
        </w:r>
        <w:r>
          <w:rPr>
            <w:webHidden/>
          </w:rPr>
          <w:tab/>
        </w:r>
        <w:r>
          <w:rPr>
            <w:webHidden/>
          </w:rPr>
          <w:fldChar w:fldCharType="begin"/>
        </w:r>
        <w:r>
          <w:rPr>
            <w:webHidden/>
          </w:rPr>
          <w:instrText xml:space="preserve"> PAGEREF _Toc474498605 \h </w:instrText>
        </w:r>
        <w:r>
          <w:rPr>
            <w:webHidden/>
          </w:rPr>
        </w:r>
        <w:r>
          <w:rPr>
            <w:webHidden/>
          </w:rPr>
          <w:fldChar w:fldCharType="separate"/>
        </w:r>
        <w:r>
          <w:rPr>
            <w:webHidden/>
          </w:rPr>
          <w:t>11</w:t>
        </w:r>
        <w:r>
          <w:rPr>
            <w:webHidden/>
          </w:rPr>
          <w:fldChar w:fldCharType="end"/>
        </w:r>
      </w:hyperlink>
    </w:p>
    <w:p w14:paraId="0864008D" w14:textId="7DA2B30A" w:rsidR="00270CE8" w:rsidRDefault="00270CE8">
      <w:pPr>
        <w:pStyle w:val="INNH2"/>
        <w:rPr>
          <w:rFonts w:asciiTheme="minorHAnsi" w:eastAsiaTheme="minorEastAsia" w:hAnsiTheme="minorHAnsi" w:cstheme="minorBidi"/>
          <w:smallCaps w:val="0"/>
          <w:sz w:val="22"/>
          <w:szCs w:val="22"/>
        </w:rPr>
      </w:pPr>
      <w:hyperlink w:anchor="_Toc474498606" w:history="1">
        <w:r w:rsidRPr="009017E2">
          <w:rPr>
            <w:rStyle w:val="Hyperkobling"/>
          </w:rPr>
          <w:t>3.1</w:t>
        </w:r>
        <w:r>
          <w:rPr>
            <w:rFonts w:asciiTheme="minorHAnsi" w:eastAsiaTheme="minorEastAsia" w:hAnsiTheme="minorHAnsi" w:cstheme="minorBidi"/>
            <w:smallCaps w:val="0"/>
            <w:sz w:val="22"/>
            <w:szCs w:val="22"/>
          </w:rPr>
          <w:tab/>
        </w:r>
        <w:r w:rsidRPr="009017E2">
          <w:rPr>
            <w:rStyle w:val="Hyperkobling"/>
          </w:rPr>
          <w:t>Varighet</w:t>
        </w:r>
        <w:r>
          <w:rPr>
            <w:webHidden/>
          </w:rPr>
          <w:tab/>
        </w:r>
        <w:r>
          <w:rPr>
            <w:webHidden/>
          </w:rPr>
          <w:fldChar w:fldCharType="begin"/>
        </w:r>
        <w:r>
          <w:rPr>
            <w:webHidden/>
          </w:rPr>
          <w:instrText xml:space="preserve"> PAGEREF _Toc474498606 \h </w:instrText>
        </w:r>
        <w:r>
          <w:rPr>
            <w:webHidden/>
          </w:rPr>
        </w:r>
        <w:r>
          <w:rPr>
            <w:webHidden/>
          </w:rPr>
          <w:fldChar w:fldCharType="separate"/>
        </w:r>
        <w:r>
          <w:rPr>
            <w:webHidden/>
          </w:rPr>
          <w:t>11</w:t>
        </w:r>
        <w:r>
          <w:rPr>
            <w:webHidden/>
          </w:rPr>
          <w:fldChar w:fldCharType="end"/>
        </w:r>
      </w:hyperlink>
    </w:p>
    <w:p w14:paraId="7F75C4BC" w14:textId="323378ED" w:rsidR="00270CE8" w:rsidRDefault="00270CE8">
      <w:pPr>
        <w:pStyle w:val="INNH2"/>
        <w:rPr>
          <w:rFonts w:asciiTheme="minorHAnsi" w:eastAsiaTheme="minorEastAsia" w:hAnsiTheme="minorHAnsi" w:cstheme="minorBidi"/>
          <w:smallCaps w:val="0"/>
          <w:sz w:val="22"/>
          <w:szCs w:val="22"/>
        </w:rPr>
      </w:pPr>
      <w:hyperlink w:anchor="_Toc474498607" w:history="1">
        <w:r w:rsidRPr="009017E2">
          <w:rPr>
            <w:rStyle w:val="Hyperkobling"/>
          </w:rPr>
          <w:t>3.2</w:t>
        </w:r>
        <w:r>
          <w:rPr>
            <w:rFonts w:asciiTheme="minorHAnsi" w:eastAsiaTheme="minorEastAsia" w:hAnsiTheme="minorHAnsi" w:cstheme="minorBidi"/>
            <w:smallCaps w:val="0"/>
            <w:sz w:val="22"/>
            <w:szCs w:val="22"/>
          </w:rPr>
          <w:tab/>
        </w:r>
        <w:r w:rsidRPr="009017E2">
          <w:rPr>
            <w:rStyle w:val="Hyperkobling"/>
          </w:rPr>
          <w:t>avbestilling</w:t>
        </w:r>
        <w:r>
          <w:rPr>
            <w:webHidden/>
          </w:rPr>
          <w:tab/>
        </w:r>
        <w:r>
          <w:rPr>
            <w:webHidden/>
          </w:rPr>
          <w:fldChar w:fldCharType="begin"/>
        </w:r>
        <w:r>
          <w:rPr>
            <w:webHidden/>
          </w:rPr>
          <w:instrText xml:space="preserve"> PAGEREF _Toc474498607 \h </w:instrText>
        </w:r>
        <w:r>
          <w:rPr>
            <w:webHidden/>
          </w:rPr>
        </w:r>
        <w:r>
          <w:rPr>
            <w:webHidden/>
          </w:rPr>
          <w:fldChar w:fldCharType="separate"/>
        </w:r>
        <w:r>
          <w:rPr>
            <w:webHidden/>
          </w:rPr>
          <w:t>12</w:t>
        </w:r>
        <w:r>
          <w:rPr>
            <w:webHidden/>
          </w:rPr>
          <w:fldChar w:fldCharType="end"/>
        </w:r>
      </w:hyperlink>
    </w:p>
    <w:p w14:paraId="6409643E" w14:textId="241E9815" w:rsidR="00270CE8" w:rsidRDefault="00270CE8">
      <w:pPr>
        <w:pStyle w:val="INNH2"/>
        <w:rPr>
          <w:rFonts w:asciiTheme="minorHAnsi" w:eastAsiaTheme="minorEastAsia" w:hAnsiTheme="minorHAnsi" w:cstheme="minorBidi"/>
          <w:smallCaps w:val="0"/>
          <w:sz w:val="22"/>
          <w:szCs w:val="22"/>
        </w:rPr>
      </w:pPr>
      <w:hyperlink w:anchor="_Toc474498608" w:history="1">
        <w:r w:rsidRPr="009017E2">
          <w:rPr>
            <w:rStyle w:val="Hyperkobling"/>
          </w:rPr>
          <w:t>3.3</w:t>
        </w:r>
        <w:r>
          <w:rPr>
            <w:rFonts w:asciiTheme="minorHAnsi" w:eastAsiaTheme="minorEastAsia" w:hAnsiTheme="minorHAnsi" w:cstheme="minorBidi"/>
            <w:smallCaps w:val="0"/>
            <w:sz w:val="22"/>
            <w:szCs w:val="22"/>
          </w:rPr>
          <w:tab/>
        </w:r>
        <w:r w:rsidRPr="009017E2">
          <w:rPr>
            <w:rStyle w:val="Hyperkobling"/>
          </w:rPr>
          <w:t>avslutning av avtalen</w:t>
        </w:r>
        <w:r>
          <w:rPr>
            <w:webHidden/>
          </w:rPr>
          <w:tab/>
        </w:r>
        <w:r>
          <w:rPr>
            <w:webHidden/>
          </w:rPr>
          <w:fldChar w:fldCharType="begin"/>
        </w:r>
        <w:r>
          <w:rPr>
            <w:webHidden/>
          </w:rPr>
          <w:instrText xml:space="preserve"> PAGEREF _Toc474498608 \h </w:instrText>
        </w:r>
        <w:r>
          <w:rPr>
            <w:webHidden/>
          </w:rPr>
        </w:r>
        <w:r>
          <w:rPr>
            <w:webHidden/>
          </w:rPr>
          <w:fldChar w:fldCharType="separate"/>
        </w:r>
        <w:r>
          <w:rPr>
            <w:webHidden/>
          </w:rPr>
          <w:t>12</w:t>
        </w:r>
        <w:r>
          <w:rPr>
            <w:webHidden/>
          </w:rPr>
          <w:fldChar w:fldCharType="end"/>
        </w:r>
      </w:hyperlink>
    </w:p>
    <w:p w14:paraId="575799C8" w14:textId="3A0AFF55" w:rsidR="00270CE8" w:rsidRDefault="00270CE8">
      <w:pPr>
        <w:pStyle w:val="INNH3"/>
        <w:rPr>
          <w:rFonts w:asciiTheme="minorHAnsi" w:eastAsiaTheme="minorEastAsia" w:hAnsiTheme="minorHAnsi" w:cstheme="minorBidi"/>
          <w:i w:val="0"/>
          <w:iCs w:val="0"/>
          <w:sz w:val="22"/>
          <w:szCs w:val="22"/>
        </w:rPr>
      </w:pPr>
      <w:hyperlink w:anchor="_Toc474498609" w:history="1">
        <w:r w:rsidRPr="009017E2">
          <w:rPr>
            <w:rStyle w:val="Hyperkobling"/>
          </w:rPr>
          <w:t>3.3.1</w:t>
        </w:r>
        <w:r>
          <w:rPr>
            <w:rFonts w:asciiTheme="minorHAnsi" w:eastAsiaTheme="minorEastAsia" w:hAnsiTheme="minorHAnsi" w:cstheme="minorBidi"/>
            <w:i w:val="0"/>
            <w:iCs w:val="0"/>
            <w:sz w:val="22"/>
            <w:szCs w:val="22"/>
          </w:rPr>
          <w:tab/>
        </w:r>
        <w:r w:rsidRPr="009017E2">
          <w:rPr>
            <w:rStyle w:val="Hyperkobling"/>
          </w:rPr>
          <w:t>Partenes plikter i avslutningsperioden</w:t>
        </w:r>
        <w:r>
          <w:rPr>
            <w:webHidden/>
          </w:rPr>
          <w:tab/>
        </w:r>
        <w:r>
          <w:rPr>
            <w:webHidden/>
          </w:rPr>
          <w:fldChar w:fldCharType="begin"/>
        </w:r>
        <w:r>
          <w:rPr>
            <w:webHidden/>
          </w:rPr>
          <w:instrText xml:space="preserve"> PAGEREF _Toc474498609 \h </w:instrText>
        </w:r>
        <w:r>
          <w:rPr>
            <w:webHidden/>
          </w:rPr>
        </w:r>
        <w:r>
          <w:rPr>
            <w:webHidden/>
          </w:rPr>
          <w:fldChar w:fldCharType="separate"/>
        </w:r>
        <w:r>
          <w:rPr>
            <w:webHidden/>
          </w:rPr>
          <w:t>12</w:t>
        </w:r>
        <w:r>
          <w:rPr>
            <w:webHidden/>
          </w:rPr>
          <w:fldChar w:fldCharType="end"/>
        </w:r>
      </w:hyperlink>
    </w:p>
    <w:p w14:paraId="56B35FC7" w14:textId="2E00F00F" w:rsidR="00270CE8" w:rsidRDefault="00270CE8">
      <w:pPr>
        <w:pStyle w:val="INNH1"/>
        <w:rPr>
          <w:rFonts w:asciiTheme="minorHAnsi" w:eastAsiaTheme="minorEastAsia" w:hAnsiTheme="minorHAnsi" w:cstheme="minorBidi"/>
          <w:b w:val="0"/>
          <w:bCs w:val="0"/>
          <w:caps w:val="0"/>
          <w:sz w:val="22"/>
          <w:szCs w:val="22"/>
        </w:rPr>
      </w:pPr>
      <w:hyperlink w:anchor="_Toc474498610" w:history="1">
        <w:r w:rsidRPr="009017E2">
          <w:rPr>
            <w:rStyle w:val="Hyperkobling"/>
          </w:rPr>
          <w:t>4.</w:t>
        </w:r>
        <w:r>
          <w:rPr>
            <w:rFonts w:asciiTheme="minorHAnsi" w:eastAsiaTheme="minorEastAsia" w:hAnsiTheme="minorHAnsi" w:cstheme="minorBidi"/>
            <w:b w:val="0"/>
            <w:bCs w:val="0"/>
            <w:caps w:val="0"/>
            <w:sz w:val="22"/>
            <w:szCs w:val="22"/>
          </w:rPr>
          <w:tab/>
        </w:r>
        <w:r w:rsidRPr="009017E2">
          <w:rPr>
            <w:rStyle w:val="Hyperkobling"/>
          </w:rPr>
          <w:t>VEDERLAG OG BETALINGSBETINGELSER</w:t>
        </w:r>
        <w:r>
          <w:rPr>
            <w:webHidden/>
          </w:rPr>
          <w:tab/>
        </w:r>
        <w:r>
          <w:rPr>
            <w:webHidden/>
          </w:rPr>
          <w:fldChar w:fldCharType="begin"/>
        </w:r>
        <w:r>
          <w:rPr>
            <w:webHidden/>
          </w:rPr>
          <w:instrText xml:space="preserve"> PAGEREF _Toc474498610 \h </w:instrText>
        </w:r>
        <w:r>
          <w:rPr>
            <w:webHidden/>
          </w:rPr>
        </w:r>
        <w:r>
          <w:rPr>
            <w:webHidden/>
          </w:rPr>
          <w:fldChar w:fldCharType="separate"/>
        </w:r>
        <w:r>
          <w:rPr>
            <w:webHidden/>
          </w:rPr>
          <w:t>13</w:t>
        </w:r>
        <w:r>
          <w:rPr>
            <w:webHidden/>
          </w:rPr>
          <w:fldChar w:fldCharType="end"/>
        </w:r>
      </w:hyperlink>
    </w:p>
    <w:p w14:paraId="3A6E3221" w14:textId="135C19F0" w:rsidR="00270CE8" w:rsidRDefault="00270CE8">
      <w:pPr>
        <w:pStyle w:val="INNH2"/>
        <w:rPr>
          <w:rFonts w:asciiTheme="minorHAnsi" w:eastAsiaTheme="minorEastAsia" w:hAnsiTheme="minorHAnsi" w:cstheme="minorBidi"/>
          <w:smallCaps w:val="0"/>
          <w:sz w:val="22"/>
          <w:szCs w:val="22"/>
        </w:rPr>
      </w:pPr>
      <w:hyperlink w:anchor="_Toc474498611" w:history="1">
        <w:r w:rsidRPr="009017E2">
          <w:rPr>
            <w:rStyle w:val="Hyperkobling"/>
          </w:rPr>
          <w:t>4.1</w:t>
        </w:r>
        <w:r>
          <w:rPr>
            <w:rFonts w:asciiTheme="minorHAnsi" w:eastAsiaTheme="minorEastAsia" w:hAnsiTheme="minorHAnsi" w:cstheme="minorBidi"/>
            <w:smallCaps w:val="0"/>
            <w:sz w:val="22"/>
            <w:szCs w:val="22"/>
          </w:rPr>
          <w:tab/>
        </w:r>
        <w:r w:rsidRPr="009017E2">
          <w:rPr>
            <w:rStyle w:val="Hyperkobling"/>
          </w:rPr>
          <w:t>Vederlag</w:t>
        </w:r>
        <w:r>
          <w:rPr>
            <w:webHidden/>
          </w:rPr>
          <w:tab/>
        </w:r>
        <w:r>
          <w:rPr>
            <w:webHidden/>
          </w:rPr>
          <w:fldChar w:fldCharType="begin"/>
        </w:r>
        <w:r>
          <w:rPr>
            <w:webHidden/>
          </w:rPr>
          <w:instrText xml:space="preserve"> PAGEREF _Toc474498611 \h </w:instrText>
        </w:r>
        <w:r>
          <w:rPr>
            <w:webHidden/>
          </w:rPr>
        </w:r>
        <w:r>
          <w:rPr>
            <w:webHidden/>
          </w:rPr>
          <w:fldChar w:fldCharType="separate"/>
        </w:r>
        <w:r>
          <w:rPr>
            <w:webHidden/>
          </w:rPr>
          <w:t>13</w:t>
        </w:r>
        <w:r>
          <w:rPr>
            <w:webHidden/>
          </w:rPr>
          <w:fldChar w:fldCharType="end"/>
        </w:r>
      </w:hyperlink>
    </w:p>
    <w:p w14:paraId="3085F7DA" w14:textId="47024FA2" w:rsidR="00270CE8" w:rsidRDefault="00270CE8">
      <w:pPr>
        <w:pStyle w:val="INNH2"/>
        <w:rPr>
          <w:rFonts w:asciiTheme="minorHAnsi" w:eastAsiaTheme="minorEastAsia" w:hAnsiTheme="minorHAnsi" w:cstheme="minorBidi"/>
          <w:smallCaps w:val="0"/>
          <w:sz w:val="22"/>
          <w:szCs w:val="22"/>
        </w:rPr>
      </w:pPr>
      <w:hyperlink w:anchor="_Toc474498612" w:history="1">
        <w:r w:rsidRPr="009017E2">
          <w:rPr>
            <w:rStyle w:val="Hyperkobling"/>
          </w:rPr>
          <w:t>4.2</w:t>
        </w:r>
        <w:r>
          <w:rPr>
            <w:rFonts w:asciiTheme="minorHAnsi" w:eastAsiaTheme="minorEastAsia" w:hAnsiTheme="minorHAnsi" w:cstheme="minorBidi"/>
            <w:smallCaps w:val="0"/>
            <w:sz w:val="22"/>
            <w:szCs w:val="22"/>
          </w:rPr>
          <w:tab/>
        </w:r>
        <w:r w:rsidRPr="009017E2">
          <w:rPr>
            <w:rStyle w:val="Hyperkobling"/>
          </w:rPr>
          <w:t>Faktureringstidspunkt og betalingsbetingelser</w:t>
        </w:r>
        <w:r>
          <w:rPr>
            <w:webHidden/>
          </w:rPr>
          <w:tab/>
        </w:r>
        <w:r>
          <w:rPr>
            <w:webHidden/>
          </w:rPr>
          <w:fldChar w:fldCharType="begin"/>
        </w:r>
        <w:r>
          <w:rPr>
            <w:webHidden/>
          </w:rPr>
          <w:instrText xml:space="preserve"> PAGEREF _Toc474498612 \h </w:instrText>
        </w:r>
        <w:r>
          <w:rPr>
            <w:webHidden/>
          </w:rPr>
        </w:r>
        <w:r>
          <w:rPr>
            <w:webHidden/>
          </w:rPr>
          <w:fldChar w:fldCharType="separate"/>
        </w:r>
        <w:r>
          <w:rPr>
            <w:webHidden/>
          </w:rPr>
          <w:t>13</w:t>
        </w:r>
        <w:r>
          <w:rPr>
            <w:webHidden/>
          </w:rPr>
          <w:fldChar w:fldCharType="end"/>
        </w:r>
      </w:hyperlink>
    </w:p>
    <w:p w14:paraId="1E823433" w14:textId="12790C2E" w:rsidR="00270CE8" w:rsidRDefault="00270CE8">
      <w:pPr>
        <w:pStyle w:val="INNH2"/>
        <w:rPr>
          <w:rFonts w:asciiTheme="minorHAnsi" w:eastAsiaTheme="minorEastAsia" w:hAnsiTheme="minorHAnsi" w:cstheme="minorBidi"/>
          <w:smallCaps w:val="0"/>
          <w:sz w:val="22"/>
          <w:szCs w:val="22"/>
        </w:rPr>
      </w:pPr>
      <w:hyperlink w:anchor="_Toc474498613" w:history="1">
        <w:r w:rsidRPr="009017E2">
          <w:rPr>
            <w:rStyle w:val="Hyperkobling"/>
          </w:rPr>
          <w:t>4.3</w:t>
        </w:r>
        <w:r>
          <w:rPr>
            <w:rFonts w:asciiTheme="minorHAnsi" w:eastAsiaTheme="minorEastAsia" w:hAnsiTheme="minorHAnsi" w:cstheme="minorBidi"/>
            <w:smallCaps w:val="0"/>
            <w:sz w:val="22"/>
            <w:szCs w:val="22"/>
          </w:rPr>
          <w:tab/>
        </w:r>
        <w:r w:rsidRPr="009017E2">
          <w:rPr>
            <w:rStyle w:val="Hyperkobling"/>
          </w:rPr>
          <w:t>Forsinkelsesrenter</w:t>
        </w:r>
        <w:r>
          <w:rPr>
            <w:webHidden/>
          </w:rPr>
          <w:tab/>
        </w:r>
        <w:r>
          <w:rPr>
            <w:webHidden/>
          </w:rPr>
          <w:fldChar w:fldCharType="begin"/>
        </w:r>
        <w:r>
          <w:rPr>
            <w:webHidden/>
          </w:rPr>
          <w:instrText xml:space="preserve"> PAGEREF _Toc474498613 \h </w:instrText>
        </w:r>
        <w:r>
          <w:rPr>
            <w:webHidden/>
          </w:rPr>
        </w:r>
        <w:r>
          <w:rPr>
            <w:webHidden/>
          </w:rPr>
          <w:fldChar w:fldCharType="separate"/>
        </w:r>
        <w:r>
          <w:rPr>
            <w:webHidden/>
          </w:rPr>
          <w:t>14</w:t>
        </w:r>
        <w:r>
          <w:rPr>
            <w:webHidden/>
          </w:rPr>
          <w:fldChar w:fldCharType="end"/>
        </w:r>
      </w:hyperlink>
    </w:p>
    <w:p w14:paraId="04193F61" w14:textId="01125F58" w:rsidR="00270CE8" w:rsidRDefault="00270CE8">
      <w:pPr>
        <w:pStyle w:val="INNH2"/>
        <w:rPr>
          <w:rFonts w:asciiTheme="minorHAnsi" w:eastAsiaTheme="minorEastAsia" w:hAnsiTheme="minorHAnsi" w:cstheme="minorBidi"/>
          <w:smallCaps w:val="0"/>
          <w:sz w:val="22"/>
          <w:szCs w:val="22"/>
        </w:rPr>
      </w:pPr>
      <w:hyperlink w:anchor="_Toc474498614" w:history="1">
        <w:r w:rsidRPr="009017E2">
          <w:rPr>
            <w:rStyle w:val="Hyperkobling"/>
          </w:rPr>
          <w:t>4.4</w:t>
        </w:r>
        <w:r>
          <w:rPr>
            <w:rFonts w:asciiTheme="minorHAnsi" w:eastAsiaTheme="minorEastAsia" w:hAnsiTheme="minorHAnsi" w:cstheme="minorBidi"/>
            <w:smallCaps w:val="0"/>
            <w:sz w:val="22"/>
            <w:szCs w:val="22"/>
          </w:rPr>
          <w:tab/>
        </w:r>
        <w:r w:rsidRPr="009017E2">
          <w:rPr>
            <w:rStyle w:val="Hyperkobling"/>
          </w:rPr>
          <w:t>Betalingsmislighold</w:t>
        </w:r>
        <w:r>
          <w:rPr>
            <w:webHidden/>
          </w:rPr>
          <w:tab/>
        </w:r>
        <w:r>
          <w:rPr>
            <w:webHidden/>
          </w:rPr>
          <w:fldChar w:fldCharType="begin"/>
        </w:r>
        <w:r>
          <w:rPr>
            <w:webHidden/>
          </w:rPr>
          <w:instrText xml:space="preserve"> PAGEREF _Toc474498614 \h </w:instrText>
        </w:r>
        <w:r>
          <w:rPr>
            <w:webHidden/>
          </w:rPr>
        </w:r>
        <w:r>
          <w:rPr>
            <w:webHidden/>
          </w:rPr>
          <w:fldChar w:fldCharType="separate"/>
        </w:r>
        <w:r>
          <w:rPr>
            <w:webHidden/>
          </w:rPr>
          <w:t>14</w:t>
        </w:r>
        <w:r>
          <w:rPr>
            <w:webHidden/>
          </w:rPr>
          <w:fldChar w:fldCharType="end"/>
        </w:r>
      </w:hyperlink>
    </w:p>
    <w:p w14:paraId="57A11E37" w14:textId="260A3139" w:rsidR="00270CE8" w:rsidRDefault="00270CE8">
      <w:pPr>
        <w:pStyle w:val="INNH2"/>
        <w:rPr>
          <w:rFonts w:asciiTheme="minorHAnsi" w:eastAsiaTheme="minorEastAsia" w:hAnsiTheme="minorHAnsi" w:cstheme="minorBidi"/>
          <w:smallCaps w:val="0"/>
          <w:sz w:val="22"/>
          <w:szCs w:val="22"/>
        </w:rPr>
      </w:pPr>
      <w:hyperlink w:anchor="_Toc474498615" w:history="1">
        <w:r w:rsidRPr="009017E2">
          <w:rPr>
            <w:rStyle w:val="Hyperkobling"/>
          </w:rPr>
          <w:t>4.5</w:t>
        </w:r>
        <w:r>
          <w:rPr>
            <w:rFonts w:asciiTheme="minorHAnsi" w:eastAsiaTheme="minorEastAsia" w:hAnsiTheme="minorHAnsi" w:cstheme="minorBidi"/>
            <w:smallCaps w:val="0"/>
            <w:sz w:val="22"/>
            <w:szCs w:val="22"/>
          </w:rPr>
          <w:tab/>
        </w:r>
        <w:r w:rsidRPr="009017E2">
          <w:rPr>
            <w:rStyle w:val="Hyperkobling"/>
          </w:rPr>
          <w:t>Prisendringer</w:t>
        </w:r>
        <w:r>
          <w:rPr>
            <w:webHidden/>
          </w:rPr>
          <w:tab/>
        </w:r>
        <w:r>
          <w:rPr>
            <w:webHidden/>
          </w:rPr>
          <w:fldChar w:fldCharType="begin"/>
        </w:r>
        <w:r>
          <w:rPr>
            <w:webHidden/>
          </w:rPr>
          <w:instrText xml:space="preserve"> PAGEREF _Toc474498615 \h </w:instrText>
        </w:r>
        <w:r>
          <w:rPr>
            <w:webHidden/>
          </w:rPr>
        </w:r>
        <w:r>
          <w:rPr>
            <w:webHidden/>
          </w:rPr>
          <w:fldChar w:fldCharType="separate"/>
        </w:r>
        <w:r>
          <w:rPr>
            <w:webHidden/>
          </w:rPr>
          <w:t>14</w:t>
        </w:r>
        <w:r>
          <w:rPr>
            <w:webHidden/>
          </w:rPr>
          <w:fldChar w:fldCharType="end"/>
        </w:r>
      </w:hyperlink>
    </w:p>
    <w:p w14:paraId="5B1103BD" w14:textId="74C51137" w:rsidR="00270CE8" w:rsidRDefault="00270CE8">
      <w:pPr>
        <w:pStyle w:val="INNH1"/>
        <w:rPr>
          <w:rFonts w:asciiTheme="minorHAnsi" w:eastAsiaTheme="minorEastAsia" w:hAnsiTheme="minorHAnsi" w:cstheme="minorBidi"/>
          <w:b w:val="0"/>
          <w:bCs w:val="0"/>
          <w:caps w:val="0"/>
          <w:sz w:val="22"/>
          <w:szCs w:val="22"/>
        </w:rPr>
      </w:pPr>
      <w:hyperlink w:anchor="_Toc474498616" w:history="1">
        <w:r w:rsidRPr="009017E2">
          <w:rPr>
            <w:rStyle w:val="Hyperkobling"/>
          </w:rPr>
          <w:t>5.</w:t>
        </w:r>
        <w:r>
          <w:rPr>
            <w:rFonts w:asciiTheme="minorHAnsi" w:eastAsiaTheme="minorEastAsia" w:hAnsiTheme="minorHAnsi" w:cstheme="minorBidi"/>
            <w:b w:val="0"/>
            <w:bCs w:val="0"/>
            <w:caps w:val="0"/>
            <w:sz w:val="22"/>
            <w:szCs w:val="22"/>
          </w:rPr>
          <w:tab/>
        </w:r>
        <w:r w:rsidRPr="009017E2">
          <w:rPr>
            <w:rStyle w:val="Hyperkobling"/>
          </w:rPr>
          <w:t>Eksterne rettslige krav, sikkerhet og personvern</w:t>
        </w:r>
        <w:r>
          <w:rPr>
            <w:webHidden/>
          </w:rPr>
          <w:tab/>
        </w:r>
        <w:r>
          <w:rPr>
            <w:webHidden/>
          </w:rPr>
          <w:fldChar w:fldCharType="begin"/>
        </w:r>
        <w:r>
          <w:rPr>
            <w:webHidden/>
          </w:rPr>
          <w:instrText xml:space="preserve"> PAGEREF _Toc474498616 \h </w:instrText>
        </w:r>
        <w:r>
          <w:rPr>
            <w:webHidden/>
          </w:rPr>
        </w:r>
        <w:r>
          <w:rPr>
            <w:webHidden/>
          </w:rPr>
          <w:fldChar w:fldCharType="separate"/>
        </w:r>
        <w:r>
          <w:rPr>
            <w:webHidden/>
          </w:rPr>
          <w:t>14</w:t>
        </w:r>
        <w:r>
          <w:rPr>
            <w:webHidden/>
          </w:rPr>
          <w:fldChar w:fldCharType="end"/>
        </w:r>
      </w:hyperlink>
    </w:p>
    <w:p w14:paraId="36C948BF" w14:textId="226AFB40" w:rsidR="00270CE8" w:rsidRDefault="00270CE8">
      <w:pPr>
        <w:pStyle w:val="INNH2"/>
        <w:rPr>
          <w:rFonts w:asciiTheme="minorHAnsi" w:eastAsiaTheme="minorEastAsia" w:hAnsiTheme="minorHAnsi" w:cstheme="minorBidi"/>
          <w:smallCaps w:val="0"/>
          <w:sz w:val="22"/>
          <w:szCs w:val="22"/>
        </w:rPr>
      </w:pPr>
      <w:hyperlink w:anchor="_Toc474498617" w:history="1">
        <w:r w:rsidRPr="009017E2">
          <w:rPr>
            <w:rStyle w:val="Hyperkobling"/>
          </w:rPr>
          <w:t>5.1</w:t>
        </w:r>
        <w:r>
          <w:rPr>
            <w:rFonts w:asciiTheme="minorHAnsi" w:eastAsiaTheme="minorEastAsia" w:hAnsiTheme="minorHAnsi" w:cstheme="minorBidi"/>
            <w:smallCaps w:val="0"/>
            <w:sz w:val="22"/>
            <w:szCs w:val="22"/>
          </w:rPr>
          <w:tab/>
        </w:r>
        <w:r w:rsidRPr="009017E2">
          <w:rPr>
            <w:rStyle w:val="Hyperkobling"/>
          </w:rPr>
          <w:t>eksterne rettslige krav og tiltak generelt</w:t>
        </w:r>
        <w:r>
          <w:rPr>
            <w:webHidden/>
          </w:rPr>
          <w:tab/>
        </w:r>
        <w:r>
          <w:rPr>
            <w:webHidden/>
          </w:rPr>
          <w:fldChar w:fldCharType="begin"/>
        </w:r>
        <w:r>
          <w:rPr>
            <w:webHidden/>
          </w:rPr>
          <w:instrText xml:space="preserve"> PAGEREF _Toc474498617 \h </w:instrText>
        </w:r>
        <w:r>
          <w:rPr>
            <w:webHidden/>
          </w:rPr>
        </w:r>
        <w:r>
          <w:rPr>
            <w:webHidden/>
          </w:rPr>
          <w:fldChar w:fldCharType="separate"/>
        </w:r>
        <w:r>
          <w:rPr>
            <w:webHidden/>
          </w:rPr>
          <w:t>14</w:t>
        </w:r>
        <w:r>
          <w:rPr>
            <w:webHidden/>
          </w:rPr>
          <w:fldChar w:fldCharType="end"/>
        </w:r>
      </w:hyperlink>
    </w:p>
    <w:p w14:paraId="62F88E1E" w14:textId="6B76A423" w:rsidR="00270CE8" w:rsidRDefault="00270CE8">
      <w:pPr>
        <w:pStyle w:val="INNH2"/>
        <w:rPr>
          <w:rFonts w:asciiTheme="minorHAnsi" w:eastAsiaTheme="minorEastAsia" w:hAnsiTheme="minorHAnsi" w:cstheme="minorBidi"/>
          <w:smallCaps w:val="0"/>
          <w:sz w:val="22"/>
          <w:szCs w:val="22"/>
        </w:rPr>
      </w:pPr>
      <w:hyperlink w:anchor="_Toc474498618" w:history="1">
        <w:r w:rsidRPr="009017E2">
          <w:rPr>
            <w:rStyle w:val="Hyperkobling"/>
          </w:rPr>
          <w:t>5.2</w:t>
        </w:r>
        <w:r>
          <w:rPr>
            <w:rFonts w:asciiTheme="minorHAnsi" w:eastAsiaTheme="minorEastAsia" w:hAnsiTheme="minorHAnsi" w:cstheme="minorBidi"/>
            <w:smallCaps w:val="0"/>
            <w:sz w:val="22"/>
            <w:szCs w:val="22"/>
          </w:rPr>
          <w:tab/>
        </w:r>
        <w:r w:rsidRPr="009017E2">
          <w:rPr>
            <w:rStyle w:val="Hyperkobling"/>
          </w:rPr>
          <w:t>Informasjonssikkerhet</w:t>
        </w:r>
        <w:r>
          <w:rPr>
            <w:webHidden/>
          </w:rPr>
          <w:tab/>
        </w:r>
        <w:r>
          <w:rPr>
            <w:webHidden/>
          </w:rPr>
          <w:fldChar w:fldCharType="begin"/>
        </w:r>
        <w:r>
          <w:rPr>
            <w:webHidden/>
          </w:rPr>
          <w:instrText xml:space="preserve"> PAGEREF _Toc474498618 \h </w:instrText>
        </w:r>
        <w:r>
          <w:rPr>
            <w:webHidden/>
          </w:rPr>
        </w:r>
        <w:r>
          <w:rPr>
            <w:webHidden/>
          </w:rPr>
          <w:fldChar w:fldCharType="separate"/>
        </w:r>
        <w:r>
          <w:rPr>
            <w:webHidden/>
          </w:rPr>
          <w:t>15</w:t>
        </w:r>
        <w:r>
          <w:rPr>
            <w:webHidden/>
          </w:rPr>
          <w:fldChar w:fldCharType="end"/>
        </w:r>
      </w:hyperlink>
    </w:p>
    <w:p w14:paraId="747100B8" w14:textId="0ACF3D18" w:rsidR="00270CE8" w:rsidRDefault="00270CE8">
      <w:pPr>
        <w:pStyle w:val="INNH2"/>
        <w:rPr>
          <w:rFonts w:asciiTheme="minorHAnsi" w:eastAsiaTheme="minorEastAsia" w:hAnsiTheme="minorHAnsi" w:cstheme="minorBidi"/>
          <w:smallCaps w:val="0"/>
          <w:sz w:val="22"/>
          <w:szCs w:val="22"/>
        </w:rPr>
      </w:pPr>
      <w:hyperlink w:anchor="_Toc474498619" w:history="1">
        <w:r w:rsidRPr="009017E2">
          <w:rPr>
            <w:rStyle w:val="Hyperkobling"/>
          </w:rPr>
          <w:t>5.3</w:t>
        </w:r>
        <w:r>
          <w:rPr>
            <w:rFonts w:asciiTheme="minorHAnsi" w:eastAsiaTheme="minorEastAsia" w:hAnsiTheme="minorHAnsi" w:cstheme="minorBidi"/>
            <w:smallCaps w:val="0"/>
            <w:sz w:val="22"/>
            <w:szCs w:val="22"/>
          </w:rPr>
          <w:tab/>
        </w:r>
        <w:r w:rsidRPr="009017E2">
          <w:rPr>
            <w:rStyle w:val="Hyperkobling"/>
          </w:rPr>
          <w:t>Personopplysninger</w:t>
        </w:r>
        <w:r>
          <w:rPr>
            <w:webHidden/>
          </w:rPr>
          <w:tab/>
        </w:r>
        <w:r>
          <w:rPr>
            <w:webHidden/>
          </w:rPr>
          <w:fldChar w:fldCharType="begin"/>
        </w:r>
        <w:r>
          <w:rPr>
            <w:webHidden/>
          </w:rPr>
          <w:instrText xml:space="preserve"> PAGEREF _Toc474498619 \h </w:instrText>
        </w:r>
        <w:r>
          <w:rPr>
            <w:webHidden/>
          </w:rPr>
        </w:r>
        <w:r>
          <w:rPr>
            <w:webHidden/>
          </w:rPr>
          <w:fldChar w:fldCharType="separate"/>
        </w:r>
        <w:r>
          <w:rPr>
            <w:webHidden/>
          </w:rPr>
          <w:t>15</w:t>
        </w:r>
        <w:r>
          <w:rPr>
            <w:webHidden/>
          </w:rPr>
          <w:fldChar w:fldCharType="end"/>
        </w:r>
      </w:hyperlink>
    </w:p>
    <w:p w14:paraId="2E357B4C" w14:textId="21704C05" w:rsidR="00270CE8" w:rsidRDefault="00270CE8">
      <w:pPr>
        <w:pStyle w:val="INNH2"/>
        <w:rPr>
          <w:rFonts w:asciiTheme="minorHAnsi" w:eastAsiaTheme="minorEastAsia" w:hAnsiTheme="minorHAnsi" w:cstheme="minorBidi"/>
          <w:smallCaps w:val="0"/>
          <w:sz w:val="22"/>
          <w:szCs w:val="22"/>
        </w:rPr>
      </w:pPr>
      <w:hyperlink w:anchor="_Toc474498620" w:history="1">
        <w:r w:rsidRPr="009017E2">
          <w:rPr>
            <w:rStyle w:val="Hyperkobling"/>
          </w:rPr>
          <w:t>5.4</w:t>
        </w:r>
        <w:r>
          <w:rPr>
            <w:rFonts w:asciiTheme="minorHAnsi" w:eastAsiaTheme="minorEastAsia" w:hAnsiTheme="minorHAnsi" w:cstheme="minorBidi"/>
            <w:smallCaps w:val="0"/>
            <w:sz w:val="22"/>
            <w:szCs w:val="22"/>
          </w:rPr>
          <w:tab/>
        </w:r>
        <w:r w:rsidRPr="009017E2">
          <w:rPr>
            <w:rStyle w:val="Hyperkobling"/>
          </w:rPr>
          <w:t>Atskillelse av data</w:t>
        </w:r>
        <w:r>
          <w:rPr>
            <w:webHidden/>
          </w:rPr>
          <w:tab/>
        </w:r>
        <w:r>
          <w:rPr>
            <w:webHidden/>
          </w:rPr>
          <w:fldChar w:fldCharType="begin"/>
        </w:r>
        <w:r>
          <w:rPr>
            <w:webHidden/>
          </w:rPr>
          <w:instrText xml:space="preserve"> PAGEREF _Toc474498620 \h </w:instrText>
        </w:r>
        <w:r>
          <w:rPr>
            <w:webHidden/>
          </w:rPr>
        </w:r>
        <w:r>
          <w:rPr>
            <w:webHidden/>
          </w:rPr>
          <w:fldChar w:fldCharType="separate"/>
        </w:r>
        <w:r>
          <w:rPr>
            <w:webHidden/>
          </w:rPr>
          <w:t>15</w:t>
        </w:r>
        <w:r>
          <w:rPr>
            <w:webHidden/>
          </w:rPr>
          <w:fldChar w:fldCharType="end"/>
        </w:r>
      </w:hyperlink>
    </w:p>
    <w:p w14:paraId="54C7CE2D" w14:textId="05F8C178" w:rsidR="00270CE8" w:rsidRDefault="00270CE8">
      <w:pPr>
        <w:pStyle w:val="INNH1"/>
        <w:rPr>
          <w:rFonts w:asciiTheme="minorHAnsi" w:eastAsiaTheme="minorEastAsia" w:hAnsiTheme="minorHAnsi" w:cstheme="minorBidi"/>
          <w:b w:val="0"/>
          <w:bCs w:val="0"/>
          <w:caps w:val="0"/>
          <w:sz w:val="22"/>
          <w:szCs w:val="22"/>
        </w:rPr>
      </w:pPr>
      <w:hyperlink w:anchor="_Toc474498621" w:history="1">
        <w:r w:rsidRPr="009017E2">
          <w:rPr>
            <w:rStyle w:val="Hyperkobling"/>
          </w:rPr>
          <w:t>6.</w:t>
        </w:r>
        <w:r>
          <w:rPr>
            <w:rFonts w:asciiTheme="minorHAnsi" w:eastAsiaTheme="minorEastAsia" w:hAnsiTheme="minorHAnsi" w:cstheme="minorBidi"/>
            <w:b w:val="0"/>
            <w:bCs w:val="0"/>
            <w:caps w:val="0"/>
            <w:sz w:val="22"/>
            <w:szCs w:val="22"/>
          </w:rPr>
          <w:tab/>
        </w:r>
        <w:r w:rsidRPr="009017E2">
          <w:rPr>
            <w:rStyle w:val="Hyperkobling"/>
          </w:rPr>
          <w:t>Eiendoms- og disposisjonsrett</w:t>
        </w:r>
        <w:r>
          <w:rPr>
            <w:webHidden/>
          </w:rPr>
          <w:tab/>
        </w:r>
        <w:r>
          <w:rPr>
            <w:webHidden/>
          </w:rPr>
          <w:fldChar w:fldCharType="begin"/>
        </w:r>
        <w:r>
          <w:rPr>
            <w:webHidden/>
          </w:rPr>
          <w:instrText xml:space="preserve"> PAGEREF _Toc474498621 \h </w:instrText>
        </w:r>
        <w:r>
          <w:rPr>
            <w:webHidden/>
          </w:rPr>
        </w:r>
        <w:r>
          <w:rPr>
            <w:webHidden/>
          </w:rPr>
          <w:fldChar w:fldCharType="separate"/>
        </w:r>
        <w:r>
          <w:rPr>
            <w:webHidden/>
          </w:rPr>
          <w:t>16</w:t>
        </w:r>
        <w:r>
          <w:rPr>
            <w:webHidden/>
          </w:rPr>
          <w:fldChar w:fldCharType="end"/>
        </w:r>
      </w:hyperlink>
    </w:p>
    <w:p w14:paraId="103D7DB3" w14:textId="62AF063F" w:rsidR="00270CE8" w:rsidRDefault="00270CE8">
      <w:pPr>
        <w:pStyle w:val="INNH2"/>
        <w:rPr>
          <w:rFonts w:asciiTheme="minorHAnsi" w:eastAsiaTheme="minorEastAsia" w:hAnsiTheme="minorHAnsi" w:cstheme="minorBidi"/>
          <w:smallCaps w:val="0"/>
          <w:sz w:val="22"/>
          <w:szCs w:val="22"/>
        </w:rPr>
      </w:pPr>
      <w:hyperlink w:anchor="_Toc474498622" w:history="1">
        <w:r w:rsidRPr="009017E2">
          <w:rPr>
            <w:rStyle w:val="Hyperkobling"/>
          </w:rPr>
          <w:t>6.1</w:t>
        </w:r>
        <w:r>
          <w:rPr>
            <w:rFonts w:asciiTheme="minorHAnsi" w:eastAsiaTheme="minorEastAsia" w:hAnsiTheme="minorHAnsi" w:cstheme="minorBidi"/>
            <w:smallCaps w:val="0"/>
            <w:sz w:val="22"/>
            <w:szCs w:val="22"/>
          </w:rPr>
          <w:tab/>
        </w:r>
        <w:r w:rsidRPr="009017E2">
          <w:rPr>
            <w:rStyle w:val="Hyperkobling"/>
          </w:rPr>
          <w:t>Partenes rettigheter</w:t>
        </w:r>
        <w:r>
          <w:rPr>
            <w:webHidden/>
          </w:rPr>
          <w:tab/>
        </w:r>
        <w:r>
          <w:rPr>
            <w:webHidden/>
          </w:rPr>
          <w:fldChar w:fldCharType="begin"/>
        </w:r>
        <w:r>
          <w:rPr>
            <w:webHidden/>
          </w:rPr>
          <w:instrText xml:space="preserve"> PAGEREF _Toc474498622 \h </w:instrText>
        </w:r>
        <w:r>
          <w:rPr>
            <w:webHidden/>
          </w:rPr>
        </w:r>
        <w:r>
          <w:rPr>
            <w:webHidden/>
          </w:rPr>
          <w:fldChar w:fldCharType="separate"/>
        </w:r>
        <w:r>
          <w:rPr>
            <w:webHidden/>
          </w:rPr>
          <w:t>16</w:t>
        </w:r>
        <w:r>
          <w:rPr>
            <w:webHidden/>
          </w:rPr>
          <w:fldChar w:fldCharType="end"/>
        </w:r>
      </w:hyperlink>
    </w:p>
    <w:p w14:paraId="220BFE57" w14:textId="2B292BA0" w:rsidR="00270CE8" w:rsidRDefault="00270CE8">
      <w:pPr>
        <w:pStyle w:val="INNH2"/>
        <w:rPr>
          <w:rFonts w:asciiTheme="minorHAnsi" w:eastAsiaTheme="minorEastAsia" w:hAnsiTheme="minorHAnsi" w:cstheme="minorBidi"/>
          <w:smallCaps w:val="0"/>
          <w:sz w:val="22"/>
          <w:szCs w:val="22"/>
        </w:rPr>
      </w:pPr>
      <w:hyperlink w:anchor="_Toc474498623" w:history="1">
        <w:r w:rsidRPr="009017E2">
          <w:rPr>
            <w:rStyle w:val="Hyperkobling"/>
          </w:rPr>
          <w:t>6.2</w:t>
        </w:r>
        <w:r>
          <w:rPr>
            <w:rFonts w:asciiTheme="minorHAnsi" w:eastAsiaTheme="minorEastAsia" w:hAnsiTheme="minorHAnsi" w:cstheme="minorBidi"/>
            <w:smallCaps w:val="0"/>
            <w:sz w:val="22"/>
            <w:szCs w:val="22"/>
          </w:rPr>
          <w:tab/>
        </w:r>
        <w:r w:rsidRPr="009017E2">
          <w:rPr>
            <w:rStyle w:val="Hyperkobling"/>
          </w:rPr>
          <w:t>Eiendomsrett til data</w:t>
        </w:r>
        <w:r>
          <w:rPr>
            <w:webHidden/>
          </w:rPr>
          <w:tab/>
        </w:r>
        <w:r>
          <w:rPr>
            <w:webHidden/>
          </w:rPr>
          <w:fldChar w:fldCharType="begin"/>
        </w:r>
        <w:r>
          <w:rPr>
            <w:webHidden/>
          </w:rPr>
          <w:instrText xml:space="preserve"> PAGEREF _Toc474498623 \h </w:instrText>
        </w:r>
        <w:r>
          <w:rPr>
            <w:webHidden/>
          </w:rPr>
        </w:r>
        <w:r>
          <w:rPr>
            <w:webHidden/>
          </w:rPr>
          <w:fldChar w:fldCharType="separate"/>
        </w:r>
        <w:r>
          <w:rPr>
            <w:webHidden/>
          </w:rPr>
          <w:t>16</w:t>
        </w:r>
        <w:r>
          <w:rPr>
            <w:webHidden/>
          </w:rPr>
          <w:fldChar w:fldCharType="end"/>
        </w:r>
      </w:hyperlink>
    </w:p>
    <w:p w14:paraId="41291FEE" w14:textId="7FF97F22" w:rsidR="00270CE8" w:rsidRDefault="00270CE8">
      <w:pPr>
        <w:pStyle w:val="INNH1"/>
        <w:rPr>
          <w:rFonts w:asciiTheme="minorHAnsi" w:eastAsiaTheme="minorEastAsia" w:hAnsiTheme="minorHAnsi" w:cstheme="minorBidi"/>
          <w:b w:val="0"/>
          <w:bCs w:val="0"/>
          <w:caps w:val="0"/>
          <w:sz w:val="22"/>
          <w:szCs w:val="22"/>
        </w:rPr>
      </w:pPr>
      <w:hyperlink w:anchor="_Toc474498624" w:history="1">
        <w:r w:rsidRPr="009017E2">
          <w:rPr>
            <w:rStyle w:val="Hyperkobling"/>
          </w:rPr>
          <w:t>7.</w:t>
        </w:r>
        <w:r>
          <w:rPr>
            <w:rFonts w:asciiTheme="minorHAnsi" w:eastAsiaTheme="minorEastAsia" w:hAnsiTheme="minorHAnsi" w:cstheme="minorBidi"/>
            <w:b w:val="0"/>
            <w:bCs w:val="0"/>
            <w:caps w:val="0"/>
            <w:sz w:val="22"/>
            <w:szCs w:val="22"/>
          </w:rPr>
          <w:tab/>
        </w:r>
        <w:r w:rsidRPr="009017E2">
          <w:rPr>
            <w:rStyle w:val="Hyperkobling"/>
          </w:rPr>
          <w:t>MISLIGHOLD</w:t>
        </w:r>
        <w:r>
          <w:rPr>
            <w:webHidden/>
          </w:rPr>
          <w:tab/>
        </w:r>
        <w:r>
          <w:rPr>
            <w:webHidden/>
          </w:rPr>
          <w:fldChar w:fldCharType="begin"/>
        </w:r>
        <w:r>
          <w:rPr>
            <w:webHidden/>
          </w:rPr>
          <w:instrText xml:space="preserve"> PAGEREF _Toc474498624 \h </w:instrText>
        </w:r>
        <w:r>
          <w:rPr>
            <w:webHidden/>
          </w:rPr>
        </w:r>
        <w:r>
          <w:rPr>
            <w:webHidden/>
          </w:rPr>
          <w:fldChar w:fldCharType="separate"/>
        </w:r>
        <w:r>
          <w:rPr>
            <w:webHidden/>
          </w:rPr>
          <w:t>16</w:t>
        </w:r>
        <w:r>
          <w:rPr>
            <w:webHidden/>
          </w:rPr>
          <w:fldChar w:fldCharType="end"/>
        </w:r>
      </w:hyperlink>
    </w:p>
    <w:p w14:paraId="61BABC82" w14:textId="595E546D" w:rsidR="00270CE8" w:rsidRDefault="00270CE8">
      <w:pPr>
        <w:pStyle w:val="INNH2"/>
        <w:rPr>
          <w:rFonts w:asciiTheme="minorHAnsi" w:eastAsiaTheme="minorEastAsia" w:hAnsiTheme="minorHAnsi" w:cstheme="minorBidi"/>
          <w:smallCaps w:val="0"/>
          <w:sz w:val="22"/>
          <w:szCs w:val="22"/>
        </w:rPr>
      </w:pPr>
      <w:hyperlink w:anchor="_Toc474498625" w:history="1">
        <w:r w:rsidRPr="009017E2">
          <w:rPr>
            <w:rStyle w:val="Hyperkobling"/>
          </w:rPr>
          <w:t>7.1</w:t>
        </w:r>
        <w:r>
          <w:rPr>
            <w:rFonts w:asciiTheme="minorHAnsi" w:eastAsiaTheme="minorEastAsia" w:hAnsiTheme="minorHAnsi" w:cstheme="minorBidi"/>
            <w:smallCaps w:val="0"/>
            <w:sz w:val="22"/>
            <w:szCs w:val="22"/>
          </w:rPr>
          <w:tab/>
        </w:r>
        <w:r w:rsidRPr="009017E2">
          <w:rPr>
            <w:rStyle w:val="Hyperkobling"/>
          </w:rPr>
          <w:t>Leverandørens mislighold</w:t>
        </w:r>
        <w:r>
          <w:rPr>
            <w:webHidden/>
          </w:rPr>
          <w:tab/>
        </w:r>
        <w:r>
          <w:rPr>
            <w:webHidden/>
          </w:rPr>
          <w:fldChar w:fldCharType="begin"/>
        </w:r>
        <w:r>
          <w:rPr>
            <w:webHidden/>
          </w:rPr>
          <w:instrText xml:space="preserve"> PAGEREF _Toc474498625 \h </w:instrText>
        </w:r>
        <w:r>
          <w:rPr>
            <w:webHidden/>
          </w:rPr>
        </w:r>
        <w:r>
          <w:rPr>
            <w:webHidden/>
          </w:rPr>
          <w:fldChar w:fldCharType="separate"/>
        </w:r>
        <w:r>
          <w:rPr>
            <w:webHidden/>
          </w:rPr>
          <w:t>16</w:t>
        </w:r>
        <w:r>
          <w:rPr>
            <w:webHidden/>
          </w:rPr>
          <w:fldChar w:fldCharType="end"/>
        </w:r>
      </w:hyperlink>
    </w:p>
    <w:p w14:paraId="53DEB944" w14:textId="020F0344" w:rsidR="00270CE8" w:rsidRDefault="00270CE8">
      <w:pPr>
        <w:pStyle w:val="INNH3"/>
        <w:rPr>
          <w:rFonts w:asciiTheme="minorHAnsi" w:eastAsiaTheme="minorEastAsia" w:hAnsiTheme="minorHAnsi" w:cstheme="minorBidi"/>
          <w:i w:val="0"/>
          <w:iCs w:val="0"/>
          <w:sz w:val="22"/>
          <w:szCs w:val="22"/>
        </w:rPr>
      </w:pPr>
      <w:hyperlink w:anchor="_Toc474498626" w:history="1">
        <w:r w:rsidRPr="009017E2">
          <w:rPr>
            <w:rStyle w:val="Hyperkobling"/>
          </w:rPr>
          <w:t>7.1.1</w:t>
        </w:r>
        <w:r>
          <w:rPr>
            <w:rFonts w:asciiTheme="minorHAnsi" w:eastAsiaTheme="minorEastAsia" w:hAnsiTheme="minorHAnsi" w:cstheme="minorBidi"/>
            <w:i w:val="0"/>
            <w:iCs w:val="0"/>
            <w:sz w:val="22"/>
            <w:szCs w:val="22"/>
          </w:rPr>
          <w:tab/>
        </w:r>
        <w:r w:rsidRPr="009017E2">
          <w:rPr>
            <w:rStyle w:val="Hyperkobling"/>
          </w:rPr>
          <w:t>Hva som anses som mislighold</w:t>
        </w:r>
        <w:r>
          <w:rPr>
            <w:webHidden/>
          </w:rPr>
          <w:tab/>
        </w:r>
        <w:r>
          <w:rPr>
            <w:webHidden/>
          </w:rPr>
          <w:fldChar w:fldCharType="begin"/>
        </w:r>
        <w:r>
          <w:rPr>
            <w:webHidden/>
          </w:rPr>
          <w:instrText xml:space="preserve"> PAGEREF _Toc474498626 \h </w:instrText>
        </w:r>
        <w:r>
          <w:rPr>
            <w:webHidden/>
          </w:rPr>
        </w:r>
        <w:r>
          <w:rPr>
            <w:webHidden/>
          </w:rPr>
          <w:fldChar w:fldCharType="separate"/>
        </w:r>
        <w:r>
          <w:rPr>
            <w:webHidden/>
          </w:rPr>
          <w:t>16</w:t>
        </w:r>
        <w:r>
          <w:rPr>
            <w:webHidden/>
          </w:rPr>
          <w:fldChar w:fldCharType="end"/>
        </w:r>
      </w:hyperlink>
    </w:p>
    <w:p w14:paraId="22765114" w14:textId="197CD127" w:rsidR="00270CE8" w:rsidRDefault="00270CE8">
      <w:pPr>
        <w:pStyle w:val="INNH3"/>
        <w:rPr>
          <w:rFonts w:asciiTheme="minorHAnsi" w:eastAsiaTheme="minorEastAsia" w:hAnsiTheme="minorHAnsi" w:cstheme="minorBidi"/>
          <w:i w:val="0"/>
          <w:iCs w:val="0"/>
          <w:sz w:val="22"/>
          <w:szCs w:val="22"/>
        </w:rPr>
      </w:pPr>
      <w:hyperlink w:anchor="_Toc474498627" w:history="1">
        <w:r w:rsidRPr="009017E2">
          <w:rPr>
            <w:rStyle w:val="Hyperkobling"/>
          </w:rPr>
          <w:t>7.1.2</w:t>
        </w:r>
        <w:r>
          <w:rPr>
            <w:rFonts w:asciiTheme="minorHAnsi" w:eastAsiaTheme="minorEastAsia" w:hAnsiTheme="minorHAnsi" w:cstheme="minorBidi"/>
            <w:i w:val="0"/>
            <w:iCs w:val="0"/>
            <w:sz w:val="22"/>
            <w:szCs w:val="22"/>
          </w:rPr>
          <w:tab/>
        </w:r>
        <w:r w:rsidRPr="009017E2">
          <w:rPr>
            <w:rStyle w:val="Hyperkobling"/>
          </w:rPr>
          <w:t>Avhjelp</w:t>
        </w:r>
        <w:r>
          <w:rPr>
            <w:webHidden/>
          </w:rPr>
          <w:tab/>
        </w:r>
        <w:r>
          <w:rPr>
            <w:webHidden/>
          </w:rPr>
          <w:fldChar w:fldCharType="begin"/>
        </w:r>
        <w:r>
          <w:rPr>
            <w:webHidden/>
          </w:rPr>
          <w:instrText xml:space="preserve"> PAGEREF _Toc474498627 \h </w:instrText>
        </w:r>
        <w:r>
          <w:rPr>
            <w:webHidden/>
          </w:rPr>
        </w:r>
        <w:r>
          <w:rPr>
            <w:webHidden/>
          </w:rPr>
          <w:fldChar w:fldCharType="separate"/>
        </w:r>
        <w:r>
          <w:rPr>
            <w:webHidden/>
          </w:rPr>
          <w:t>17</w:t>
        </w:r>
        <w:r>
          <w:rPr>
            <w:webHidden/>
          </w:rPr>
          <w:fldChar w:fldCharType="end"/>
        </w:r>
      </w:hyperlink>
    </w:p>
    <w:p w14:paraId="30112AE8" w14:textId="7C0D8325" w:rsidR="00270CE8" w:rsidRDefault="00270CE8">
      <w:pPr>
        <w:pStyle w:val="INNH3"/>
        <w:rPr>
          <w:rFonts w:asciiTheme="minorHAnsi" w:eastAsiaTheme="minorEastAsia" w:hAnsiTheme="minorHAnsi" w:cstheme="minorBidi"/>
          <w:i w:val="0"/>
          <w:iCs w:val="0"/>
          <w:sz w:val="22"/>
          <w:szCs w:val="22"/>
        </w:rPr>
      </w:pPr>
      <w:hyperlink w:anchor="_Toc474498628" w:history="1">
        <w:r w:rsidRPr="009017E2">
          <w:rPr>
            <w:rStyle w:val="Hyperkobling"/>
          </w:rPr>
          <w:t>7.1.3</w:t>
        </w:r>
        <w:r>
          <w:rPr>
            <w:rFonts w:asciiTheme="minorHAnsi" w:eastAsiaTheme="minorEastAsia" w:hAnsiTheme="minorHAnsi" w:cstheme="minorBidi"/>
            <w:i w:val="0"/>
            <w:iCs w:val="0"/>
            <w:sz w:val="22"/>
            <w:szCs w:val="22"/>
          </w:rPr>
          <w:tab/>
        </w:r>
        <w:r w:rsidRPr="009017E2">
          <w:rPr>
            <w:rStyle w:val="Hyperkobling"/>
          </w:rPr>
          <w:t>Krenkelse av andres immaterielle rettigheter (rettsmangel)</w:t>
        </w:r>
        <w:r>
          <w:rPr>
            <w:webHidden/>
          </w:rPr>
          <w:tab/>
        </w:r>
        <w:r>
          <w:rPr>
            <w:webHidden/>
          </w:rPr>
          <w:fldChar w:fldCharType="begin"/>
        </w:r>
        <w:r>
          <w:rPr>
            <w:webHidden/>
          </w:rPr>
          <w:instrText xml:space="preserve"> PAGEREF _Toc474498628 \h </w:instrText>
        </w:r>
        <w:r>
          <w:rPr>
            <w:webHidden/>
          </w:rPr>
        </w:r>
        <w:r>
          <w:rPr>
            <w:webHidden/>
          </w:rPr>
          <w:fldChar w:fldCharType="separate"/>
        </w:r>
        <w:r>
          <w:rPr>
            <w:webHidden/>
          </w:rPr>
          <w:t>17</w:t>
        </w:r>
        <w:r>
          <w:rPr>
            <w:webHidden/>
          </w:rPr>
          <w:fldChar w:fldCharType="end"/>
        </w:r>
      </w:hyperlink>
    </w:p>
    <w:p w14:paraId="1DA7DA6E" w14:textId="19EF2868" w:rsidR="00270CE8" w:rsidRDefault="00270CE8">
      <w:pPr>
        <w:pStyle w:val="INNH2"/>
        <w:rPr>
          <w:rFonts w:asciiTheme="minorHAnsi" w:eastAsiaTheme="minorEastAsia" w:hAnsiTheme="minorHAnsi" w:cstheme="minorBidi"/>
          <w:smallCaps w:val="0"/>
          <w:sz w:val="22"/>
          <w:szCs w:val="22"/>
        </w:rPr>
      </w:pPr>
      <w:hyperlink w:anchor="_Toc474498629" w:history="1">
        <w:r w:rsidRPr="009017E2">
          <w:rPr>
            <w:rStyle w:val="Hyperkobling"/>
          </w:rPr>
          <w:t>7.2</w:t>
        </w:r>
        <w:r>
          <w:rPr>
            <w:rFonts w:asciiTheme="minorHAnsi" w:eastAsiaTheme="minorEastAsia" w:hAnsiTheme="minorHAnsi" w:cstheme="minorBidi"/>
            <w:smallCaps w:val="0"/>
            <w:sz w:val="22"/>
            <w:szCs w:val="22"/>
          </w:rPr>
          <w:tab/>
        </w:r>
        <w:r w:rsidRPr="009017E2">
          <w:rPr>
            <w:rStyle w:val="Hyperkobling"/>
          </w:rPr>
          <w:t>Kundens mislighold</w:t>
        </w:r>
        <w:r>
          <w:rPr>
            <w:webHidden/>
          </w:rPr>
          <w:tab/>
        </w:r>
        <w:r>
          <w:rPr>
            <w:webHidden/>
          </w:rPr>
          <w:fldChar w:fldCharType="begin"/>
        </w:r>
        <w:r>
          <w:rPr>
            <w:webHidden/>
          </w:rPr>
          <w:instrText xml:space="preserve"> PAGEREF _Toc474498629 \h </w:instrText>
        </w:r>
        <w:r>
          <w:rPr>
            <w:webHidden/>
          </w:rPr>
        </w:r>
        <w:r>
          <w:rPr>
            <w:webHidden/>
          </w:rPr>
          <w:fldChar w:fldCharType="separate"/>
        </w:r>
        <w:r>
          <w:rPr>
            <w:webHidden/>
          </w:rPr>
          <w:t>17</w:t>
        </w:r>
        <w:r>
          <w:rPr>
            <w:webHidden/>
          </w:rPr>
          <w:fldChar w:fldCharType="end"/>
        </w:r>
      </w:hyperlink>
    </w:p>
    <w:p w14:paraId="4B7360C3" w14:textId="02524A2C" w:rsidR="00270CE8" w:rsidRDefault="00270CE8">
      <w:pPr>
        <w:pStyle w:val="INNH2"/>
        <w:rPr>
          <w:rFonts w:asciiTheme="minorHAnsi" w:eastAsiaTheme="minorEastAsia" w:hAnsiTheme="minorHAnsi" w:cstheme="minorBidi"/>
          <w:smallCaps w:val="0"/>
          <w:sz w:val="22"/>
          <w:szCs w:val="22"/>
        </w:rPr>
      </w:pPr>
      <w:hyperlink w:anchor="_Toc474498630" w:history="1">
        <w:r w:rsidRPr="009017E2">
          <w:rPr>
            <w:rStyle w:val="Hyperkobling"/>
          </w:rPr>
          <w:t>7.3</w:t>
        </w:r>
        <w:r>
          <w:rPr>
            <w:rFonts w:asciiTheme="minorHAnsi" w:eastAsiaTheme="minorEastAsia" w:hAnsiTheme="minorHAnsi" w:cstheme="minorBidi"/>
            <w:smallCaps w:val="0"/>
            <w:sz w:val="22"/>
            <w:szCs w:val="22"/>
          </w:rPr>
          <w:tab/>
        </w:r>
        <w:r w:rsidRPr="009017E2">
          <w:rPr>
            <w:rStyle w:val="Hyperkobling"/>
          </w:rPr>
          <w:t>Varslingsplikt</w:t>
        </w:r>
        <w:r>
          <w:rPr>
            <w:webHidden/>
          </w:rPr>
          <w:tab/>
        </w:r>
        <w:r>
          <w:rPr>
            <w:webHidden/>
          </w:rPr>
          <w:fldChar w:fldCharType="begin"/>
        </w:r>
        <w:r>
          <w:rPr>
            <w:webHidden/>
          </w:rPr>
          <w:instrText xml:space="preserve"> PAGEREF _Toc474498630 \h </w:instrText>
        </w:r>
        <w:r>
          <w:rPr>
            <w:webHidden/>
          </w:rPr>
        </w:r>
        <w:r>
          <w:rPr>
            <w:webHidden/>
          </w:rPr>
          <w:fldChar w:fldCharType="separate"/>
        </w:r>
        <w:r>
          <w:rPr>
            <w:webHidden/>
          </w:rPr>
          <w:t>17</w:t>
        </w:r>
        <w:r>
          <w:rPr>
            <w:webHidden/>
          </w:rPr>
          <w:fldChar w:fldCharType="end"/>
        </w:r>
      </w:hyperlink>
    </w:p>
    <w:p w14:paraId="2453F886" w14:textId="146FAD74" w:rsidR="00270CE8" w:rsidRDefault="00270CE8">
      <w:pPr>
        <w:pStyle w:val="INNH1"/>
        <w:rPr>
          <w:rFonts w:asciiTheme="minorHAnsi" w:eastAsiaTheme="minorEastAsia" w:hAnsiTheme="minorHAnsi" w:cstheme="minorBidi"/>
          <w:b w:val="0"/>
          <w:bCs w:val="0"/>
          <w:caps w:val="0"/>
          <w:sz w:val="22"/>
          <w:szCs w:val="22"/>
        </w:rPr>
      </w:pPr>
      <w:hyperlink w:anchor="_Toc474498631" w:history="1">
        <w:r w:rsidRPr="009017E2">
          <w:rPr>
            <w:rStyle w:val="Hyperkobling"/>
          </w:rPr>
          <w:t>8.</w:t>
        </w:r>
        <w:r>
          <w:rPr>
            <w:rFonts w:asciiTheme="minorHAnsi" w:eastAsiaTheme="minorEastAsia" w:hAnsiTheme="minorHAnsi" w:cstheme="minorBidi"/>
            <w:b w:val="0"/>
            <w:bCs w:val="0"/>
            <w:caps w:val="0"/>
            <w:sz w:val="22"/>
            <w:szCs w:val="22"/>
          </w:rPr>
          <w:tab/>
        </w:r>
        <w:r w:rsidRPr="009017E2">
          <w:rPr>
            <w:rStyle w:val="Hyperkobling"/>
          </w:rPr>
          <w:t>SANKSJONER VED MISLIGHOLD</w:t>
        </w:r>
        <w:r>
          <w:rPr>
            <w:webHidden/>
          </w:rPr>
          <w:tab/>
        </w:r>
        <w:r>
          <w:rPr>
            <w:webHidden/>
          </w:rPr>
          <w:fldChar w:fldCharType="begin"/>
        </w:r>
        <w:r>
          <w:rPr>
            <w:webHidden/>
          </w:rPr>
          <w:instrText xml:space="preserve"> PAGEREF _Toc474498631 \h </w:instrText>
        </w:r>
        <w:r>
          <w:rPr>
            <w:webHidden/>
          </w:rPr>
        </w:r>
        <w:r>
          <w:rPr>
            <w:webHidden/>
          </w:rPr>
          <w:fldChar w:fldCharType="separate"/>
        </w:r>
        <w:r>
          <w:rPr>
            <w:webHidden/>
          </w:rPr>
          <w:t>17</w:t>
        </w:r>
        <w:r>
          <w:rPr>
            <w:webHidden/>
          </w:rPr>
          <w:fldChar w:fldCharType="end"/>
        </w:r>
      </w:hyperlink>
    </w:p>
    <w:p w14:paraId="447204CC" w14:textId="3DB8E944" w:rsidR="00270CE8" w:rsidRDefault="00270CE8">
      <w:pPr>
        <w:pStyle w:val="INNH2"/>
        <w:rPr>
          <w:rFonts w:asciiTheme="minorHAnsi" w:eastAsiaTheme="minorEastAsia" w:hAnsiTheme="minorHAnsi" w:cstheme="minorBidi"/>
          <w:smallCaps w:val="0"/>
          <w:sz w:val="22"/>
          <w:szCs w:val="22"/>
        </w:rPr>
      </w:pPr>
      <w:hyperlink w:anchor="_Toc474498632" w:history="1">
        <w:r w:rsidRPr="009017E2">
          <w:rPr>
            <w:rStyle w:val="Hyperkobling"/>
          </w:rPr>
          <w:t>8.1</w:t>
        </w:r>
        <w:r>
          <w:rPr>
            <w:rFonts w:asciiTheme="minorHAnsi" w:eastAsiaTheme="minorEastAsia" w:hAnsiTheme="minorHAnsi" w:cstheme="minorBidi"/>
            <w:smallCaps w:val="0"/>
            <w:sz w:val="22"/>
            <w:szCs w:val="22"/>
          </w:rPr>
          <w:tab/>
        </w:r>
        <w:r w:rsidRPr="009017E2">
          <w:rPr>
            <w:rStyle w:val="Hyperkobling"/>
          </w:rPr>
          <w:t>Tilbakehold av ytelser</w:t>
        </w:r>
        <w:r>
          <w:rPr>
            <w:webHidden/>
          </w:rPr>
          <w:tab/>
        </w:r>
        <w:r>
          <w:rPr>
            <w:webHidden/>
          </w:rPr>
          <w:fldChar w:fldCharType="begin"/>
        </w:r>
        <w:r>
          <w:rPr>
            <w:webHidden/>
          </w:rPr>
          <w:instrText xml:space="preserve"> PAGEREF _Toc474498632 \h </w:instrText>
        </w:r>
        <w:r>
          <w:rPr>
            <w:webHidden/>
          </w:rPr>
        </w:r>
        <w:r>
          <w:rPr>
            <w:webHidden/>
          </w:rPr>
          <w:fldChar w:fldCharType="separate"/>
        </w:r>
        <w:r>
          <w:rPr>
            <w:webHidden/>
          </w:rPr>
          <w:t>17</w:t>
        </w:r>
        <w:r>
          <w:rPr>
            <w:webHidden/>
          </w:rPr>
          <w:fldChar w:fldCharType="end"/>
        </w:r>
      </w:hyperlink>
    </w:p>
    <w:p w14:paraId="652ED0F6" w14:textId="39346F06" w:rsidR="00270CE8" w:rsidRDefault="00270CE8">
      <w:pPr>
        <w:pStyle w:val="INNH2"/>
        <w:rPr>
          <w:rFonts w:asciiTheme="minorHAnsi" w:eastAsiaTheme="minorEastAsia" w:hAnsiTheme="minorHAnsi" w:cstheme="minorBidi"/>
          <w:smallCaps w:val="0"/>
          <w:sz w:val="22"/>
          <w:szCs w:val="22"/>
        </w:rPr>
      </w:pPr>
      <w:hyperlink w:anchor="_Toc474498633" w:history="1">
        <w:r w:rsidRPr="009017E2">
          <w:rPr>
            <w:rStyle w:val="Hyperkobling"/>
          </w:rPr>
          <w:t>8.2</w:t>
        </w:r>
        <w:r>
          <w:rPr>
            <w:rFonts w:asciiTheme="minorHAnsi" w:eastAsiaTheme="minorEastAsia" w:hAnsiTheme="minorHAnsi" w:cstheme="minorBidi"/>
            <w:smallCaps w:val="0"/>
            <w:sz w:val="22"/>
            <w:szCs w:val="22"/>
          </w:rPr>
          <w:tab/>
        </w:r>
        <w:r w:rsidRPr="009017E2">
          <w:rPr>
            <w:rStyle w:val="Hyperkobling"/>
          </w:rPr>
          <w:t>Dagbot ved forsinkelse</w:t>
        </w:r>
        <w:r>
          <w:rPr>
            <w:webHidden/>
          </w:rPr>
          <w:tab/>
        </w:r>
        <w:r>
          <w:rPr>
            <w:webHidden/>
          </w:rPr>
          <w:fldChar w:fldCharType="begin"/>
        </w:r>
        <w:r>
          <w:rPr>
            <w:webHidden/>
          </w:rPr>
          <w:instrText xml:space="preserve"> PAGEREF _Toc474498633 \h </w:instrText>
        </w:r>
        <w:r>
          <w:rPr>
            <w:webHidden/>
          </w:rPr>
        </w:r>
        <w:r>
          <w:rPr>
            <w:webHidden/>
          </w:rPr>
          <w:fldChar w:fldCharType="separate"/>
        </w:r>
        <w:r>
          <w:rPr>
            <w:webHidden/>
          </w:rPr>
          <w:t>18</w:t>
        </w:r>
        <w:r>
          <w:rPr>
            <w:webHidden/>
          </w:rPr>
          <w:fldChar w:fldCharType="end"/>
        </w:r>
      </w:hyperlink>
    </w:p>
    <w:p w14:paraId="501358D0" w14:textId="087B7B4F" w:rsidR="00270CE8" w:rsidRDefault="00270CE8">
      <w:pPr>
        <w:pStyle w:val="INNH2"/>
        <w:rPr>
          <w:rFonts w:asciiTheme="minorHAnsi" w:eastAsiaTheme="minorEastAsia" w:hAnsiTheme="minorHAnsi" w:cstheme="minorBidi"/>
          <w:smallCaps w:val="0"/>
          <w:sz w:val="22"/>
          <w:szCs w:val="22"/>
        </w:rPr>
      </w:pPr>
      <w:hyperlink w:anchor="_Toc474498634" w:history="1">
        <w:r w:rsidRPr="009017E2">
          <w:rPr>
            <w:rStyle w:val="Hyperkobling"/>
          </w:rPr>
          <w:t>8.3</w:t>
        </w:r>
        <w:r>
          <w:rPr>
            <w:rFonts w:asciiTheme="minorHAnsi" w:eastAsiaTheme="minorEastAsia" w:hAnsiTheme="minorHAnsi" w:cstheme="minorBidi"/>
            <w:smallCaps w:val="0"/>
            <w:sz w:val="22"/>
            <w:szCs w:val="22"/>
          </w:rPr>
          <w:tab/>
        </w:r>
        <w:r w:rsidRPr="009017E2">
          <w:rPr>
            <w:rStyle w:val="Hyperkobling"/>
          </w:rPr>
          <w:t>Økonomisk kompensasjon for brudd på avtalt tjenestenivå</w:t>
        </w:r>
        <w:r>
          <w:rPr>
            <w:webHidden/>
          </w:rPr>
          <w:tab/>
        </w:r>
        <w:r>
          <w:rPr>
            <w:webHidden/>
          </w:rPr>
          <w:fldChar w:fldCharType="begin"/>
        </w:r>
        <w:r>
          <w:rPr>
            <w:webHidden/>
          </w:rPr>
          <w:instrText xml:space="preserve"> PAGEREF _Toc474498634 \h </w:instrText>
        </w:r>
        <w:r>
          <w:rPr>
            <w:webHidden/>
          </w:rPr>
        </w:r>
        <w:r>
          <w:rPr>
            <w:webHidden/>
          </w:rPr>
          <w:fldChar w:fldCharType="separate"/>
        </w:r>
        <w:r>
          <w:rPr>
            <w:webHidden/>
          </w:rPr>
          <w:t>18</w:t>
        </w:r>
        <w:r>
          <w:rPr>
            <w:webHidden/>
          </w:rPr>
          <w:fldChar w:fldCharType="end"/>
        </w:r>
      </w:hyperlink>
    </w:p>
    <w:p w14:paraId="11430F8A" w14:textId="033E6438" w:rsidR="00270CE8" w:rsidRDefault="00270CE8">
      <w:pPr>
        <w:pStyle w:val="INNH2"/>
        <w:rPr>
          <w:rFonts w:asciiTheme="minorHAnsi" w:eastAsiaTheme="minorEastAsia" w:hAnsiTheme="minorHAnsi" w:cstheme="minorBidi"/>
          <w:smallCaps w:val="0"/>
          <w:sz w:val="22"/>
          <w:szCs w:val="22"/>
        </w:rPr>
      </w:pPr>
      <w:hyperlink w:anchor="_Toc474498635" w:history="1">
        <w:r w:rsidRPr="009017E2">
          <w:rPr>
            <w:rStyle w:val="Hyperkobling"/>
          </w:rPr>
          <w:t>8.4</w:t>
        </w:r>
        <w:r>
          <w:rPr>
            <w:rFonts w:asciiTheme="minorHAnsi" w:eastAsiaTheme="minorEastAsia" w:hAnsiTheme="minorHAnsi" w:cstheme="minorBidi"/>
            <w:smallCaps w:val="0"/>
            <w:sz w:val="22"/>
            <w:szCs w:val="22"/>
          </w:rPr>
          <w:tab/>
        </w:r>
        <w:r w:rsidRPr="009017E2">
          <w:rPr>
            <w:rStyle w:val="Hyperkobling"/>
          </w:rPr>
          <w:t>Prisavslag</w:t>
        </w:r>
        <w:r>
          <w:rPr>
            <w:webHidden/>
          </w:rPr>
          <w:tab/>
        </w:r>
        <w:r>
          <w:rPr>
            <w:webHidden/>
          </w:rPr>
          <w:fldChar w:fldCharType="begin"/>
        </w:r>
        <w:r>
          <w:rPr>
            <w:webHidden/>
          </w:rPr>
          <w:instrText xml:space="preserve"> PAGEREF _Toc474498635 \h </w:instrText>
        </w:r>
        <w:r>
          <w:rPr>
            <w:webHidden/>
          </w:rPr>
        </w:r>
        <w:r>
          <w:rPr>
            <w:webHidden/>
          </w:rPr>
          <w:fldChar w:fldCharType="separate"/>
        </w:r>
        <w:r>
          <w:rPr>
            <w:webHidden/>
          </w:rPr>
          <w:t>18</w:t>
        </w:r>
        <w:r>
          <w:rPr>
            <w:webHidden/>
          </w:rPr>
          <w:fldChar w:fldCharType="end"/>
        </w:r>
      </w:hyperlink>
    </w:p>
    <w:p w14:paraId="54B7CACB" w14:textId="364B0313" w:rsidR="00270CE8" w:rsidRDefault="00270CE8">
      <w:pPr>
        <w:pStyle w:val="INNH2"/>
        <w:rPr>
          <w:rFonts w:asciiTheme="minorHAnsi" w:eastAsiaTheme="minorEastAsia" w:hAnsiTheme="minorHAnsi" w:cstheme="minorBidi"/>
          <w:smallCaps w:val="0"/>
          <w:sz w:val="22"/>
          <w:szCs w:val="22"/>
        </w:rPr>
      </w:pPr>
      <w:hyperlink w:anchor="_Toc474498636" w:history="1">
        <w:r w:rsidRPr="009017E2">
          <w:rPr>
            <w:rStyle w:val="Hyperkobling"/>
          </w:rPr>
          <w:t>8.5</w:t>
        </w:r>
        <w:r>
          <w:rPr>
            <w:rFonts w:asciiTheme="minorHAnsi" w:eastAsiaTheme="minorEastAsia" w:hAnsiTheme="minorHAnsi" w:cstheme="minorBidi"/>
            <w:smallCaps w:val="0"/>
            <w:sz w:val="22"/>
            <w:szCs w:val="22"/>
          </w:rPr>
          <w:tab/>
        </w:r>
        <w:r w:rsidRPr="009017E2">
          <w:rPr>
            <w:rStyle w:val="Hyperkobling"/>
          </w:rPr>
          <w:t>Heving</w:t>
        </w:r>
        <w:r>
          <w:rPr>
            <w:webHidden/>
          </w:rPr>
          <w:tab/>
        </w:r>
        <w:r>
          <w:rPr>
            <w:webHidden/>
          </w:rPr>
          <w:fldChar w:fldCharType="begin"/>
        </w:r>
        <w:r>
          <w:rPr>
            <w:webHidden/>
          </w:rPr>
          <w:instrText xml:space="preserve"> PAGEREF _Toc474498636 \h </w:instrText>
        </w:r>
        <w:r>
          <w:rPr>
            <w:webHidden/>
          </w:rPr>
        </w:r>
        <w:r>
          <w:rPr>
            <w:webHidden/>
          </w:rPr>
          <w:fldChar w:fldCharType="separate"/>
        </w:r>
        <w:r>
          <w:rPr>
            <w:webHidden/>
          </w:rPr>
          <w:t>18</w:t>
        </w:r>
        <w:r>
          <w:rPr>
            <w:webHidden/>
          </w:rPr>
          <w:fldChar w:fldCharType="end"/>
        </w:r>
      </w:hyperlink>
    </w:p>
    <w:p w14:paraId="29EBA749" w14:textId="241D3468" w:rsidR="00270CE8" w:rsidRDefault="00270CE8">
      <w:pPr>
        <w:pStyle w:val="INNH2"/>
        <w:rPr>
          <w:rFonts w:asciiTheme="minorHAnsi" w:eastAsiaTheme="minorEastAsia" w:hAnsiTheme="minorHAnsi" w:cstheme="minorBidi"/>
          <w:smallCaps w:val="0"/>
          <w:sz w:val="22"/>
          <w:szCs w:val="22"/>
        </w:rPr>
      </w:pPr>
      <w:hyperlink w:anchor="_Toc474498637" w:history="1">
        <w:r w:rsidRPr="009017E2">
          <w:rPr>
            <w:rStyle w:val="Hyperkobling"/>
          </w:rPr>
          <w:t>8.6</w:t>
        </w:r>
        <w:r>
          <w:rPr>
            <w:rFonts w:asciiTheme="minorHAnsi" w:eastAsiaTheme="minorEastAsia" w:hAnsiTheme="minorHAnsi" w:cstheme="minorBidi"/>
            <w:smallCaps w:val="0"/>
            <w:sz w:val="22"/>
            <w:szCs w:val="22"/>
          </w:rPr>
          <w:tab/>
        </w:r>
        <w:r w:rsidRPr="009017E2">
          <w:rPr>
            <w:rStyle w:val="Hyperkobling"/>
          </w:rPr>
          <w:t>Erstatning</w:t>
        </w:r>
        <w:r>
          <w:rPr>
            <w:webHidden/>
          </w:rPr>
          <w:tab/>
        </w:r>
        <w:r>
          <w:rPr>
            <w:webHidden/>
          </w:rPr>
          <w:fldChar w:fldCharType="begin"/>
        </w:r>
        <w:r>
          <w:rPr>
            <w:webHidden/>
          </w:rPr>
          <w:instrText xml:space="preserve"> PAGEREF _Toc474498637 \h </w:instrText>
        </w:r>
        <w:r>
          <w:rPr>
            <w:webHidden/>
          </w:rPr>
        </w:r>
        <w:r>
          <w:rPr>
            <w:webHidden/>
          </w:rPr>
          <w:fldChar w:fldCharType="separate"/>
        </w:r>
        <w:r>
          <w:rPr>
            <w:webHidden/>
          </w:rPr>
          <w:t>19</w:t>
        </w:r>
        <w:r>
          <w:rPr>
            <w:webHidden/>
          </w:rPr>
          <w:fldChar w:fldCharType="end"/>
        </w:r>
      </w:hyperlink>
    </w:p>
    <w:p w14:paraId="507D77AE" w14:textId="13C98F83" w:rsidR="00270CE8" w:rsidRDefault="00270CE8">
      <w:pPr>
        <w:pStyle w:val="INNH2"/>
        <w:rPr>
          <w:rFonts w:asciiTheme="minorHAnsi" w:eastAsiaTheme="minorEastAsia" w:hAnsiTheme="minorHAnsi" w:cstheme="minorBidi"/>
          <w:smallCaps w:val="0"/>
          <w:sz w:val="22"/>
          <w:szCs w:val="22"/>
        </w:rPr>
      </w:pPr>
      <w:hyperlink w:anchor="_Toc474498638" w:history="1">
        <w:r w:rsidRPr="009017E2">
          <w:rPr>
            <w:rStyle w:val="Hyperkobling"/>
          </w:rPr>
          <w:t>8.7</w:t>
        </w:r>
        <w:r>
          <w:rPr>
            <w:rFonts w:asciiTheme="minorHAnsi" w:eastAsiaTheme="minorEastAsia" w:hAnsiTheme="minorHAnsi" w:cstheme="minorBidi"/>
            <w:smallCaps w:val="0"/>
            <w:sz w:val="22"/>
            <w:szCs w:val="22"/>
          </w:rPr>
          <w:tab/>
        </w:r>
        <w:r w:rsidRPr="009017E2">
          <w:rPr>
            <w:rStyle w:val="Hyperkobling"/>
          </w:rPr>
          <w:t>Erstatningsbegrensning</w:t>
        </w:r>
        <w:r>
          <w:rPr>
            <w:webHidden/>
          </w:rPr>
          <w:tab/>
        </w:r>
        <w:r>
          <w:rPr>
            <w:webHidden/>
          </w:rPr>
          <w:fldChar w:fldCharType="begin"/>
        </w:r>
        <w:r>
          <w:rPr>
            <w:webHidden/>
          </w:rPr>
          <w:instrText xml:space="preserve"> PAGEREF _Toc474498638 \h </w:instrText>
        </w:r>
        <w:r>
          <w:rPr>
            <w:webHidden/>
          </w:rPr>
        </w:r>
        <w:r>
          <w:rPr>
            <w:webHidden/>
          </w:rPr>
          <w:fldChar w:fldCharType="separate"/>
        </w:r>
        <w:r>
          <w:rPr>
            <w:webHidden/>
          </w:rPr>
          <w:t>19</w:t>
        </w:r>
        <w:r>
          <w:rPr>
            <w:webHidden/>
          </w:rPr>
          <w:fldChar w:fldCharType="end"/>
        </w:r>
      </w:hyperlink>
    </w:p>
    <w:p w14:paraId="78653815" w14:textId="2A051C7A" w:rsidR="00270CE8" w:rsidRDefault="00270CE8">
      <w:pPr>
        <w:pStyle w:val="INNH2"/>
        <w:rPr>
          <w:rFonts w:asciiTheme="minorHAnsi" w:eastAsiaTheme="minorEastAsia" w:hAnsiTheme="minorHAnsi" w:cstheme="minorBidi"/>
          <w:smallCaps w:val="0"/>
          <w:sz w:val="22"/>
          <w:szCs w:val="22"/>
        </w:rPr>
      </w:pPr>
      <w:hyperlink w:anchor="_Toc474498639" w:history="1">
        <w:r w:rsidRPr="009017E2">
          <w:rPr>
            <w:rStyle w:val="Hyperkobling"/>
          </w:rPr>
          <w:t>8.8</w:t>
        </w:r>
        <w:r>
          <w:rPr>
            <w:rFonts w:asciiTheme="minorHAnsi" w:eastAsiaTheme="minorEastAsia" w:hAnsiTheme="minorHAnsi" w:cstheme="minorBidi"/>
            <w:smallCaps w:val="0"/>
            <w:sz w:val="22"/>
            <w:szCs w:val="22"/>
          </w:rPr>
          <w:tab/>
        </w:r>
        <w:r w:rsidRPr="009017E2">
          <w:rPr>
            <w:rStyle w:val="Hyperkobling"/>
          </w:rPr>
          <w:t>Rekonstruksjon av data</w:t>
        </w:r>
        <w:r>
          <w:rPr>
            <w:webHidden/>
          </w:rPr>
          <w:tab/>
        </w:r>
        <w:r>
          <w:rPr>
            <w:webHidden/>
          </w:rPr>
          <w:fldChar w:fldCharType="begin"/>
        </w:r>
        <w:r>
          <w:rPr>
            <w:webHidden/>
          </w:rPr>
          <w:instrText xml:space="preserve"> PAGEREF _Toc474498639 \h </w:instrText>
        </w:r>
        <w:r>
          <w:rPr>
            <w:webHidden/>
          </w:rPr>
        </w:r>
        <w:r>
          <w:rPr>
            <w:webHidden/>
          </w:rPr>
          <w:fldChar w:fldCharType="separate"/>
        </w:r>
        <w:r>
          <w:rPr>
            <w:webHidden/>
          </w:rPr>
          <w:t>19</w:t>
        </w:r>
        <w:r>
          <w:rPr>
            <w:webHidden/>
          </w:rPr>
          <w:fldChar w:fldCharType="end"/>
        </w:r>
      </w:hyperlink>
    </w:p>
    <w:p w14:paraId="5E2570B8" w14:textId="3DCA53E3" w:rsidR="00270CE8" w:rsidRDefault="00270CE8">
      <w:pPr>
        <w:pStyle w:val="INNH1"/>
        <w:rPr>
          <w:rFonts w:asciiTheme="minorHAnsi" w:eastAsiaTheme="minorEastAsia" w:hAnsiTheme="minorHAnsi" w:cstheme="minorBidi"/>
          <w:b w:val="0"/>
          <w:bCs w:val="0"/>
          <w:caps w:val="0"/>
          <w:sz w:val="22"/>
          <w:szCs w:val="22"/>
        </w:rPr>
      </w:pPr>
      <w:hyperlink w:anchor="_Toc474498640" w:history="1">
        <w:r w:rsidRPr="009017E2">
          <w:rPr>
            <w:rStyle w:val="Hyperkobling"/>
          </w:rPr>
          <w:t>9.</w:t>
        </w:r>
        <w:r>
          <w:rPr>
            <w:rFonts w:asciiTheme="minorHAnsi" w:eastAsiaTheme="minorEastAsia" w:hAnsiTheme="minorHAnsi" w:cstheme="minorBidi"/>
            <w:b w:val="0"/>
            <w:bCs w:val="0"/>
            <w:caps w:val="0"/>
            <w:sz w:val="22"/>
            <w:szCs w:val="22"/>
          </w:rPr>
          <w:tab/>
        </w:r>
        <w:r w:rsidRPr="009017E2">
          <w:rPr>
            <w:rStyle w:val="Hyperkobling"/>
          </w:rPr>
          <w:t>ØVRIGE BESTEMMELSER</w:t>
        </w:r>
        <w:r>
          <w:rPr>
            <w:webHidden/>
          </w:rPr>
          <w:tab/>
        </w:r>
        <w:r>
          <w:rPr>
            <w:webHidden/>
          </w:rPr>
          <w:fldChar w:fldCharType="begin"/>
        </w:r>
        <w:r>
          <w:rPr>
            <w:webHidden/>
          </w:rPr>
          <w:instrText xml:space="preserve"> PAGEREF _Toc474498640 \h </w:instrText>
        </w:r>
        <w:r>
          <w:rPr>
            <w:webHidden/>
          </w:rPr>
        </w:r>
        <w:r>
          <w:rPr>
            <w:webHidden/>
          </w:rPr>
          <w:fldChar w:fldCharType="separate"/>
        </w:r>
        <w:r>
          <w:rPr>
            <w:webHidden/>
          </w:rPr>
          <w:t>20</w:t>
        </w:r>
        <w:r>
          <w:rPr>
            <w:webHidden/>
          </w:rPr>
          <w:fldChar w:fldCharType="end"/>
        </w:r>
      </w:hyperlink>
    </w:p>
    <w:p w14:paraId="5D621CAE" w14:textId="4AE11595" w:rsidR="00270CE8" w:rsidRDefault="00270CE8">
      <w:pPr>
        <w:pStyle w:val="INNH2"/>
        <w:rPr>
          <w:rFonts w:asciiTheme="minorHAnsi" w:eastAsiaTheme="minorEastAsia" w:hAnsiTheme="minorHAnsi" w:cstheme="minorBidi"/>
          <w:smallCaps w:val="0"/>
          <w:sz w:val="22"/>
          <w:szCs w:val="22"/>
        </w:rPr>
      </w:pPr>
      <w:hyperlink w:anchor="_Toc474498641" w:history="1">
        <w:r w:rsidRPr="009017E2">
          <w:rPr>
            <w:rStyle w:val="Hyperkobling"/>
          </w:rPr>
          <w:t>9.1</w:t>
        </w:r>
        <w:r>
          <w:rPr>
            <w:rFonts w:asciiTheme="minorHAnsi" w:eastAsiaTheme="minorEastAsia" w:hAnsiTheme="minorHAnsi" w:cstheme="minorBidi"/>
            <w:smallCaps w:val="0"/>
            <w:sz w:val="22"/>
            <w:szCs w:val="22"/>
          </w:rPr>
          <w:tab/>
        </w:r>
        <w:r w:rsidRPr="009017E2">
          <w:rPr>
            <w:rStyle w:val="Hyperkobling"/>
          </w:rPr>
          <w:t>Overdragelse av rettigheter og plikter</w:t>
        </w:r>
        <w:r>
          <w:rPr>
            <w:webHidden/>
          </w:rPr>
          <w:tab/>
        </w:r>
        <w:r>
          <w:rPr>
            <w:webHidden/>
          </w:rPr>
          <w:fldChar w:fldCharType="begin"/>
        </w:r>
        <w:r>
          <w:rPr>
            <w:webHidden/>
          </w:rPr>
          <w:instrText xml:space="preserve"> PAGEREF _Toc474498641 \h </w:instrText>
        </w:r>
        <w:r>
          <w:rPr>
            <w:webHidden/>
          </w:rPr>
        </w:r>
        <w:r>
          <w:rPr>
            <w:webHidden/>
          </w:rPr>
          <w:fldChar w:fldCharType="separate"/>
        </w:r>
        <w:r>
          <w:rPr>
            <w:webHidden/>
          </w:rPr>
          <w:t>20</w:t>
        </w:r>
        <w:r>
          <w:rPr>
            <w:webHidden/>
          </w:rPr>
          <w:fldChar w:fldCharType="end"/>
        </w:r>
      </w:hyperlink>
    </w:p>
    <w:p w14:paraId="17F33740" w14:textId="55B68852" w:rsidR="00270CE8" w:rsidRDefault="00270CE8">
      <w:pPr>
        <w:pStyle w:val="INNH2"/>
        <w:rPr>
          <w:rFonts w:asciiTheme="minorHAnsi" w:eastAsiaTheme="minorEastAsia" w:hAnsiTheme="minorHAnsi" w:cstheme="minorBidi"/>
          <w:smallCaps w:val="0"/>
          <w:sz w:val="22"/>
          <w:szCs w:val="22"/>
        </w:rPr>
      </w:pPr>
      <w:hyperlink w:anchor="_Toc474498642" w:history="1">
        <w:r w:rsidRPr="009017E2">
          <w:rPr>
            <w:rStyle w:val="Hyperkobling"/>
          </w:rPr>
          <w:t>9.2</w:t>
        </w:r>
        <w:r>
          <w:rPr>
            <w:rFonts w:asciiTheme="minorHAnsi" w:eastAsiaTheme="minorEastAsia" w:hAnsiTheme="minorHAnsi" w:cstheme="minorBidi"/>
            <w:smallCaps w:val="0"/>
            <w:sz w:val="22"/>
            <w:szCs w:val="22"/>
          </w:rPr>
          <w:tab/>
        </w:r>
        <w:r w:rsidRPr="009017E2">
          <w:rPr>
            <w:rStyle w:val="Hyperkobling"/>
          </w:rPr>
          <w:t>Konkurs, akkord e. l.</w:t>
        </w:r>
        <w:r>
          <w:rPr>
            <w:webHidden/>
          </w:rPr>
          <w:tab/>
        </w:r>
        <w:r>
          <w:rPr>
            <w:webHidden/>
          </w:rPr>
          <w:fldChar w:fldCharType="begin"/>
        </w:r>
        <w:r>
          <w:rPr>
            <w:webHidden/>
          </w:rPr>
          <w:instrText xml:space="preserve"> PAGEREF _Toc474498642 \h </w:instrText>
        </w:r>
        <w:r>
          <w:rPr>
            <w:webHidden/>
          </w:rPr>
        </w:r>
        <w:r>
          <w:rPr>
            <w:webHidden/>
          </w:rPr>
          <w:fldChar w:fldCharType="separate"/>
        </w:r>
        <w:r>
          <w:rPr>
            <w:webHidden/>
          </w:rPr>
          <w:t>20</w:t>
        </w:r>
        <w:r>
          <w:rPr>
            <w:webHidden/>
          </w:rPr>
          <w:fldChar w:fldCharType="end"/>
        </w:r>
      </w:hyperlink>
    </w:p>
    <w:p w14:paraId="689B4546" w14:textId="6DA6487D" w:rsidR="00270CE8" w:rsidRDefault="00270CE8">
      <w:pPr>
        <w:pStyle w:val="INNH2"/>
        <w:rPr>
          <w:rFonts w:asciiTheme="minorHAnsi" w:eastAsiaTheme="minorEastAsia" w:hAnsiTheme="minorHAnsi" w:cstheme="minorBidi"/>
          <w:smallCaps w:val="0"/>
          <w:sz w:val="22"/>
          <w:szCs w:val="22"/>
        </w:rPr>
      </w:pPr>
      <w:hyperlink w:anchor="_Toc474498643" w:history="1">
        <w:r w:rsidRPr="009017E2">
          <w:rPr>
            <w:rStyle w:val="Hyperkobling"/>
          </w:rPr>
          <w:t>9.3</w:t>
        </w:r>
        <w:r>
          <w:rPr>
            <w:rFonts w:asciiTheme="minorHAnsi" w:eastAsiaTheme="minorEastAsia" w:hAnsiTheme="minorHAnsi" w:cstheme="minorBidi"/>
            <w:smallCaps w:val="0"/>
            <w:sz w:val="22"/>
            <w:szCs w:val="22"/>
          </w:rPr>
          <w:tab/>
        </w:r>
        <w:r w:rsidRPr="009017E2">
          <w:rPr>
            <w:rStyle w:val="Hyperkobling"/>
          </w:rPr>
          <w:t>Force majeure</w:t>
        </w:r>
        <w:r>
          <w:rPr>
            <w:webHidden/>
          </w:rPr>
          <w:tab/>
        </w:r>
        <w:r>
          <w:rPr>
            <w:webHidden/>
          </w:rPr>
          <w:fldChar w:fldCharType="begin"/>
        </w:r>
        <w:r>
          <w:rPr>
            <w:webHidden/>
          </w:rPr>
          <w:instrText xml:space="preserve"> PAGEREF _Toc474498643 \h </w:instrText>
        </w:r>
        <w:r>
          <w:rPr>
            <w:webHidden/>
          </w:rPr>
        </w:r>
        <w:r>
          <w:rPr>
            <w:webHidden/>
          </w:rPr>
          <w:fldChar w:fldCharType="separate"/>
        </w:r>
        <w:r>
          <w:rPr>
            <w:webHidden/>
          </w:rPr>
          <w:t>20</w:t>
        </w:r>
        <w:r>
          <w:rPr>
            <w:webHidden/>
          </w:rPr>
          <w:fldChar w:fldCharType="end"/>
        </w:r>
      </w:hyperlink>
    </w:p>
    <w:p w14:paraId="27BD8305" w14:textId="2B95C4F8" w:rsidR="00270CE8" w:rsidRDefault="00270CE8">
      <w:pPr>
        <w:pStyle w:val="INNH1"/>
        <w:rPr>
          <w:rFonts w:asciiTheme="minorHAnsi" w:eastAsiaTheme="minorEastAsia" w:hAnsiTheme="minorHAnsi" w:cstheme="minorBidi"/>
          <w:b w:val="0"/>
          <w:bCs w:val="0"/>
          <w:caps w:val="0"/>
          <w:sz w:val="22"/>
          <w:szCs w:val="22"/>
        </w:rPr>
      </w:pPr>
      <w:hyperlink w:anchor="_Toc474498644" w:history="1">
        <w:r w:rsidRPr="009017E2">
          <w:rPr>
            <w:rStyle w:val="Hyperkobling"/>
          </w:rPr>
          <w:t>10.</w:t>
        </w:r>
        <w:r>
          <w:rPr>
            <w:rFonts w:asciiTheme="minorHAnsi" w:eastAsiaTheme="minorEastAsia" w:hAnsiTheme="minorHAnsi" w:cstheme="minorBidi"/>
            <w:b w:val="0"/>
            <w:bCs w:val="0"/>
            <w:caps w:val="0"/>
            <w:sz w:val="22"/>
            <w:szCs w:val="22"/>
          </w:rPr>
          <w:tab/>
        </w:r>
        <w:r w:rsidRPr="009017E2">
          <w:rPr>
            <w:rStyle w:val="Hyperkobling"/>
          </w:rPr>
          <w:t>TVISTER</w:t>
        </w:r>
        <w:r>
          <w:rPr>
            <w:webHidden/>
          </w:rPr>
          <w:tab/>
        </w:r>
        <w:r>
          <w:rPr>
            <w:webHidden/>
          </w:rPr>
          <w:fldChar w:fldCharType="begin"/>
        </w:r>
        <w:r>
          <w:rPr>
            <w:webHidden/>
          </w:rPr>
          <w:instrText xml:space="preserve"> PAGEREF _Toc474498644 \h </w:instrText>
        </w:r>
        <w:r>
          <w:rPr>
            <w:webHidden/>
          </w:rPr>
        </w:r>
        <w:r>
          <w:rPr>
            <w:webHidden/>
          </w:rPr>
          <w:fldChar w:fldCharType="separate"/>
        </w:r>
        <w:r>
          <w:rPr>
            <w:webHidden/>
          </w:rPr>
          <w:t>21</w:t>
        </w:r>
        <w:r>
          <w:rPr>
            <w:webHidden/>
          </w:rPr>
          <w:fldChar w:fldCharType="end"/>
        </w:r>
      </w:hyperlink>
    </w:p>
    <w:p w14:paraId="2C582292" w14:textId="094AB3AE" w:rsidR="00270CE8" w:rsidRDefault="00270CE8">
      <w:pPr>
        <w:pStyle w:val="INNH2"/>
        <w:rPr>
          <w:rFonts w:asciiTheme="minorHAnsi" w:eastAsiaTheme="minorEastAsia" w:hAnsiTheme="minorHAnsi" w:cstheme="minorBidi"/>
          <w:smallCaps w:val="0"/>
          <w:sz w:val="22"/>
          <w:szCs w:val="22"/>
        </w:rPr>
      </w:pPr>
      <w:hyperlink w:anchor="_Toc474498645" w:history="1">
        <w:r w:rsidRPr="009017E2">
          <w:rPr>
            <w:rStyle w:val="Hyperkobling"/>
          </w:rPr>
          <w:t>10.1</w:t>
        </w:r>
        <w:r>
          <w:rPr>
            <w:rFonts w:asciiTheme="minorHAnsi" w:eastAsiaTheme="minorEastAsia" w:hAnsiTheme="minorHAnsi" w:cstheme="minorBidi"/>
            <w:smallCaps w:val="0"/>
            <w:sz w:val="22"/>
            <w:szCs w:val="22"/>
          </w:rPr>
          <w:tab/>
        </w:r>
        <w:r w:rsidRPr="009017E2">
          <w:rPr>
            <w:rStyle w:val="Hyperkobling"/>
          </w:rPr>
          <w:t>Rettsvalg</w:t>
        </w:r>
        <w:r>
          <w:rPr>
            <w:webHidden/>
          </w:rPr>
          <w:tab/>
        </w:r>
        <w:r>
          <w:rPr>
            <w:webHidden/>
          </w:rPr>
          <w:fldChar w:fldCharType="begin"/>
        </w:r>
        <w:r>
          <w:rPr>
            <w:webHidden/>
          </w:rPr>
          <w:instrText xml:space="preserve"> PAGEREF _Toc474498645 \h </w:instrText>
        </w:r>
        <w:r>
          <w:rPr>
            <w:webHidden/>
          </w:rPr>
        </w:r>
        <w:r>
          <w:rPr>
            <w:webHidden/>
          </w:rPr>
          <w:fldChar w:fldCharType="separate"/>
        </w:r>
        <w:r>
          <w:rPr>
            <w:webHidden/>
          </w:rPr>
          <w:t>21</w:t>
        </w:r>
        <w:r>
          <w:rPr>
            <w:webHidden/>
          </w:rPr>
          <w:fldChar w:fldCharType="end"/>
        </w:r>
      </w:hyperlink>
    </w:p>
    <w:p w14:paraId="4C330704" w14:textId="0714C299" w:rsidR="00270CE8" w:rsidRDefault="00270CE8">
      <w:pPr>
        <w:pStyle w:val="INNH2"/>
        <w:rPr>
          <w:rFonts w:asciiTheme="minorHAnsi" w:eastAsiaTheme="minorEastAsia" w:hAnsiTheme="minorHAnsi" w:cstheme="minorBidi"/>
          <w:smallCaps w:val="0"/>
          <w:sz w:val="22"/>
          <w:szCs w:val="22"/>
        </w:rPr>
      </w:pPr>
      <w:hyperlink w:anchor="_Toc474498646" w:history="1">
        <w:r w:rsidRPr="009017E2">
          <w:rPr>
            <w:rStyle w:val="Hyperkobling"/>
          </w:rPr>
          <w:t>10.2</w:t>
        </w:r>
        <w:r>
          <w:rPr>
            <w:rFonts w:asciiTheme="minorHAnsi" w:eastAsiaTheme="minorEastAsia" w:hAnsiTheme="minorHAnsi" w:cstheme="minorBidi"/>
            <w:smallCaps w:val="0"/>
            <w:sz w:val="22"/>
            <w:szCs w:val="22"/>
          </w:rPr>
          <w:tab/>
        </w:r>
        <w:r w:rsidRPr="009017E2">
          <w:rPr>
            <w:rStyle w:val="Hyperkobling"/>
          </w:rPr>
          <w:t>Forhandlinger og mekling</w:t>
        </w:r>
        <w:r>
          <w:rPr>
            <w:webHidden/>
          </w:rPr>
          <w:tab/>
        </w:r>
        <w:r>
          <w:rPr>
            <w:webHidden/>
          </w:rPr>
          <w:fldChar w:fldCharType="begin"/>
        </w:r>
        <w:r>
          <w:rPr>
            <w:webHidden/>
          </w:rPr>
          <w:instrText xml:space="preserve"> PAGEREF _Toc474498646 \h </w:instrText>
        </w:r>
        <w:r>
          <w:rPr>
            <w:webHidden/>
          </w:rPr>
        </w:r>
        <w:r>
          <w:rPr>
            <w:webHidden/>
          </w:rPr>
          <w:fldChar w:fldCharType="separate"/>
        </w:r>
        <w:r>
          <w:rPr>
            <w:webHidden/>
          </w:rPr>
          <w:t>21</w:t>
        </w:r>
        <w:r>
          <w:rPr>
            <w:webHidden/>
          </w:rPr>
          <w:fldChar w:fldCharType="end"/>
        </w:r>
      </w:hyperlink>
    </w:p>
    <w:p w14:paraId="5CA10555" w14:textId="4E682666" w:rsidR="00270CE8" w:rsidRDefault="00270CE8">
      <w:pPr>
        <w:pStyle w:val="INNH2"/>
        <w:rPr>
          <w:rFonts w:asciiTheme="minorHAnsi" w:eastAsiaTheme="minorEastAsia" w:hAnsiTheme="minorHAnsi" w:cstheme="minorBidi"/>
          <w:smallCaps w:val="0"/>
          <w:sz w:val="22"/>
          <w:szCs w:val="22"/>
        </w:rPr>
      </w:pPr>
      <w:hyperlink w:anchor="_Toc474498647" w:history="1">
        <w:r w:rsidRPr="009017E2">
          <w:rPr>
            <w:rStyle w:val="Hyperkobling"/>
          </w:rPr>
          <w:t>10.3</w:t>
        </w:r>
        <w:r>
          <w:rPr>
            <w:rFonts w:asciiTheme="minorHAnsi" w:eastAsiaTheme="minorEastAsia" w:hAnsiTheme="minorHAnsi" w:cstheme="minorBidi"/>
            <w:smallCaps w:val="0"/>
            <w:sz w:val="22"/>
            <w:szCs w:val="22"/>
          </w:rPr>
          <w:tab/>
        </w:r>
        <w:r w:rsidRPr="009017E2">
          <w:rPr>
            <w:rStyle w:val="Hyperkobling"/>
          </w:rPr>
          <w:t>Doms- eller voldgiftsbehandling</w:t>
        </w:r>
        <w:r>
          <w:rPr>
            <w:webHidden/>
          </w:rPr>
          <w:tab/>
        </w:r>
        <w:r>
          <w:rPr>
            <w:webHidden/>
          </w:rPr>
          <w:fldChar w:fldCharType="begin"/>
        </w:r>
        <w:r>
          <w:rPr>
            <w:webHidden/>
          </w:rPr>
          <w:instrText xml:space="preserve"> PAGEREF _Toc474498647 \h </w:instrText>
        </w:r>
        <w:r>
          <w:rPr>
            <w:webHidden/>
          </w:rPr>
        </w:r>
        <w:r>
          <w:rPr>
            <w:webHidden/>
          </w:rPr>
          <w:fldChar w:fldCharType="separate"/>
        </w:r>
        <w:r>
          <w:rPr>
            <w:webHidden/>
          </w:rPr>
          <w:t>21</w:t>
        </w:r>
        <w:r>
          <w:rPr>
            <w:webHidden/>
          </w:rPr>
          <w:fldChar w:fldCharType="end"/>
        </w:r>
      </w:hyperlink>
    </w:p>
    <w:p w14:paraId="2EBB3667" w14:textId="4139E9B3" w:rsidR="007C729B" w:rsidRPr="00C1286A" w:rsidRDefault="007C729B" w:rsidP="00D35BE0">
      <w:pPr>
        <w:sectPr w:rsidR="007C729B" w:rsidRPr="00C1286A" w:rsidSect="00A76BE9">
          <w:headerReference w:type="even" r:id="rId14"/>
          <w:headerReference w:type="default" r:id="rId15"/>
          <w:footerReference w:type="default" r:id="rId16"/>
          <w:headerReference w:type="first" r:id="rId17"/>
          <w:pgSz w:w="11906" w:h="16838" w:code="9"/>
          <w:pgMar w:top="1843" w:right="1418" w:bottom="1559" w:left="2268" w:header="709" w:footer="709" w:gutter="0"/>
          <w:cols w:space="708"/>
          <w:docGrid w:linePitch="299"/>
        </w:sectPr>
      </w:pPr>
      <w:r w:rsidRPr="00C1286A">
        <w:fldChar w:fldCharType="end"/>
      </w:r>
    </w:p>
    <w:p w14:paraId="5C8423B6" w14:textId="77777777" w:rsidR="00FB21CF" w:rsidRDefault="00FB21CF">
      <w:pPr>
        <w:keepLines w:val="0"/>
        <w:widowControl/>
        <w:rPr>
          <w:b/>
          <w:bCs/>
          <w:caps/>
          <w:kern w:val="28"/>
          <w:sz w:val="26"/>
          <w:szCs w:val="26"/>
        </w:rPr>
      </w:pPr>
      <w:r>
        <w:br w:type="page"/>
      </w:r>
    </w:p>
    <w:p w14:paraId="2EBB3668" w14:textId="0B79D8F0" w:rsidR="007C729B" w:rsidRPr="00B5472C" w:rsidRDefault="009E5850" w:rsidP="00B3077F">
      <w:pPr>
        <w:pStyle w:val="Overskrift1"/>
      </w:pPr>
      <w:bookmarkStart w:id="16" w:name="_Toc474498584"/>
      <w:r w:rsidRPr="00B5472C">
        <w:lastRenderedPageBreak/>
        <w:t xml:space="preserve">Alminnelige </w:t>
      </w:r>
      <w:r w:rsidR="00957A4A" w:rsidRPr="00B5472C">
        <w:t>bestemmelser</w:t>
      </w:r>
      <w:bookmarkEnd w:id="16"/>
    </w:p>
    <w:p w14:paraId="2EBB3669" w14:textId="0C86EE54" w:rsidR="007C729B" w:rsidRPr="00C1286A" w:rsidRDefault="007C729B" w:rsidP="00B3077F">
      <w:pPr>
        <w:pStyle w:val="Overskrift2"/>
      </w:pPr>
      <w:bookmarkStart w:id="17" w:name="_Toc474498585"/>
      <w:r w:rsidRPr="00C1286A">
        <w:t>Avtalens omfang</w:t>
      </w:r>
      <w:bookmarkEnd w:id="17"/>
    </w:p>
    <w:p w14:paraId="2EBB366D" w14:textId="786B2F04" w:rsidR="00B654F1" w:rsidRPr="00C1286A" w:rsidRDefault="00AF38C4">
      <w:r>
        <w:t>Avtalen gjelder løpende levering av funksjonalitet i programvare over internett. Tjenesten omfatter drift og vedlikehold samt andre tjenester knyttet til tilrettelegging av programvaren for Kunden (heretter kalt «tjenesten»).</w:t>
      </w:r>
    </w:p>
    <w:p w14:paraId="2EBB366E" w14:textId="388BE633" w:rsidR="00BC7CB5" w:rsidRPr="00C1286A" w:rsidRDefault="007C729B">
      <w:r w:rsidRPr="00C1286A">
        <w:t>Kunden har på bakgrunn av sine formål og behov fremstilt sine krav i bilag 1 (Kundens kravspesifikasjon). Leverandøren har beskrevet sin</w:t>
      </w:r>
      <w:r w:rsidR="00CB0E8D" w:rsidRPr="00C1286A">
        <w:t xml:space="preserve"> </w:t>
      </w:r>
      <w:r w:rsidR="009C6F8F">
        <w:t>tjeneste</w:t>
      </w:r>
      <w:r w:rsidR="00CB0E8D" w:rsidRPr="00C1286A">
        <w:t xml:space="preserve"> </w:t>
      </w:r>
      <w:r w:rsidR="00E355CD" w:rsidRPr="00C1286A">
        <w:t xml:space="preserve">basert på </w:t>
      </w:r>
      <w:r w:rsidRPr="00C1286A">
        <w:t xml:space="preserve">Kundens kravspesifikasjon i bilag 2 (Leverandørens </w:t>
      </w:r>
      <w:r w:rsidR="00364A58" w:rsidRPr="00C1286A">
        <w:t xml:space="preserve">beskrivelse av </w:t>
      </w:r>
      <w:r w:rsidR="009C6F8F">
        <w:t>tjenesten</w:t>
      </w:r>
      <w:r w:rsidRPr="00C1286A">
        <w:t>). Hvis det etter Leverandørens mening er åpenbare feil eller uklarheter i Kundens kravspesifikasjon</w:t>
      </w:r>
      <w:r w:rsidR="009F5E80">
        <w:t>,</w:t>
      </w:r>
      <w:r w:rsidRPr="00C1286A">
        <w:t xml:space="preserve"> skal Leverandøren påpeke dette i bilag 2.</w:t>
      </w:r>
    </w:p>
    <w:p w14:paraId="2EBB3671" w14:textId="5BEC4DFC" w:rsidR="00561040" w:rsidRPr="00C1286A" w:rsidRDefault="00546E56">
      <w:r w:rsidRPr="00C1286A">
        <w:t xml:space="preserve"> </w:t>
      </w:r>
    </w:p>
    <w:p w14:paraId="2EBB3672" w14:textId="243DED2B" w:rsidR="0095191E" w:rsidRPr="00C1286A" w:rsidRDefault="0095191E">
      <w:r w:rsidRPr="00C1286A">
        <w:t>Med avtalen menes denne generelle avtaleteksten med bilag.</w:t>
      </w:r>
    </w:p>
    <w:p w14:paraId="2EBB3674" w14:textId="77777777" w:rsidR="0095191E" w:rsidRPr="00C1286A" w:rsidRDefault="0095191E"/>
    <w:p w14:paraId="2EBB3675" w14:textId="77777777" w:rsidR="007C729B" w:rsidRPr="00C1286A" w:rsidRDefault="007C729B" w:rsidP="00B3077F">
      <w:pPr>
        <w:pStyle w:val="Overskrift2"/>
      </w:pPr>
      <w:bookmarkStart w:id="18" w:name="_Toc474498586"/>
      <w:r w:rsidRPr="00C1286A">
        <w:t>Bilag til avtalen</w:t>
      </w:r>
      <w:bookmarkEnd w:id="18"/>
    </w:p>
    <w:tbl>
      <w:tblPr>
        <w:tblW w:w="0" w:type="auto"/>
        <w:tblInd w:w="138" w:type="dxa"/>
        <w:tblLayout w:type="fixed"/>
        <w:tblCellMar>
          <w:top w:w="57" w:type="dxa"/>
          <w:left w:w="138" w:type="dxa"/>
          <w:bottom w:w="57" w:type="dxa"/>
          <w:right w:w="138" w:type="dxa"/>
        </w:tblCellMar>
        <w:tblLook w:val="0000" w:firstRow="0" w:lastRow="0" w:firstColumn="0" w:lastColumn="0" w:noHBand="0" w:noVBand="0"/>
      </w:tblPr>
      <w:tblGrid>
        <w:gridCol w:w="6247"/>
        <w:gridCol w:w="850"/>
        <w:gridCol w:w="866"/>
      </w:tblGrid>
      <w:tr w:rsidR="00C1286A" w:rsidRPr="00C1286A" w14:paraId="2EBB3679" w14:textId="77777777" w:rsidTr="00264F5B">
        <w:trPr>
          <w:cantSplit/>
        </w:trPr>
        <w:tc>
          <w:tcPr>
            <w:tcW w:w="6247" w:type="dxa"/>
            <w:tcBorders>
              <w:top w:val="single" w:sz="4" w:space="0" w:color="000000"/>
              <w:left w:val="single" w:sz="4" w:space="0" w:color="000000"/>
              <w:bottom w:val="single" w:sz="4" w:space="0" w:color="000000"/>
            </w:tcBorders>
            <w:shd w:val="clear" w:color="auto" w:fill="E6E6E6"/>
            <w:vAlign w:val="center"/>
          </w:tcPr>
          <w:p w14:paraId="2EBB3676" w14:textId="77777777" w:rsidR="00957A4A" w:rsidRPr="00C1286A" w:rsidRDefault="00957A4A" w:rsidP="00CB31ED">
            <w:r w:rsidRPr="00C1286A">
              <w:t>Alle rubrikker skal være krysset av (ja eller nei)</w:t>
            </w:r>
          </w:p>
        </w:tc>
        <w:tc>
          <w:tcPr>
            <w:tcW w:w="850" w:type="dxa"/>
            <w:tcBorders>
              <w:top w:val="single" w:sz="4" w:space="0" w:color="000000"/>
              <w:left w:val="single" w:sz="4" w:space="0" w:color="000000"/>
              <w:bottom w:val="single" w:sz="4" w:space="0" w:color="000000"/>
            </w:tcBorders>
            <w:shd w:val="clear" w:color="auto" w:fill="E6E6E6"/>
            <w:tcMar>
              <w:top w:w="0" w:type="dxa"/>
              <w:bottom w:w="0" w:type="dxa"/>
            </w:tcMar>
            <w:vAlign w:val="center"/>
          </w:tcPr>
          <w:p w14:paraId="2EBB3677" w14:textId="77777777" w:rsidR="00957A4A" w:rsidRPr="00C1286A" w:rsidRDefault="00957A4A" w:rsidP="00CB31ED">
            <w:r w:rsidRPr="00C1286A">
              <w:t xml:space="preserve">Ja </w:t>
            </w:r>
          </w:p>
        </w:tc>
        <w:tc>
          <w:tcPr>
            <w:tcW w:w="866" w:type="dxa"/>
            <w:tcBorders>
              <w:top w:val="single" w:sz="4" w:space="0" w:color="000000"/>
              <w:left w:val="single" w:sz="4" w:space="0" w:color="000000"/>
              <w:bottom w:val="single" w:sz="4" w:space="0" w:color="000000"/>
              <w:right w:val="single" w:sz="4" w:space="0" w:color="000000"/>
            </w:tcBorders>
            <w:shd w:val="clear" w:color="auto" w:fill="E6E6E6"/>
            <w:tcMar>
              <w:top w:w="0" w:type="dxa"/>
              <w:bottom w:w="0" w:type="dxa"/>
            </w:tcMar>
            <w:vAlign w:val="center"/>
          </w:tcPr>
          <w:p w14:paraId="2EBB3678" w14:textId="77777777" w:rsidR="00957A4A" w:rsidRPr="00C1286A" w:rsidRDefault="00957A4A" w:rsidP="00CB31ED">
            <w:r w:rsidRPr="00C1286A">
              <w:t>Nei</w:t>
            </w:r>
          </w:p>
        </w:tc>
      </w:tr>
      <w:tr w:rsidR="00C1286A" w:rsidRPr="00C1286A" w14:paraId="2EBB367D"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7A" w14:textId="77777777" w:rsidR="00957A4A" w:rsidRPr="00C1286A" w:rsidRDefault="00957A4A" w:rsidP="00CB31ED">
            <w:r w:rsidRPr="00C1286A">
              <w:t xml:space="preserve">Bilag 1: Kundens kravspesifikasjon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7B"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7C" w14:textId="77777777" w:rsidR="00957A4A" w:rsidRPr="00C1286A" w:rsidRDefault="00957A4A" w:rsidP="00CB31ED"/>
        </w:tc>
      </w:tr>
      <w:tr w:rsidR="00C1286A" w:rsidRPr="00C1286A" w14:paraId="2EBB3681"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7E" w14:textId="7775DAF6" w:rsidR="00957A4A" w:rsidRPr="00C1286A" w:rsidRDefault="00957A4A" w:rsidP="009C6F8F">
            <w:pPr>
              <w:rPr>
                <w:lang w:val="x-none"/>
              </w:rPr>
            </w:pPr>
            <w:r w:rsidRPr="00C1286A">
              <w:t xml:space="preserve">Bilag 2: Leverandørens </w:t>
            </w:r>
            <w:r w:rsidR="00AA6FB1" w:rsidRPr="00C1286A">
              <w:t xml:space="preserve">beskrivelse av </w:t>
            </w:r>
            <w:r w:rsidR="009C6F8F">
              <w:t>tjenesten</w:t>
            </w:r>
            <w:r w:rsidRPr="00C1286A">
              <w:t xml:space="preserve">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7F"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80" w14:textId="77777777" w:rsidR="00957A4A" w:rsidRPr="00C1286A" w:rsidRDefault="00957A4A" w:rsidP="00CB31ED"/>
        </w:tc>
      </w:tr>
      <w:tr w:rsidR="00C1286A" w:rsidRPr="00C1286A" w14:paraId="2EBB3689"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86" w14:textId="23D51192" w:rsidR="00957A4A" w:rsidRPr="00C1286A" w:rsidRDefault="005848B8" w:rsidP="00274C30">
            <w:r>
              <w:t>Bilag 3</w:t>
            </w:r>
            <w:r w:rsidR="00957A4A" w:rsidRPr="00C1286A">
              <w:t xml:space="preserve">: </w:t>
            </w:r>
            <w:r w:rsidR="00274C30">
              <w:t>Prosjekt- og fremdriftsplan</w:t>
            </w:r>
            <w:r w:rsidR="00DC644A" w:rsidRPr="00C1286A">
              <w:t xml:space="preserve">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87"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88" w14:textId="77777777" w:rsidR="00957A4A" w:rsidRPr="00C1286A" w:rsidRDefault="00957A4A" w:rsidP="00CB31ED"/>
        </w:tc>
      </w:tr>
      <w:tr w:rsidR="00C1286A" w:rsidRPr="00C1286A" w14:paraId="2EBB368D"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8A" w14:textId="39150464" w:rsidR="00957A4A" w:rsidRPr="00C1286A" w:rsidRDefault="00957A4A" w:rsidP="005848B8">
            <w:r w:rsidRPr="00C1286A">
              <w:t xml:space="preserve">Bilag </w:t>
            </w:r>
            <w:r w:rsidR="005848B8">
              <w:t>4</w:t>
            </w:r>
            <w:r w:rsidRPr="00C1286A">
              <w:t xml:space="preserve">: </w:t>
            </w:r>
            <w:r w:rsidR="00274C30">
              <w:t>Tjenestenivå med standardiserte kompensasjoner</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8B"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8C" w14:textId="77777777" w:rsidR="00957A4A" w:rsidRPr="00C1286A" w:rsidRDefault="00957A4A" w:rsidP="00CB31ED"/>
        </w:tc>
      </w:tr>
      <w:tr w:rsidR="00C1286A" w:rsidRPr="00C1286A" w14:paraId="2EBB3691"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8E" w14:textId="3D240691" w:rsidR="00957A4A" w:rsidRPr="00C1286A" w:rsidRDefault="005848B8" w:rsidP="00CB31ED">
            <w:r>
              <w:t>Bilag 5</w:t>
            </w:r>
            <w:r w:rsidR="00957A4A" w:rsidRPr="00C1286A">
              <w:t>: Administrative bestemmelser</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8F"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90" w14:textId="77777777" w:rsidR="00957A4A" w:rsidRPr="00C1286A" w:rsidRDefault="00957A4A" w:rsidP="00CB31ED"/>
        </w:tc>
      </w:tr>
      <w:tr w:rsidR="00C1286A" w:rsidRPr="00C1286A" w14:paraId="2EBB3695"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92" w14:textId="38E15798" w:rsidR="00957A4A" w:rsidRPr="00C1286A" w:rsidRDefault="005848B8" w:rsidP="00CB31ED">
            <w:r>
              <w:t>Bilag 6</w:t>
            </w:r>
            <w:r w:rsidR="00957A4A" w:rsidRPr="00C1286A">
              <w:t>: Samlet pris og prisbestemmelser</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93"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94" w14:textId="77777777" w:rsidR="00957A4A" w:rsidRPr="00C1286A" w:rsidRDefault="00957A4A" w:rsidP="00CB31ED"/>
        </w:tc>
      </w:tr>
      <w:tr w:rsidR="00C1286A" w:rsidRPr="00C1286A" w14:paraId="2EBB3699"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96" w14:textId="6C86BBFF" w:rsidR="00957A4A" w:rsidRPr="00C1286A" w:rsidRDefault="005848B8" w:rsidP="00CB31ED">
            <w:r>
              <w:t>Bilag 7</w:t>
            </w:r>
            <w:r w:rsidR="00957A4A" w:rsidRPr="00C1286A">
              <w:t>: Endringer i den generelle avtaleteksten</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97"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98" w14:textId="77777777" w:rsidR="00957A4A" w:rsidRPr="00C1286A" w:rsidRDefault="00957A4A" w:rsidP="00CB31ED"/>
        </w:tc>
      </w:tr>
      <w:tr w:rsidR="00C1286A" w:rsidRPr="00C1286A" w14:paraId="2EBB369D"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9A" w14:textId="2CE4EABD" w:rsidR="00957A4A" w:rsidRPr="00C1286A" w:rsidRDefault="005848B8" w:rsidP="00965E65">
            <w:r>
              <w:t>Bilag 8</w:t>
            </w:r>
            <w:r w:rsidR="00957A4A" w:rsidRPr="00C1286A">
              <w:t xml:space="preserve">: Endringer av </w:t>
            </w:r>
            <w:r w:rsidR="00965E65">
              <w:t>tjenesten</w:t>
            </w:r>
            <w:r w:rsidR="00957A4A" w:rsidRPr="00C1286A">
              <w:t xml:space="preserve"> etter avtaleinngåelsen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9B"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9C" w14:textId="77777777" w:rsidR="00957A4A" w:rsidRPr="00C1286A" w:rsidRDefault="00957A4A" w:rsidP="00CB31ED"/>
        </w:tc>
      </w:tr>
      <w:tr w:rsidR="00C1286A" w:rsidRPr="00C1286A" w14:paraId="2EBB36A1"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9E" w14:textId="42251160" w:rsidR="001F76EA" w:rsidRPr="00C1286A" w:rsidRDefault="005848B8" w:rsidP="006C7D71">
            <w:r>
              <w:t>Bilag 9</w:t>
            </w:r>
            <w:r w:rsidR="0003728F" w:rsidRPr="00C1286A">
              <w:t xml:space="preserve">: </w:t>
            </w:r>
            <w:r w:rsidR="001F76EA" w:rsidRPr="00C1286A">
              <w:t>Lisens</w:t>
            </w:r>
            <w:r w:rsidR="0003728F" w:rsidRPr="00C1286A">
              <w:t xml:space="preserve">betingelser </w:t>
            </w:r>
            <w:r w:rsidR="001F76EA" w:rsidRPr="00C1286A">
              <w:t xml:space="preserve">for standardprogramvare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9F" w14:textId="77777777" w:rsidR="001F76EA" w:rsidRPr="00C1286A" w:rsidRDefault="001F76E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A0" w14:textId="77777777" w:rsidR="001F76EA" w:rsidRPr="00C1286A" w:rsidRDefault="001F76EA" w:rsidP="00CB31ED"/>
        </w:tc>
      </w:tr>
      <w:tr w:rsidR="00C1286A" w:rsidRPr="00C1286A" w14:paraId="2EBB36A5"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A2" w14:textId="77777777" w:rsidR="00957A4A" w:rsidRPr="00C1286A" w:rsidRDefault="00957A4A" w:rsidP="00CB31ED">
            <w:r w:rsidRPr="00C1286A">
              <w:t>Andre bilag:</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A3"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A4" w14:textId="77777777" w:rsidR="00957A4A" w:rsidRPr="00C1286A" w:rsidRDefault="00957A4A" w:rsidP="00CB31ED"/>
        </w:tc>
      </w:tr>
      <w:tr w:rsidR="00C1286A" w:rsidRPr="00C1286A" w14:paraId="2EBB36A9"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A6" w14:textId="77777777" w:rsidR="00957A4A" w:rsidRPr="00C1286A" w:rsidRDefault="00957A4A" w:rsidP="00CB31ED"/>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A7"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A8" w14:textId="77777777" w:rsidR="00957A4A" w:rsidRPr="00C1286A" w:rsidRDefault="00957A4A" w:rsidP="00CB31ED"/>
        </w:tc>
      </w:tr>
    </w:tbl>
    <w:p w14:paraId="2EBB36AA" w14:textId="77777777" w:rsidR="007C729B" w:rsidRPr="00C1286A" w:rsidRDefault="007C729B" w:rsidP="00BB417B"/>
    <w:p w14:paraId="2EBB36AC" w14:textId="77777777" w:rsidR="007C729B" w:rsidRPr="00C1286A" w:rsidRDefault="007C729B">
      <w:pPr>
        <w:pStyle w:val="figurtekst"/>
      </w:pPr>
    </w:p>
    <w:p w14:paraId="2EBB36AD" w14:textId="32D7934D" w:rsidR="007C729B" w:rsidRPr="00C1286A" w:rsidRDefault="007C729B" w:rsidP="00B3077F">
      <w:pPr>
        <w:pStyle w:val="Overskrift2"/>
      </w:pPr>
      <w:bookmarkStart w:id="19" w:name="_Toc474498587"/>
      <w:r w:rsidRPr="00C1286A">
        <w:t xml:space="preserve">Tolkning </w:t>
      </w:r>
      <w:r w:rsidR="009F5E80">
        <w:t>–</w:t>
      </w:r>
      <w:r w:rsidRPr="00C1286A">
        <w:t xml:space="preserve"> rangordning</w:t>
      </w:r>
      <w:bookmarkEnd w:id="19"/>
    </w:p>
    <w:p w14:paraId="2EBB36AE" w14:textId="37301304" w:rsidR="00957A4A" w:rsidRPr="00C1286A" w:rsidRDefault="007C729B">
      <w:r w:rsidRPr="00C1286A">
        <w:t>Endringer til den generelle avt</w:t>
      </w:r>
      <w:r w:rsidR="00807D3D">
        <w:t>aleteksten skal samles i bilag 7</w:t>
      </w:r>
      <w:r w:rsidR="00957A4A" w:rsidRPr="00C1286A">
        <w:t xml:space="preserve"> </w:t>
      </w:r>
      <w:r w:rsidRPr="00C1286A">
        <w:t xml:space="preserve">med mindre den generelle avtaleteksten henviser slike endringer til et annet bilag. </w:t>
      </w:r>
    </w:p>
    <w:p w14:paraId="2EBB36AF" w14:textId="77777777" w:rsidR="00957A4A" w:rsidRPr="00C1286A" w:rsidRDefault="00957A4A"/>
    <w:p w14:paraId="2EBB36B0" w14:textId="77777777" w:rsidR="007C729B" w:rsidRPr="00C1286A" w:rsidRDefault="007C729B">
      <w:r w:rsidRPr="00C1286A">
        <w:t>Ved motstrid skal følgende tolk</w:t>
      </w:r>
      <w:r w:rsidR="001F76EA" w:rsidRPr="00C1286A">
        <w:t>n</w:t>
      </w:r>
      <w:r w:rsidRPr="00C1286A">
        <w:t>ingsprinsipper legges til grunn:</w:t>
      </w:r>
    </w:p>
    <w:p w14:paraId="2EBB36B1" w14:textId="77777777" w:rsidR="007C729B" w:rsidRPr="00C1286A" w:rsidRDefault="007C729B"/>
    <w:p w14:paraId="2EBB36B2" w14:textId="77777777" w:rsidR="0030768F" w:rsidRPr="00C1286A" w:rsidRDefault="0030768F">
      <w:pPr>
        <w:pStyle w:val="nummerertliste1"/>
      </w:pPr>
      <w:r w:rsidRPr="00C1286A">
        <w:t>Den generelle avtaleteksten går foran bilagene.</w:t>
      </w:r>
    </w:p>
    <w:p w14:paraId="2EBB36B3" w14:textId="77777777" w:rsidR="0030768F" w:rsidRPr="00C1286A" w:rsidRDefault="0030768F">
      <w:pPr>
        <w:pStyle w:val="nummerertliste1"/>
      </w:pPr>
      <w:r w:rsidRPr="00C1286A">
        <w:t>Bilag 1 går foran de øvrige bilagene.</w:t>
      </w:r>
      <w:r w:rsidRPr="00C1286A" w:rsidDel="00AA22C5">
        <w:t xml:space="preserve"> </w:t>
      </w:r>
    </w:p>
    <w:p w14:paraId="2EBB36B4" w14:textId="77777777" w:rsidR="0030768F" w:rsidRPr="00C1286A" w:rsidRDefault="0030768F">
      <w:pPr>
        <w:pStyle w:val="nummerertliste1"/>
      </w:pPr>
      <w:r w:rsidRPr="00C1286A">
        <w:t>I den utstrekning det fremgår klart og utvetydig hvilket punkt eller hvilke punkter som er endret, erstattet eller gjort tillegg til, skal følgende motstridprinsipper gjelde:</w:t>
      </w:r>
    </w:p>
    <w:p w14:paraId="2EBB36B5" w14:textId="77777777" w:rsidR="0030768F" w:rsidRPr="00C1286A" w:rsidRDefault="0030768F">
      <w:pPr>
        <w:pStyle w:val="Bokstavliste2"/>
      </w:pPr>
      <w:r w:rsidRPr="00C1286A">
        <w:lastRenderedPageBreak/>
        <w:t>Bilag 2 går foran bilag 1.</w:t>
      </w:r>
    </w:p>
    <w:p w14:paraId="2EBB36B6" w14:textId="64627A1E" w:rsidR="0030768F" w:rsidRPr="00C1286A" w:rsidRDefault="00336436">
      <w:pPr>
        <w:pStyle w:val="Bokstavliste2"/>
      </w:pPr>
      <w:r>
        <w:t>Bilag 7</w:t>
      </w:r>
      <w:r w:rsidR="0030768F" w:rsidRPr="00C1286A">
        <w:t xml:space="preserve"> går foran den generelle avtaleteksten.</w:t>
      </w:r>
    </w:p>
    <w:p w14:paraId="2EBB36B7" w14:textId="1AA3DAF2" w:rsidR="0030768F" w:rsidRPr="00C1286A" w:rsidRDefault="0030768F">
      <w:pPr>
        <w:pStyle w:val="Bokstavliste2"/>
      </w:pPr>
      <w:r w:rsidRPr="00C1286A">
        <w:t>Hvis den generelle avtaleteksten henviser endringe</w:t>
      </w:r>
      <w:r w:rsidR="00336436">
        <w:t>r til et annet bilag enn bilag 7</w:t>
      </w:r>
      <w:r w:rsidRPr="00C1286A">
        <w:t>, går slike endringer foran den generelle avtaleteksten.</w:t>
      </w:r>
    </w:p>
    <w:p w14:paraId="2EBB36B8" w14:textId="1C8D54B6" w:rsidR="007C729B" w:rsidRPr="00C1286A" w:rsidRDefault="00336436">
      <w:pPr>
        <w:pStyle w:val="Bokstavliste2"/>
      </w:pPr>
      <w:r>
        <w:t>Bilag 8</w:t>
      </w:r>
      <w:r w:rsidR="0030768F" w:rsidRPr="00C1286A">
        <w:t xml:space="preserve"> går foran de øvrige bilagene.</w:t>
      </w:r>
    </w:p>
    <w:p w14:paraId="2EBB36B9" w14:textId="77777777" w:rsidR="003957E0" w:rsidRPr="00C1286A" w:rsidRDefault="003957E0" w:rsidP="00264F5B">
      <w:pPr>
        <w:pStyle w:val="Bokstavliste2"/>
        <w:numPr>
          <w:ilvl w:val="0"/>
          <w:numId w:val="0"/>
        </w:numPr>
        <w:ind w:left="1080"/>
      </w:pPr>
    </w:p>
    <w:p w14:paraId="2EBB36BA" w14:textId="6A0B1102" w:rsidR="001F76EA" w:rsidRPr="00C1286A" w:rsidRDefault="00336436">
      <w:pPr>
        <w:pStyle w:val="nummerertliste1"/>
      </w:pPr>
      <w:r>
        <w:t>Standard lisensvilkår (bilag 9</w:t>
      </w:r>
      <w:r w:rsidR="001F76EA" w:rsidRPr="00C1286A">
        <w:t xml:space="preserve">) kommer til anvendelse mellom </w:t>
      </w:r>
      <w:r w:rsidR="00AB5852">
        <w:t>produsent av</w:t>
      </w:r>
      <w:r w:rsidR="004E21F5">
        <w:t xml:space="preserve"> standard</w:t>
      </w:r>
      <w:r w:rsidR="002C49BB" w:rsidRPr="00C1286A">
        <w:t>programvare</w:t>
      </w:r>
      <w:r w:rsidR="001F76EA" w:rsidRPr="00C1286A">
        <w:t xml:space="preserve"> (</w:t>
      </w:r>
      <w:r w:rsidR="002C49BB" w:rsidRPr="00C1286A">
        <w:t>lisensgiver</w:t>
      </w:r>
      <w:r w:rsidR="001F76EA" w:rsidRPr="00C1286A">
        <w:t xml:space="preserve">) og Kunden, men </w:t>
      </w:r>
      <w:r w:rsidR="002F009A" w:rsidRPr="00C1286A">
        <w:t xml:space="preserve">endrer </w:t>
      </w:r>
      <w:r w:rsidR="001F76EA" w:rsidRPr="00C1286A">
        <w:t>ikke Leverandøren</w:t>
      </w:r>
      <w:r w:rsidR="002F009A" w:rsidRPr="00C1286A">
        <w:t xml:space="preserve">s </w:t>
      </w:r>
      <w:r w:rsidR="00B400B4" w:rsidRPr="00C1286A">
        <w:t>forpliktelser</w:t>
      </w:r>
      <w:r w:rsidR="001F76EA" w:rsidRPr="00C1286A">
        <w:t xml:space="preserve"> i henhold til denne avtalen i større utstrekning enn det som fremgår av punkt </w:t>
      </w:r>
      <w:r w:rsidR="00807D3D">
        <w:fldChar w:fldCharType="begin"/>
      </w:r>
      <w:r w:rsidR="00807D3D">
        <w:instrText xml:space="preserve"> REF _Ref469994490 \r \h </w:instrText>
      </w:r>
      <w:r w:rsidR="00807D3D">
        <w:fldChar w:fldCharType="separate"/>
      </w:r>
      <w:r w:rsidR="00E80879">
        <w:t>2.1</w:t>
      </w:r>
      <w:r w:rsidR="00807D3D">
        <w:fldChar w:fldCharType="end"/>
      </w:r>
      <w:r w:rsidR="00BC3568" w:rsidRPr="00C1286A">
        <w:t xml:space="preserve"> (L</w:t>
      </w:r>
      <w:r w:rsidR="001F76EA" w:rsidRPr="00C1286A">
        <w:t xml:space="preserve">everandørens </w:t>
      </w:r>
      <w:r w:rsidR="00BC3568" w:rsidRPr="00C1286A">
        <w:t>plikter</w:t>
      </w:r>
      <w:r w:rsidR="006C7D71">
        <w:t xml:space="preserve">). </w:t>
      </w:r>
      <w:r w:rsidR="00D52ECB" w:rsidRPr="00C1286A">
        <w:t xml:space="preserve">Med standardprogramvare menes programvare som </w:t>
      </w:r>
      <w:r w:rsidR="00F8525A" w:rsidRPr="00C1286A">
        <w:t xml:space="preserve">er laget for </w:t>
      </w:r>
      <w:r w:rsidR="00704C9E" w:rsidRPr="00C1286A">
        <w:t>levering</w:t>
      </w:r>
      <w:r w:rsidR="00F8525A" w:rsidRPr="00C1286A">
        <w:t xml:space="preserve"> til flere brukere hvor lisens (disposisjonsrett) </w:t>
      </w:r>
      <w:r w:rsidR="00D52ECB" w:rsidRPr="00C1286A">
        <w:t xml:space="preserve">kan </w:t>
      </w:r>
      <w:r w:rsidR="00997E09">
        <w:t>leies</w:t>
      </w:r>
      <w:r w:rsidR="00997E09" w:rsidRPr="00C1286A">
        <w:t xml:space="preserve"> </w:t>
      </w:r>
      <w:r w:rsidR="00D52ECB" w:rsidRPr="00C1286A">
        <w:t>uavhengig av tjenester fra programvareprodusenten.</w:t>
      </w:r>
    </w:p>
    <w:p w14:paraId="2EBB36BB" w14:textId="77777777" w:rsidR="000C5755" w:rsidRPr="00C1286A" w:rsidRDefault="000C5755"/>
    <w:p w14:paraId="2EBB36BC" w14:textId="03F251D0" w:rsidR="00BC7CB5" w:rsidRPr="00C1286A" w:rsidRDefault="00BC7CB5" w:rsidP="00B3077F">
      <w:pPr>
        <w:pStyle w:val="Overskrift2"/>
      </w:pPr>
      <w:bookmarkStart w:id="20" w:name="_Toc404769251"/>
      <w:bookmarkStart w:id="21" w:name="_Toc404771498"/>
      <w:bookmarkStart w:id="22" w:name="_Toc474498588"/>
      <w:r w:rsidRPr="00C1286A">
        <w:t xml:space="preserve">Endringer av </w:t>
      </w:r>
      <w:r w:rsidR="00965E65">
        <w:t>tjenesten</w:t>
      </w:r>
      <w:r w:rsidRPr="00C1286A">
        <w:t xml:space="preserve"> etter avtaleinngåelsen</w:t>
      </w:r>
      <w:bookmarkEnd w:id="20"/>
      <w:bookmarkEnd w:id="21"/>
      <w:bookmarkEnd w:id="22"/>
    </w:p>
    <w:p w14:paraId="2EBB36BF" w14:textId="1696496C" w:rsidR="00BC7CB5" w:rsidRPr="00C1286A" w:rsidRDefault="00BC7CB5">
      <w:r w:rsidRPr="00C1286A">
        <w:t xml:space="preserve">Hvis Kunden etter at avtalen er inngått, har behov for å endre kravene til ytelsene eller andre forutsetninger for avtalen på en slik måte at ytelsenes karakter eller omfang blir annerledes enn avtalt, kan Kunden </w:t>
      </w:r>
      <w:r w:rsidR="002C49BB" w:rsidRPr="00C1286A">
        <w:t xml:space="preserve">anmode om </w:t>
      </w:r>
      <w:r w:rsidRPr="00C1286A">
        <w:t xml:space="preserve">endringsavtale. </w:t>
      </w:r>
    </w:p>
    <w:p w14:paraId="2EBB36C0" w14:textId="77777777" w:rsidR="00BC7CB5" w:rsidRPr="00C1286A" w:rsidRDefault="00BC7CB5"/>
    <w:p w14:paraId="2EBB36C1" w14:textId="0AFB7CB9" w:rsidR="00BC7CB5" w:rsidRPr="00C1286A" w:rsidRDefault="00BC7CB5">
      <w:r w:rsidRPr="00C1286A">
        <w:t xml:space="preserve">Leverandøren </w:t>
      </w:r>
      <w:r w:rsidR="002C49BB" w:rsidRPr="00C1286A">
        <w:t xml:space="preserve">kan </w:t>
      </w:r>
      <w:r w:rsidRPr="00C1286A">
        <w:t xml:space="preserve">kreve justeringer i vederlag eller tidsplaner </w:t>
      </w:r>
      <w:r w:rsidR="002C49BB" w:rsidRPr="00C1286A">
        <w:t>som følge av endringen</w:t>
      </w:r>
      <w:r w:rsidRPr="00C1286A">
        <w:t xml:space="preserve">. Krav om justert vederlag eller tidsplan må fremsettes senest samtidig med Leverandørens svar på Kundens anmodning om endringsavtale. </w:t>
      </w:r>
    </w:p>
    <w:p w14:paraId="2EBB36C2" w14:textId="77777777" w:rsidR="00BC7CB5" w:rsidRPr="00C1286A" w:rsidRDefault="00BC7CB5"/>
    <w:p w14:paraId="2EBB36C4" w14:textId="4B270077" w:rsidR="00BC7CB5" w:rsidRPr="00C1286A" w:rsidRDefault="00BC7CB5">
      <w:r w:rsidRPr="00C1286A">
        <w:t xml:space="preserve">Endringer </w:t>
      </w:r>
      <w:r w:rsidR="00DD0615" w:rsidRPr="00C1286A">
        <w:t xml:space="preserve">av </w:t>
      </w:r>
      <w:r w:rsidR="009C6F8F">
        <w:t>tjenesten</w:t>
      </w:r>
      <w:r w:rsidRPr="00C1286A">
        <w:t xml:space="preserve"> skal </w:t>
      </w:r>
      <w:r w:rsidR="00DD0615" w:rsidRPr="00C1286A">
        <w:t xml:space="preserve">skje </w:t>
      </w:r>
      <w:r w:rsidRPr="00C1286A">
        <w:t>skriftlig og skal undertegne</w:t>
      </w:r>
      <w:r w:rsidR="00DD0615" w:rsidRPr="00C1286A">
        <w:t xml:space="preserve">s </w:t>
      </w:r>
      <w:r w:rsidRPr="00C1286A">
        <w:t xml:space="preserve">av bemyndiget </w:t>
      </w:r>
      <w:r w:rsidR="00DD0615" w:rsidRPr="00C1286A">
        <w:t xml:space="preserve">representant for </w:t>
      </w:r>
      <w:r w:rsidRPr="00C1286A">
        <w:t>partene. Leverandøren skal føre e</w:t>
      </w:r>
      <w:r w:rsidR="00DD0615" w:rsidRPr="00C1286A">
        <w:t>n</w:t>
      </w:r>
      <w:r w:rsidRPr="00C1286A">
        <w:t xml:space="preserve"> </w:t>
      </w:r>
      <w:r w:rsidR="00DD0615" w:rsidRPr="00C1286A">
        <w:t>fort</w:t>
      </w:r>
      <w:r w:rsidRPr="00C1286A">
        <w:t xml:space="preserve">løpende </w:t>
      </w:r>
      <w:r w:rsidR="00DD0615" w:rsidRPr="00C1286A">
        <w:t xml:space="preserve">katalog </w:t>
      </w:r>
      <w:r w:rsidRPr="00C1286A">
        <w:t>over endringe</w:t>
      </w:r>
      <w:r w:rsidR="00807D3D">
        <w:t>ne som utgjør bilag 8</w:t>
      </w:r>
      <w:r w:rsidR="001E79BB" w:rsidRPr="00C1286A">
        <w:t xml:space="preserve">, og uten opphold gi Kunden en oppdatert kopi. </w:t>
      </w:r>
    </w:p>
    <w:p w14:paraId="2EBB36C5" w14:textId="77777777" w:rsidR="000C5755" w:rsidRPr="00C1286A" w:rsidRDefault="000C5755"/>
    <w:p w14:paraId="2EBB36C6" w14:textId="77777777" w:rsidR="000C5755" w:rsidRPr="00C1286A" w:rsidRDefault="000C5755" w:rsidP="00B3077F">
      <w:pPr>
        <w:pStyle w:val="Overskrift2"/>
      </w:pPr>
      <w:bookmarkStart w:id="23" w:name="_Toc150153820"/>
      <w:bookmarkStart w:id="24" w:name="_Toc153682047"/>
      <w:bookmarkStart w:id="25" w:name="_Toc201048180"/>
      <w:bookmarkStart w:id="26" w:name="_Toc213426098"/>
      <w:bookmarkStart w:id="27" w:name="_Toc474498589"/>
      <w:r w:rsidRPr="00C1286A">
        <w:t>Partenes representanter</w:t>
      </w:r>
      <w:bookmarkEnd w:id="23"/>
      <w:bookmarkEnd w:id="24"/>
      <w:bookmarkEnd w:id="25"/>
      <w:bookmarkEnd w:id="26"/>
      <w:bookmarkEnd w:id="27"/>
    </w:p>
    <w:p w14:paraId="2EBB36C7" w14:textId="6D82F5E9" w:rsidR="00DC1900" w:rsidRPr="00C1286A" w:rsidRDefault="000C5755">
      <w:r w:rsidRPr="00C1286A">
        <w:t>Hver av partene skal ved inngåelsen av avtalen oppnevne en representant som er bemyndiget til å opptre på vegne av partene i saker som angår avtalen. Bemyndiget representant for partene, og prosedyrer og varslingsfrister for eventuell utskiftning av disse</w:t>
      </w:r>
      <w:r w:rsidR="00807D3D">
        <w:t>, spesifiseres nærmere i bilag 5</w:t>
      </w:r>
      <w:r w:rsidRPr="00C1286A">
        <w:t>.</w:t>
      </w:r>
    </w:p>
    <w:p w14:paraId="65E77E9A" w14:textId="77777777" w:rsidR="00F65F67" w:rsidRDefault="00F65F67" w:rsidP="00F65F67">
      <w:pPr>
        <w:jc w:val="center"/>
      </w:pPr>
    </w:p>
    <w:p w14:paraId="2EBB36CE" w14:textId="0103D89B" w:rsidR="007C729B" w:rsidRPr="00B5472C" w:rsidRDefault="00B5306E" w:rsidP="00B3077F">
      <w:pPr>
        <w:pStyle w:val="Overskrift1"/>
      </w:pPr>
      <w:bookmarkStart w:id="28" w:name="_Toc474498590"/>
      <w:r>
        <w:t>Gjennomføring av tjenesten</w:t>
      </w:r>
      <w:bookmarkEnd w:id="28"/>
    </w:p>
    <w:p w14:paraId="2EBB36CF" w14:textId="243B9583" w:rsidR="007C729B" w:rsidRDefault="007C729B" w:rsidP="00B3077F">
      <w:pPr>
        <w:pStyle w:val="Overskrift2"/>
      </w:pPr>
      <w:bookmarkStart w:id="29" w:name="_Ref469994490"/>
      <w:bookmarkStart w:id="30" w:name="_Toc474498591"/>
      <w:r w:rsidRPr="00B3077F">
        <w:t>Le</w:t>
      </w:r>
      <w:r w:rsidR="00B5306E">
        <w:t>verandørens plikter</w:t>
      </w:r>
      <w:bookmarkEnd w:id="29"/>
      <w:bookmarkEnd w:id="30"/>
    </w:p>
    <w:p w14:paraId="5504624A" w14:textId="37FF2784" w:rsidR="00B5306E" w:rsidRDefault="00B5306E" w:rsidP="00B5306E">
      <w:pPr>
        <w:pStyle w:val="Overskrift3"/>
      </w:pPr>
      <w:bookmarkStart w:id="31" w:name="_Toc474498592"/>
      <w:r>
        <w:t>Tjenesten</w:t>
      </w:r>
      <w:bookmarkEnd w:id="31"/>
      <w:r>
        <w:t xml:space="preserve"> </w:t>
      </w:r>
    </w:p>
    <w:p w14:paraId="384708BF" w14:textId="0FAA08DE" w:rsidR="0007277A" w:rsidRPr="00C20205" w:rsidRDefault="0007277A" w:rsidP="0007277A">
      <w:r w:rsidRPr="00C20205">
        <w:t xml:space="preserve">Leverandøren har ansvaret for at </w:t>
      </w:r>
      <w:r w:rsidR="00336436">
        <w:t>tjenesten</w:t>
      </w:r>
      <w:r w:rsidR="00F52D83">
        <w:t xml:space="preserve"> som leveres er i henhold til denne avtalen, </w:t>
      </w:r>
      <w:r w:rsidR="00F52D83" w:rsidRPr="00C1286A">
        <w:t>oppfyller de krav og beskrivelser som er spesifisert i bilag 1 og 2</w:t>
      </w:r>
      <w:r w:rsidRPr="00C20205">
        <w:t xml:space="preserve"> </w:t>
      </w:r>
      <w:r w:rsidR="00F52D83">
        <w:t xml:space="preserve">og </w:t>
      </w:r>
      <w:r w:rsidRPr="00C20205">
        <w:t>er i henhold til kravene til tjenestenivå som fremgår av bilag 4. For tjenester der det ikke er angitt eksplisitte krav til tjenestenivå, skal tjenestenivået tilsvare det som kan forventes av en alminnelig god tilsvarende tjeneste i markedet.</w:t>
      </w:r>
    </w:p>
    <w:p w14:paraId="182753D1" w14:textId="77777777" w:rsidR="0007277A" w:rsidRPr="00C20205" w:rsidRDefault="0007277A" w:rsidP="0007277A"/>
    <w:p w14:paraId="5A060AEF" w14:textId="475128DB" w:rsidR="00F52D83" w:rsidRDefault="00F52D83" w:rsidP="0007277A">
      <w:r>
        <w:lastRenderedPageBreak/>
        <w:t xml:space="preserve">Uønskede hendelser skal håndteres innen </w:t>
      </w:r>
      <w:r w:rsidRPr="00C20205">
        <w:t>de frister som fremgår av bilag 4. Bilag 4 regulerer nærmere hvordan uønskede hendelser skal håndteres</w:t>
      </w:r>
      <w:r>
        <w:t>.</w:t>
      </w:r>
    </w:p>
    <w:p w14:paraId="34DE591A" w14:textId="77777777" w:rsidR="00F52D83" w:rsidRDefault="00F52D83" w:rsidP="0007277A"/>
    <w:p w14:paraId="6AA9603B" w14:textId="77777777" w:rsidR="00B5306E" w:rsidRDefault="00B5306E" w:rsidP="00B5306E"/>
    <w:p w14:paraId="1AE9193E" w14:textId="77777777" w:rsidR="00B5306E" w:rsidRPr="00E674BC" w:rsidRDefault="00B5306E" w:rsidP="00B5306E">
      <w:pPr>
        <w:pStyle w:val="Overskrift3"/>
      </w:pPr>
      <w:bookmarkStart w:id="32" w:name="_Toc474498593"/>
      <w:r w:rsidRPr="00E674BC">
        <w:t>Forholdet til standard lisens- og avtalevilkår</w:t>
      </w:r>
      <w:bookmarkEnd w:id="32"/>
    </w:p>
    <w:p w14:paraId="7B7A2461" w14:textId="7BABDF1E" w:rsidR="00B5306E" w:rsidRPr="00E674BC" w:rsidRDefault="00B5306E" w:rsidP="00B5306E">
      <w:r w:rsidRPr="00E674BC">
        <w:t xml:space="preserve">I den utstrekning standardprogramvare som er omfattet av </w:t>
      </w:r>
      <w:r w:rsidR="00336436" w:rsidRPr="00E674BC">
        <w:t>tjenesten</w:t>
      </w:r>
      <w:r w:rsidRPr="00E674BC">
        <w:t xml:space="preserve"> må leveres under standard lisensbetingelser og avtalevilkår (lisensbetingelser), skal dette være uttrykkelig angitt i et eget kapittel i bilag 2, og kopier av lisensbetingelsene skal være vedlagt som bilag </w:t>
      </w:r>
      <w:r w:rsidR="00336436" w:rsidRPr="00E674BC">
        <w:t>9</w:t>
      </w:r>
      <w:r w:rsidRPr="00E674BC">
        <w:t>.</w:t>
      </w:r>
    </w:p>
    <w:p w14:paraId="17D29AAC" w14:textId="77777777" w:rsidR="00B5306E" w:rsidRPr="009B520E" w:rsidRDefault="00B5306E" w:rsidP="00B5306E">
      <w:pPr>
        <w:rPr>
          <w:highlight w:val="yellow"/>
        </w:rPr>
      </w:pPr>
    </w:p>
    <w:p w14:paraId="05846E83" w14:textId="27AD39F5" w:rsidR="00B5306E" w:rsidRPr="00CE64F9" w:rsidRDefault="00B5306E" w:rsidP="00B5306E">
      <w:r w:rsidRPr="00CE64F9">
        <w:t>Lisensbetingelsenes bestemmelser om disposisjonsrett går foran denne avtalens betingelser om disposisjonsrett, med mindre annet e</w:t>
      </w:r>
      <w:r w:rsidR="009B520E" w:rsidRPr="00CE64F9">
        <w:t>ksplisitt fremgår av bilag 7</w:t>
      </w:r>
      <w:r w:rsidRPr="00CE64F9">
        <w:t xml:space="preserve">. Leverandøren skal sikre at standardprogramvare tilbys under lisensbetingelser som er dekkende for de krav som Kunden i bilag 1 har stilt til </w:t>
      </w:r>
      <w:r w:rsidR="00965E65">
        <w:t>tjenesten</w:t>
      </w:r>
      <w:r w:rsidRPr="00CE64F9">
        <w:t xml:space="preserve"> og dennes bruksområde, og denne avtalens bestemmelser om disposisjonsrett. I den utstrekning det er avvik mellom lisensbetingelsenes bestemmelser om disposisjonsrett og denne avtalens bestemmelser om disposisjonsrett, skal Leverandøren beskrive dette tydelig i bilag 2. Ved eventuelle rettsmangler er Leverandøren ikke erstatnings</w:t>
      </w:r>
      <w:r w:rsidRPr="00CE64F9">
        <w:softHyphen/>
        <w:t xml:space="preserve">ansvarlig for rettsmangler knyttet til standardprogramvare ut over 1) det som følger av lisensbetingelsene inntatt i bilag </w:t>
      </w:r>
      <w:r w:rsidR="00C054A6" w:rsidRPr="00CE64F9">
        <w:t>9</w:t>
      </w:r>
      <w:r w:rsidRPr="00CE64F9">
        <w:t>, og 2) for dekning av idømt erstatningsansvar overfor tredjepart (rettighetshaveren(e)).</w:t>
      </w:r>
    </w:p>
    <w:p w14:paraId="449049A4" w14:textId="77777777" w:rsidR="00B5306E" w:rsidRPr="00CE64F9" w:rsidRDefault="00B5306E" w:rsidP="00B5306E"/>
    <w:p w14:paraId="6E65FF4D" w14:textId="4423C39B" w:rsidR="00B5306E" w:rsidRPr="00CE64F9" w:rsidRDefault="00336436" w:rsidP="00B5306E">
      <w:r w:rsidRPr="00CE64F9">
        <w:t>Tjenesten</w:t>
      </w:r>
      <w:r w:rsidR="00B5306E" w:rsidRPr="00CE64F9">
        <w:t xml:space="preserve"> skal testes og godkjennes i henhold til denne avtalens bestemmelser om test og godkjenning (se punkt 2.2.2) uavhengig av hva som følger av programvarens lisensbetingelser.</w:t>
      </w:r>
    </w:p>
    <w:p w14:paraId="5A002E4C" w14:textId="77777777" w:rsidR="00B5306E" w:rsidRPr="00CE64F9" w:rsidRDefault="00B5306E" w:rsidP="00B5306E">
      <w:pPr>
        <w:rPr>
          <w:lang w:val="x-none"/>
        </w:rPr>
      </w:pPr>
    </w:p>
    <w:p w14:paraId="53FD0714" w14:textId="77777777" w:rsidR="00B5306E" w:rsidRPr="00CE64F9" w:rsidRDefault="00B5306E" w:rsidP="00B5306E">
      <w:r w:rsidRPr="00CE64F9">
        <w:t xml:space="preserve">Leverandøren har ansvar for at Leverandørens ytelser oppfyller avtalte krav og beskrivelser i avtalen, uavhengig av hva som måtte følge av de enkelte lisensbetingelsene. </w:t>
      </w:r>
    </w:p>
    <w:p w14:paraId="2D057291" w14:textId="77777777" w:rsidR="00B5306E" w:rsidRPr="00CE64F9" w:rsidRDefault="00B5306E" w:rsidP="00B5306E"/>
    <w:p w14:paraId="4508F885" w14:textId="279BB822" w:rsidR="00B5306E" w:rsidRPr="00CE64F9" w:rsidRDefault="00B5306E" w:rsidP="00B5306E">
      <w:r w:rsidRPr="00CE64F9">
        <w:t xml:space="preserve">Hvis feil i standardprogramvaren medfører at </w:t>
      </w:r>
      <w:r w:rsidR="00435753" w:rsidRPr="00CE64F9">
        <w:t>tjenesten</w:t>
      </w:r>
      <w:r w:rsidRPr="00CE64F9">
        <w:t xml:space="preserve"> avviker fra det som er avtalt i henhold til denne avtalen</w:t>
      </w:r>
      <w:r w:rsidR="009B520E" w:rsidRPr="00CE64F9">
        <w:t>, herunder avtalte tjenestekrav</w:t>
      </w:r>
      <w:r w:rsidRPr="00CE64F9">
        <w:t xml:space="preserve">, er det Leverandørens ansvar å avhjelpe feilen på en slik måte at </w:t>
      </w:r>
      <w:r w:rsidR="00435753" w:rsidRPr="00CE64F9">
        <w:t>tjenesten</w:t>
      </w:r>
      <w:r w:rsidRPr="00CE64F9">
        <w:t xml:space="preserve"> bringes i overensstemmelse med det som er avtalt, selv om slik standardprogramvare er underlagt lisensbetingelser</w:t>
      </w:r>
      <w:r w:rsidRPr="00CE64F9" w:rsidDel="00291DD4">
        <w:t xml:space="preserve"> </w:t>
      </w:r>
      <w:r w:rsidRPr="00CE64F9">
        <w:t xml:space="preserve">med avvikende betingelser for feilretting. Avhjelp av feil i, eller feil som skyldes, standardprogramvare kan skje på enhver måte som bringer </w:t>
      </w:r>
      <w:r w:rsidR="00435753" w:rsidRPr="00CE64F9">
        <w:t>tjenesten</w:t>
      </w:r>
      <w:r w:rsidRPr="00CE64F9">
        <w:t xml:space="preserve"> i overensstemmelse med avtalens krav. </w:t>
      </w:r>
    </w:p>
    <w:p w14:paraId="0432E9FA" w14:textId="77777777" w:rsidR="00B5306E" w:rsidRPr="00CE64F9" w:rsidRDefault="00B5306E" w:rsidP="00B5306E"/>
    <w:p w14:paraId="3046BF43" w14:textId="55F44741" w:rsidR="00B5306E" w:rsidRPr="00CE64F9" w:rsidRDefault="00B5306E" w:rsidP="00B5306E">
      <w:r w:rsidRPr="00CE64F9">
        <w:t xml:space="preserve">Hvis Leverandøren dokumenterer at avvikene i </w:t>
      </w:r>
      <w:r w:rsidR="00965E65">
        <w:t>tjenesten</w:t>
      </w:r>
      <w:r w:rsidRPr="00CE64F9">
        <w:t xml:space="preserve"> som nevnt i avsnittet over skyldes at standardprogramvare ikke opptrer i samsvar med programvareprodusentens spesifikasjoner, og at feilen krever tilgang til standardprogramvarens kildekode for å kunne rettes, er Leverandørens feilrettingsplikter begrenset til å melde feilen til programvare</w:t>
      </w:r>
      <w:r w:rsidRPr="00CE64F9">
        <w:softHyphen/>
        <w:t xml:space="preserve">produsenten, etter beste evne søke å få prioritet for retting av feilen, holde Kunden orientert om status for feilrettingen og gjøre rettet versjon tilgjengelig for Kunden når feilen i standardprogramvaren er rettet av programvareprodusenten. </w:t>
      </w:r>
    </w:p>
    <w:p w14:paraId="252443F5" w14:textId="77777777" w:rsidR="00B5306E" w:rsidRPr="00CE64F9" w:rsidRDefault="00B5306E" w:rsidP="00B5306E"/>
    <w:p w14:paraId="7B4FE6F1" w14:textId="175E75DD" w:rsidR="00B5306E" w:rsidRDefault="00B5306E" w:rsidP="00B5306E">
      <w:pPr>
        <w:rPr>
          <w:rFonts w:ascii="Times New Roman" w:hAnsi="Times New Roman"/>
          <w:sz w:val="24"/>
          <w:szCs w:val="24"/>
        </w:rPr>
      </w:pPr>
      <w:r w:rsidRPr="00CE64F9">
        <w:t>Slike feil i standardprogramvaren som nevnt i nest siste avsnitt regnes ikke med ved vurderingen av om godkjenningskriterier er oppfylt</w:t>
      </w:r>
      <w:r w:rsidR="009B520E" w:rsidRPr="00CE64F9">
        <w:t xml:space="preserve"> eller om tjeneste</w:t>
      </w:r>
      <w:r w:rsidR="00595801" w:rsidRPr="00CE64F9">
        <w:t>n oppfyller tjenestenivået i bilag 4</w:t>
      </w:r>
      <w:r w:rsidRPr="00CE64F9">
        <w:t xml:space="preserve">, med mindre Leverandøren har misligholdt sin plikt til å følge opp feilrettingen og gjøre feilrettingen tilgjengelig for Kunden. </w:t>
      </w:r>
    </w:p>
    <w:p w14:paraId="435B9CB1" w14:textId="77777777" w:rsidR="00B5306E" w:rsidRPr="00C1286A" w:rsidRDefault="00B5306E" w:rsidP="00B5306E"/>
    <w:p w14:paraId="2C9716C8" w14:textId="77777777" w:rsidR="00B5306E" w:rsidRPr="00FC7FD2" w:rsidRDefault="00B5306E" w:rsidP="00B5306E">
      <w:pPr>
        <w:pStyle w:val="Overskrift3"/>
      </w:pPr>
      <w:bookmarkStart w:id="33" w:name="_Toc474498594"/>
      <w:r w:rsidRPr="00FC7FD2">
        <w:t>Dokumentasjon og opplæring</w:t>
      </w:r>
      <w:bookmarkEnd w:id="33"/>
    </w:p>
    <w:p w14:paraId="3B51C063" w14:textId="05D24DE7" w:rsidR="00B5306E" w:rsidRPr="00C1286A" w:rsidRDefault="00B5306E" w:rsidP="00B5306E">
      <w:r w:rsidRPr="00C1286A">
        <w:t>Hvis ikke annet er avtalt</w:t>
      </w:r>
      <w:r>
        <w:t>,</w:t>
      </w:r>
      <w:r w:rsidRPr="00C1286A">
        <w:t xml:space="preserve"> skal Kunden som del av avtalt vederlag </w:t>
      </w:r>
      <w:r w:rsidR="00B211C9">
        <w:t>for</w:t>
      </w:r>
      <w:r w:rsidR="001A1B83">
        <w:t xml:space="preserve"> </w:t>
      </w:r>
      <w:r>
        <w:t>tjenesten</w:t>
      </w:r>
      <w:r w:rsidRPr="00C1286A">
        <w:t xml:space="preserve"> få overlevert, eller gis elektronisk tilgang til, slik standard produktbeskrivelse, brukerveiledning og annen dokumentasjon som Leverandøren vanligvis lar følge med ved </w:t>
      </w:r>
      <w:r>
        <w:t>tjenesten</w:t>
      </w:r>
      <w:r w:rsidRPr="00C1286A">
        <w:t>.</w:t>
      </w:r>
      <w:r>
        <w:t xml:space="preserve"> </w:t>
      </w:r>
      <w:r w:rsidRPr="00C1286A">
        <w:t xml:space="preserve">Dokumentasjonen skal gjøres tilgjengelig for Kunden senest samtidig med </w:t>
      </w:r>
      <w:r>
        <w:t xml:space="preserve">levering av </w:t>
      </w:r>
      <w:r w:rsidR="00DA5CC5">
        <w:t>tjenesten, jf. bilag 3</w:t>
      </w:r>
      <w:r w:rsidRPr="00C1286A">
        <w:t>. Den skal være datert og av siste tilgjengelige ajourførte versjon.</w:t>
      </w:r>
    </w:p>
    <w:p w14:paraId="4A4E659D" w14:textId="77777777" w:rsidR="00B5306E" w:rsidRPr="00C1286A" w:rsidRDefault="00B5306E" w:rsidP="00B5306E"/>
    <w:p w14:paraId="3C9D1519" w14:textId="77777777" w:rsidR="00B5306E" w:rsidRPr="00C1286A" w:rsidRDefault="00B5306E" w:rsidP="00B5306E">
      <w:r w:rsidRPr="00C1286A">
        <w:t>Nærmere krav til dokumentasjon kan fremgå av bilag 1 og 2.</w:t>
      </w:r>
    </w:p>
    <w:p w14:paraId="713F2A7C" w14:textId="77777777" w:rsidR="00B5306E" w:rsidRPr="00C1286A" w:rsidRDefault="00B5306E" w:rsidP="00B5306E"/>
    <w:p w14:paraId="1F4DBF0D" w14:textId="4584C221" w:rsidR="00B5306E" w:rsidRPr="00C1286A" w:rsidRDefault="00B5306E" w:rsidP="00B5306E">
      <w:r w:rsidRPr="00C1286A">
        <w:t xml:space="preserve">Leverandøren skal bistå med nødvendig opplæring av Kundens personell i den grad det er avtalt i bilag 1 eller 2 og priset i bilag </w:t>
      </w:r>
      <w:r w:rsidR="00DA5CC5">
        <w:t>6</w:t>
      </w:r>
      <w:r w:rsidRPr="00C1286A">
        <w:t>.</w:t>
      </w:r>
    </w:p>
    <w:p w14:paraId="7EDDB802" w14:textId="77777777" w:rsidR="00B5306E" w:rsidRDefault="00B5306E" w:rsidP="00B5306E"/>
    <w:p w14:paraId="6D1F9669" w14:textId="77777777" w:rsidR="00B5306E" w:rsidRPr="00B5306E" w:rsidRDefault="00B5306E" w:rsidP="00B5306E"/>
    <w:p w14:paraId="5468F262" w14:textId="77777777" w:rsidR="00AC6FFD" w:rsidRDefault="00AC6FFD" w:rsidP="00274C30">
      <w:pPr>
        <w:pStyle w:val="Overskrift3"/>
      </w:pPr>
      <w:bookmarkStart w:id="34" w:name="_Toc474498595"/>
      <w:r>
        <w:t>Plan for etableringsfasen</w:t>
      </w:r>
      <w:bookmarkEnd w:id="34"/>
    </w:p>
    <w:p w14:paraId="5B4213AD" w14:textId="70035601" w:rsidR="00AC6FFD" w:rsidRDefault="00AC6FFD" w:rsidP="00AC6FFD">
      <w:r>
        <w:t>Leverandøren skal i samarbeid med Kunden utarbeide en plan for å etablere tjenesten. Planen skal omfatte beskrivelse av roller og ansvar samt fremdriftsplan.</w:t>
      </w:r>
    </w:p>
    <w:p w14:paraId="649BDF4D" w14:textId="77777777" w:rsidR="00DA5CC5" w:rsidRDefault="00DA5CC5" w:rsidP="00AC6FFD"/>
    <w:p w14:paraId="71E864BA" w14:textId="77777777" w:rsidR="00DA5CC5" w:rsidRDefault="00DA5CC5" w:rsidP="00DA5CC5">
      <w:r>
        <w:t>Plan for etableringsfasen skal inntas i bilag 3.</w:t>
      </w:r>
    </w:p>
    <w:p w14:paraId="0C9F786A" w14:textId="77777777" w:rsidR="00AC6FFD" w:rsidRDefault="00AC6FFD" w:rsidP="00AC6FFD"/>
    <w:p w14:paraId="7EE7C2B9" w14:textId="6BD850AD" w:rsidR="00274C30" w:rsidRDefault="00B5306E" w:rsidP="00274C30">
      <w:pPr>
        <w:pStyle w:val="Overskrift3"/>
      </w:pPr>
      <w:bookmarkStart w:id="35" w:name="_Toc474498596"/>
      <w:r>
        <w:t>Tid og sted for</w:t>
      </w:r>
      <w:r w:rsidR="00AC6FFD">
        <w:t xml:space="preserve"> </w:t>
      </w:r>
      <w:r>
        <w:t>levering</w:t>
      </w:r>
      <w:bookmarkEnd w:id="35"/>
    </w:p>
    <w:p w14:paraId="6CA71D39" w14:textId="7B76AAF8" w:rsidR="00147C29" w:rsidRPr="00C1286A" w:rsidRDefault="00435753" w:rsidP="00147C29">
      <w:r>
        <w:t>T</w:t>
      </w:r>
      <w:r w:rsidR="007A1B2B">
        <w:t xml:space="preserve">jenesten skal være tilgjengelig for Kunden innen de frister som fremgår av bilag 3. </w:t>
      </w:r>
      <w:r>
        <w:t xml:space="preserve">Med tilgjengelig menes at Leverandøren har sendt skriftlig melding til Kunden om at tjenesten kan tas i bruk. Dagen tjenesten er tilgjengelig </w:t>
      </w:r>
      <w:r w:rsidR="00B211C9">
        <w:t xml:space="preserve">for Kunden </w:t>
      </w:r>
      <w:r>
        <w:t>er leveringsdag.</w:t>
      </w:r>
      <w:r w:rsidR="00147C29">
        <w:t xml:space="preserve"> </w:t>
      </w:r>
      <w:r w:rsidR="00147C29" w:rsidRPr="00C1286A">
        <w:t>Med</w:t>
      </w:r>
      <w:r w:rsidR="00147C29">
        <w:t xml:space="preserve"> mindre annet fremgår av bilag 3</w:t>
      </w:r>
      <w:r w:rsidR="00147C29" w:rsidRPr="00C1286A">
        <w:t xml:space="preserve">, må eventuelle innvendinger fra Kundens side være fremmet skriftlig innen 5 (fem) virkedager etter </w:t>
      </w:r>
      <w:r w:rsidR="00147C29">
        <w:t>at tjenesten er gjort tilgjengelig for Kunden</w:t>
      </w:r>
      <w:r>
        <w:t>.</w:t>
      </w:r>
      <w:r w:rsidR="00147C29">
        <w:t xml:space="preserve"> </w:t>
      </w:r>
    </w:p>
    <w:p w14:paraId="335BC873" w14:textId="77777777" w:rsidR="00AC6FFD" w:rsidRPr="00C1286A" w:rsidRDefault="00AC6FFD" w:rsidP="00147C29"/>
    <w:p w14:paraId="75C792B4" w14:textId="1E1F2512" w:rsidR="00147C29" w:rsidRPr="00C1286A" w:rsidRDefault="00147C29" w:rsidP="00147C29">
      <w:r w:rsidRPr="00C1286A">
        <w:t>Dersom det er avtalt særskilt godkjenningsprøve i henhold til punkt 2.2.2</w:t>
      </w:r>
      <w:r>
        <w:t>,</w:t>
      </w:r>
      <w:r w:rsidRPr="00C1286A">
        <w:t xml:space="preserve"> anses levering</w:t>
      </w:r>
      <w:r w:rsidR="00435753">
        <w:t>sdag ikke inntrådt</w:t>
      </w:r>
      <w:r w:rsidRPr="00C1286A">
        <w:t xml:space="preserve"> før godkjenningsprøven er gjennomført og godkjent av Kunden.</w:t>
      </w:r>
    </w:p>
    <w:p w14:paraId="1F5395AB" w14:textId="77777777" w:rsidR="005E32FE" w:rsidRDefault="005E32FE" w:rsidP="005E32FE"/>
    <w:p w14:paraId="7C5B2041" w14:textId="4EF166F5" w:rsidR="008944DF" w:rsidRDefault="008944DF" w:rsidP="008944DF">
      <w:pPr>
        <w:pStyle w:val="Overskrift3"/>
      </w:pPr>
      <w:bookmarkStart w:id="36" w:name="_Toc474498597"/>
      <w:r>
        <w:t>Nye versjoner av tjenesten</w:t>
      </w:r>
      <w:bookmarkEnd w:id="36"/>
    </w:p>
    <w:p w14:paraId="215A8F18" w14:textId="1A6E8072" w:rsidR="0088537D" w:rsidRDefault="0088537D" w:rsidP="008944DF">
      <w:r>
        <w:t xml:space="preserve">Hvis ikke annet fremgår av bilag 1 og 2, skal nye versjoner av tjenesten følge Leverandørens alminnelige oppgraderingsløp. </w:t>
      </w:r>
      <w:r w:rsidR="008944DF">
        <w:t>Nye versjoner av tjenesten er inkludert i avtalen med mindre annet fremgår av bilag 1 og 2. Nye versjoner</w:t>
      </w:r>
      <w:r w:rsidR="00146C04">
        <w:t xml:space="preserve"> av tjenesten</w:t>
      </w:r>
      <w:r w:rsidR="008944DF">
        <w:t xml:space="preserve"> inngår i vederlaget med mindre det er priset særskilt i bilag </w:t>
      </w:r>
      <w:r>
        <w:t xml:space="preserve">6. </w:t>
      </w:r>
    </w:p>
    <w:p w14:paraId="19BB5E68" w14:textId="77777777" w:rsidR="0088537D" w:rsidRDefault="0088537D" w:rsidP="008944DF"/>
    <w:p w14:paraId="44216FDB" w14:textId="6B1825F7" w:rsidR="0088537D" w:rsidRDefault="0088537D" w:rsidP="008944DF">
      <w:r>
        <w:t xml:space="preserve">Når en ny versjon av tjenesten kan gjøres tilgjengelig for Kunden, skal Leverandøren varsle Kunden </w:t>
      </w:r>
      <w:r w:rsidR="004C0F95">
        <w:t xml:space="preserve">skriftlig </w:t>
      </w:r>
      <w:r>
        <w:t>om dette.</w:t>
      </w:r>
    </w:p>
    <w:p w14:paraId="41A9F0D2" w14:textId="77777777" w:rsidR="0088537D" w:rsidRDefault="0088537D" w:rsidP="008944DF"/>
    <w:p w14:paraId="01C05AF6" w14:textId="5571C63A" w:rsidR="0088537D" w:rsidRDefault="0088537D" w:rsidP="0088537D">
      <w:r>
        <w:t xml:space="preserve">Eventuelle tilpasninger som er gjort for Kunden i den versjonen som skal skiftes ut, skal Leverandøren implementere i den nye versjonen før den gjøres tilgjengelig for Kunden. Med mindre annet fremgår av bilag </w:t>
      </w:r>
      <w:r w:rsidR="00C97ADE">
        <w:t>6</w:t>
      </w:r>
      <w:r>
        <w:t xml:space="preserve">, utføres tilpasnings- og implementeringsarbeidet i henhold til Leverandørens timesatser for slikt arbeid i bilag </w:t>
      </w:r>
      <w:r w:rsidR="00C97ADE">
        <w:t>6</w:t>
      </w:r>
      <w:r>
        <w:t>.</w:t>
      </w:r>
    </w:p>
    <w:p w14:paraId="6BCA9B50" w14:textId="77777777" w:rsidR="0088537D" w:rsidRDefault="0088537D" w:rsidP="008944DF"/>
    <w:p w14:paraId="56B53BB4" w14:textId="77777777" w:rsidR="0088537D" w:rsidRDefault="0088537D" w:rsidP="008944DF"/>
    <w:p w14:paraId="142BA2F4" w14:textId="691CAD3A" w:rsidR="008944DF" w:rsidRDefault="0088537D" w:rsidP="008944DF">
      <w:r>
        <w:lastRenderedPageBreak/>
        <w:t xml:space="preserve">Hvis Leverandøren påføres merkostnader av betydning som følge av at Kunden ikke følger anbefalt oppgraderingstakt for tjenesten, kan Leverandøren kreve dekket sine </w:t>
      </w:r>
      <w:r w:rsidR="000C1C93">
        <w:t xml:space="preserve">direkte dokumenterbare </w:t>
      </w:r>
      <w:r>
        <w:t xml:space="preserve">merkostnader knyttet til å opprettholde </w:t>
      </w:r>
      <w:r w:rsidR="00C97ADE">
        <w:t xml:space="preserve">levering av </w:t>
      </w:r>
      <w:r>
        <w:t>Kundens eksisterende versjon av tjenesten</w:t>
      </w:r>
      <w:r w:rsidR="00C97ADE">
        <w:t>.</w:t>
      </w:r>
    </w:p>
    <w:p w14:paraId="0EF13519" w14:textId="77777777" w:rsidR="00C97ADE" w:rsidRPr="008944DF" w:rsidRDefault="00C97ADE" w:rsidP="008944DF"/>
    <w:p w14:paraId="47DF6DC7" w14:textId="4F890411" w:rsidR="00F52D83" w:rsidRDefault="00F52D83" w:rsidP="00F52D83">
      <w:pPr>
        <w:pStyle w:val="Overskrift2"/>
      </w:pPr>
      <w:bookmarkStart w:id="37" w:name="_Toc474498598"/>
      <w:r>
        <w:t>Kundens plikter</w:t>
      </w:r>
      <w:bookmarkEnd w:id="37"/>
    </w:p>
    <w:p w14:paraId="0ACACFB3" w14:textId="77777777" w:rsidR="00F52D83" w:rsidRPr="00FC7FD2" w:rsidRDefault="00F52D83" w:rsidP="00F52D83">
      <w:pPr>
        <w:pStyle w:val="Overskrift3"/>
      </w:pPr>
      <w:bookmarkStart w:id="38" w:name="_Toc474498599"/>
      <w:r w:rsidRPr="00FC7FD2">
        <w:t>Medvirkning</w:t>
      </w:r>
      <w:bookmarkEnd w:id="38"/>
    </w:p>
    <w:p w14:paraId="218EA9D8" w14:textId="77777777" w:rsidR="00F52D83" w:rsidRPr="00C1286A" w:rsidRDefault="00F52D83" w:rsidP="00F52D83">
      <w:r w:rsidRPr="00C1286A">
        <w:t>Kunden skal bidra til å legge forholdene til rette for at Leverandøren skal få utført sine plikter etter denne avtalen.</w:t>
      </w:r>
    </w:p>
    <w:p w14:paraId="79169690" w14:textId="77777777" w:rsidR="00F52D83" w:rsidRPr="00C1286A" w:rsidRDefault="00F52D83" w:rsidP="00F52D83"/>
    <w:p w14:paraId="729AFD02" w14:textId="77777777" w:rsidR="00F52D83" w:rsidRPr="00FC7FD2" w:rsidRDefault="00F52D83" w:rsidP="00F52D83">
      <w:pPr>
        <w:pStyle w:val="Overskrift3"/>
      </w:pPr>
      <w:bookmarkStart w:id="39" w:name="_Toc474498600"/>
      <w:r w:rsidRPr="00FC7FD2">
        <w:t>Undersøkelsesplikt</w:t>
      </w:r>
      <w:bookmarkEnd w:id="39"/>
    </w:p>
    <w:p w14:paraId="3EE928BE" w14:textId="7553A44D" w:rsidR="00F52D83" w:rsidRPr="00C1286A" w:rsidRDefault="005C3DD3" w:rsidP="00F52D83">
      <w:r>
        <w:t xml:space="preserve">Dersom ikke annet er avtalt i bilag 3 </w:t>
      </w:r>
      <w:r w:rsidR="00BF5AF7">
        <w:t xml:space="preserve">skal </w:t>
      </w:r>
      <w:r w:rsidR="00F52D83" w:rsidRPr="00C1286A">
        <w:t xml:space="preserve">Kunden undersøke </w:t>
      </w:r>
      <w:r w:rsidR="00F52D83">
        <w:t>tjenesten</w:t>
      </w:r>
      <w:r>
        <w:t>,</w:t>
      </w:r>
      <w:r w:rsidR="00F52D83" w:rsidRPr="00C1286A">
        <w:t xml:space="preserve"> </w:t>
      </w:r>
      <w:r>
        <w:t xml:space="preserve">i en </w:t>
      </w:r>
      <w:r w:rsidR="00BF5AF7">
        <w:t>periode</w:t>
      </w:r>
      <w:r>
        <w:t xml:space="preserve"> på </w:t>
      </w:r>
      <w:r w:rsidR="00F65ED4">
        <w:t>5</w:t>
      </w:r>
      <w:r>
        <w:t xml:space="preserve"> (fem) virkedager, </w:t>
      </w:r>
      <w:r w:rsidR="00F52D83" w:rsidRPr="00C1286A">
        <w:t>slik god forretningsskikk tilsier</w:t>
      </w:r>
      <w:r>
        <w:t xml:space="preserve"> (godkjenningsprøven)</w:t>
      </w:r>
      <w:r w:rsidR="00F52D83" w:rsidRPr="00C1286A">
        <w:t xml:space="preserve">. </w:t>
      </w:r>
    </w:p>
    <w:p w14:paraId="11CCD3F9" w14:textId="77777777" w:rsidR="00F52D83" w:rsidRPr="00C1286A" w:rsidRDefault="00F52D83" w:rsidP="00F52D83"/>
    <w:p w14:paraId="79ECADDA" w14:textId="24D306E0" w:rsidR="00F52D83" w:rsidRPr="00C1286A" w:rsidRDefault="00F52D83" w:rsidP="00F52D83">
      <w:r w:rsidRPr="001A1B83">
        <w:t>Dersom</w:t>
      </w:r>
      <w:r w:rsidRPr="00C1286A">
        <w:t xml:space="preserve"> det i bilag 1 fremgår at det skal foretas en </w:t>
      </w:r>
      <w:r w:rsidR="00D249A9">
        <w:t>mer omfattende</w:t>
      </w:r>
      <w:r w:rsidRPr="00C1286A">
        <w:t xml:space="preserve"> godkjenningsprøve, skal art og omfang av denne prøven </w:t>
      </w:r>
      <w:r w:rsidR="00DA5CC5">
        <w:t>være nærmere beskrevet i bilag 3</w:t>
      </w:r>
      <w:r w:rsidRPr="00C1286A">
        <w:t xml:space="preserve"> (se også punkt 2.1.5). I tillegg gjelder reguleringene under. </w:t>
      </w:r>
    </w:p>
    <w:p w14:paraId="07D67F75" w14:textId="77777777" w:rsidR="00F52D83" w:rsidRPr="00C1286A" w:rsidRDefault="00F52D83" w:rsidP="00F52D83"/>
    <w:p w14:paraId="4AE45756" w14:textId="2C210740" w:rsidR="00F52D83" w:rsidRPr="00C1286A" w:rsidRDefault="00F52D83" w:rsidP="00F52D83">
      <w:r w:rsidRPr="00C1286A">
        <w:rPr>
          <w:bCs/>
        </w:rPr>
        <w:t>H</w:t>
      </w:r>
      <w:r w:rsidRPr="00C1286A">
        <w:t>v</w:t>
      </w:r>
      <w:r w:rsidR="00DA5CC5">
        <w:t>is ikke annet fremgår av bilag 3</w:t>
      </w:r>
      <w:r>
        <w:t>,</w:t>
      </w:r>
      <w:r w:rsidRPr="00C1286A">
        <w:t xml:space="preserve"> </w:t>
      </w:r>
      <w:r>
        <w:t xml:space="preserve">benyttes følgende definisjon av </w:t>
      </w:r>
      <w:r w:rsidRPr="00C1286A">
        <w:t>feil:</w:t>
      </w:r>
    </w:p>
    <w:p w14:paraId="34F7620C" w14:textId="77777777" w:rsidR="00F52D83" w:rsidRPr="00C1286A" w:rsidRDefault="00F52D83" w:rsidP="00F52D83"/>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0"/>
        <w:gridCol w:w="1243"/>
        <w:gridCol w:w="6459"/>
      </w:tblGrid>
      <w:tr w:rsidR="00F52D83" w:rsidRPr="00C1286A" w14:paraId="59638EFE" w14:textId="77777777" w:rsidTr="002C113F">
        <w:tc>
          <w:tcPr>
            <w:tcW w:w="590" w:type="dxa"/>
            <w:shd w:val="clear" w:color="auto" w:fill="D9D9D9"/>
          </w:tcPr>
          <w:p w14:paraId="11793E1B" w14:textId="77777777" w:rsidR="00F52D83" w:rsidRPr="00C1286A" w:rsidRDefault="00F52D83" w:rsidP="002C113F">
            <w:r w:rsidRPr="00C1286A">
              <w:t>Nivå</w:t>
            </w:r>
          </w:p>
        </w:tc>
        <w:tc>
          <w:tcPr>
            <w:tcW w:w="1243" w:type="dxa"/>
            <w:shd w:val="clear" w:color="auto" w:fill="D9D9D9"/>
          </w:tcPr>
          <w:p w14:paraId="735039D1" w14:textId="77777777" w:rsidR="00F52D83" w:rsidRPr="00C1286A" w:rsidRDefault="00F52D83" w:rsidP="002C113F">
            <w:r w:rsidRPr="00C1286A">
              <w:t>Kategori</w:t>
            </w:r>
          </w:p>
        </w:tc>
        <w:tc>
          <w:tcPr>
            <w:tcW w:w="6459" w:type="dxa"/>
            <w:shd w:val="clear" w:color="auto" w:fill="D9D9D9"/>
          </w:tcPr>
          <w:p w14:paraId="67C706FA" w14:textId="77777777" w:rsidR="00F52D83" w:rsidRPr="00C1286A" w:rsidRDefault="00F52D83" w:rsidP="002C113F">
            <w:r w:rsidRPr="00C1286A">
              <w:t>Beskrivelse</w:t>
            </w:r>
          </w:p>
        </w:tc>
      </w:tr>
      <w:tr w:rsidR="00F52D83" w:rsidRPr="00C1286A" w14:paraId="566F4D24" w14:textId="77777777" w:rsidTr="002C113F">
        <w:trPr>
          <w:trHeight w:val="1124"/>
        </w:trPr>
        <w:tc>
          <w:tcPr>
            <w:tcW w:w="590" w:type="dxa"/>
          </w:tcPr>
          <w:p w14:paraId="5B718EDF" w14:textId="77777777" w:rsidR="00F52D83" w:rsidRPr="00C1286A" w:rsidRDefault="00F52D83" w:rsidP="002C113F">
            <w:pPr>
              <w:pStyle w:val="Kommentaremne"/>
              <w:rPr>
                <w:rFonts w:cs="Arial"/>
                <w:lang w:val="nb-NO" w:eastAsia="nb-NO"/>
              </w:rPr>
            </w:pPr>
            <w:r w:rsidRPr="00C1286A">
              <w:rPr>
                <w:rFonts w:cs="Arial"/>
                <w:lang w:val="nb-NO" w:eastAsia="nb-NO"/>
              </w:rPr>
              <w:t xml:space="preserve"> A</w:t>
            </w:r>
          </w:p>
        </w:tc>
        <w:tc>
          <w:tcPr>
            <w:tcW w:w="1243" w:type="dxa"/>
          </w:tcPr>
          <w:p w14:paraId="2E82F0BB" w14:textId="77777777" w:rsidR="00F52D83" w:rsidRPr="00C1286A" w:rsidRDefault="00F52D83" w:rsidP="002C113F">
            <w:r w:rsidRPr="00C1286A">
              <w:t>Kritisk feil</w:t>
            </w:r>
          </w:p>
        </w:tc>
        <w:tc>
          <w:tcPr>
            <w:tcW w:w="6459" w:type="dxa"/>
          </w:tcPr>
          <w:p w14:paraId="705A091A" w14:textId="7251A7D7" w:rsidR="00F52D83" w:rsidRPr="00C1286A" w:rsidRDefault="00F52D83" w:rsidP="002C113F">
            <w:r w:rsidRPr="00C1286A">
              <w:t xml:space="preserve">- Feil som medfører at </w:t>
            </w:r>
            <w:r w:rsidR="00435753">
              <w:t>tjenesten</w:t>
            </w:r>
            <w:r w:rsidRPr="00C1286A">
              <w:t xml:space="preserve"> stopper, at data går tapt</w:t>
            </w:r>
            <w:r>
              <w:t>,</w:t>
            </w:r>
            <w:r w:rsidRPr="00C1286A">
              <w:t xml:space="preserve"> eller at andre funksjoner som ut fra en objektiv vurdering er kritiske for Kunden</w:t>
            </w:r>
            <w:r>
              <w:t>,</w:t>
            </w:r>
            <w:r w:rsidRPr="00C1286A">
              <w:t xml:space="preserve"> ikke er levert eller ikke virker som avtalt. </w:t>
            </w:r>
          </w:p>
          <w:p w14:paraId="491C1C1C" w14:textId="6AFA1C5F" w:rsidR="00F52D83" w:rsidRPr="00C1286A" w:rsidRDefault="00F52D83" w:rsidP="00435753">
            <w:r w:rsidRPr="00C1286A">
              <w:t xml:space="preserve">- Dokumentasjonen er så ufullstendig eller misvisende at Kunden ikke kan bruke </w:t>
            </w:r>
            <w:r w:rsidR="00435753">
              <w:t>tjenesten</w:t>
            </w:r>
            <w:r w:rsidRPr="00C1286A">
              <w:t xml:space="preserve"> eller vesentlige deler av </w:t>
            </w:r>
            <w:r w:rsidR="00435753">
              <w:t>tjenesten</w:t>
            </w:r>
            <w:r w:rsidRPr="00C1286A">
              <w:t>.</w:t>
            </w:r>
          </w:p>
        </w:tc>
      </w:tr>
      <w:tr w:rsidR="00F52D83" w:rsidRPr="00C1286A" w14:paraId="2524B766" w14:textId="77777777" w:rsidTr="002C113F">
        <w:trPr>
          <w:trHeight w:val="1112"/>
        </w:trPr>
        <w:tc>
          <w:tcPr>
            <w:tcW w:w="590" w:type="dxa"/>
          </w:tcPr>
          <w:p w14:paraId="06EF384C" w14:textId="77777777" w:rsidR="00F52D83" w:rsidRPr="00C1286A" w:rsidRDefault="00F52D83" w:rsidP="002C113F">
            <w:pPr>
              <w:rPr>
                <w:b/>
              </w:rPr>
            </w:pPr>
            <w:r w:rsidRPr="00C1286A">
              <w:rPr>
                <w:b/>
              </w:rPr>
              <w:t xml:space="preserve"> B</w:t>
            </w:r>
          </w:p>
        </w:tc>
        <w:tc>
          <w:tcPr>
            <w:tcW w:w="1243" w:type="dxa"/>
          </w:tcPr>
          <w:p w14:paraId="224F6366" w14:textId="77777777" w:rsidR="00F52D83" w:rsidRPr="00C1286A" w:rsidRDefault="00F52D83" w:rsidP="002C113F">
            <w:r w:rsidRPr="00C1286A">
              <w:t>Alvorlig feil</w:t>
            </w:r>
          </w:p>
        </w:tc>
        <w:tc>
          <w:tcPr>
            <w:tcW w:w="6459" w:type="dxa"/>
          </w:tcPr>
          <w:p w14:paraId="5AA504D6" w14:textId="77777777" w:rsidR="00F52D83" w:rsidRPr="00C1286A" w:rsidRDefault="00F52D83" w:rsidP="002C113F">
            <w:r w:rsidRPr="00C1286A">
              <w:t>- Feil som fører til at funksjoner som, ut fra en objektiv vurdering</w:t>
            </w:r>
            <w:r>
              <w:t>,</w:t>
            </w:r>
            <w:r w:rsidRPr="00C1286A">
              <w:t xml:space="preserve"> er viktige for Kunden ikke virker som beskrevet i avtalen</w:t>
            </w:r>
            <w:r>
              <w:t>,</w:t>
            </w:r>
            <w:r w:rsidRPr="00C1286A">
              <w:t xml:space="preserve"> og som det er tids- og ressurskrevende å omgå. </w:t>
            </w:r>
          </w:p>
          <w:p w14:paraId="07B77C35" w14:textId="77777777" w:rsidR="00F52D83" w:rsidRPr="00C1286A" w:rsidRDefault="00F52D83" w:rsidP="002C113F">
            <w:r w:rsidRPr="00C1286A">
              <w:t xml:space="preserve">- Dokumentasjonen er så ufullstendig eller misvisende at Kunden ikke kan benytte funksjoner som </w:t>
            </w:r>
            <w:r>
              <w:t xml:space="preserve">ut fra en objektiv vurdering </w:t>
            </w:r>
            <w:r w:rsidRPr="00C1286A">
              <w:t>er viktige for Kunden.</w:t>
            </w:r>
          </w:p>
        </w:tc>
      </w:tr>
      <w:tr w:rsidR="00F52D83" w:rsidRPr="00C1286A" w14:paraId="77C708AB" w14:textId="77777777" w:rsidTr="002C113F">
        <w:trPr>
          <w:trHeight w:val="845"/>
        </w:trPr>
        <w:tc>
          <w:tcPr>
            <w:tcW w:w="590" w:type="dxa"/>
          </w:tcPr>
          <w:p w14:paraId="0C9C9C19" w14:textId="77777777" w:rsidR="00F52D83" w:rsidRPr="00C1286A" w:rsidRDefault="00F52D83" w:rsidP="002C113F">
            <w:pPr>
              <w:rPr>
                <w:b/>
              </w:rPr>
            </w:pPr>
            <w:r w:rsidRPr="00C1286A">
              <w:rPr>
                <w:b/>
              </w:rPr>
              <w:t xml:space="preserve"> C</w:t>
            </w:r>
          </w:p>
        </w:tc>
        <w:tc>
          <w:tcPr>
            <w:tcW w:w="1243" w:type="dxa"/>
          </w:tcPr>
          <w:p w14:paraId="6F1D2EF7" w14:textId="77777777" w:rsidR="00F52D83" w:rsidRPr="00C1286A" w:rsidRDefault="00F52D83" w:rsidP="002C113F">
            <w:r w:rsidRPr="00C1286A">
              <w:t>Mindre alvorlig feil</w:t>
            </w:r>
          </w:p>
        </w:tc>
        <w:tc>
          <w:tcPr>
            <w:tcW w:w="6459" w:type="dxa"/>
          </w:tcPr>
          <w:p w14:paraId="4D9FA94C" w14:textId="77777777" w:rsidR="00F52D83" w:rsidRPr="00C1286A" w:rsidRDefault="00F52D83" w:rsidP="002C113F">
            <w:r w:rsidRPr="00C1286A">
              <w:t xml:space="preserve">- Feil som fører til at enkeltfunksjoner ikke virker som avtalt, men som Kunden relativt lett kan omgå. </w:t>
            </w:r>
          </w:p>
          <w:p w14:paraId="012EB449" w14:textId="77777777" w:rsidR="00F52D83" w:rsidRPr="00C1286A" w:rsidRDefault="00F52D83" w:rsidP="002C113F">
            <w:r w:rsidRPr="00C1286A">
              <w:t xml:space="preserve">- Dokumentasjonen er mangelfull eller upresis. </w:t>
            </w:r>
          </w:p>
        </w:tc>
      </w:tr>
    </w:tbl>
    <w:p w14:paraId="29A47226" w14:textId="77777777" w:rsidR="00F52D83" w:rsidRPr="00C1286A" w:rsidRDefault="00F52D83" w:rsidP="00F52D83"/>
    <w:p w14:paraId="24BBDB92" w14:textId="0370C592" w:rsidR="00F52D83" w:rsidRPr="00C1286A" w:rsidRDefault="00F52D83" w:rsidP="00F52D83">
      <w:r w:rsidRPr="00C1286A">
        <w:t xml:space="preserve">Kunden kan ikke nekte å godkjenne </w:t>
      </w:r>
      <w:r w:rsidR="00435753">
        <w:t>tjenesten</w:t>
      </w:r>
      <w:r w:rsidRPr="00C1286A">
        <w:t xml:space="preserve"> dersom de påpekte feil er uvesentlige for Kundens bruk. A- og B-feil anses hver for seg som vesentlige med unntak av B-feil som ikke er vesentlige for Kundens mulighet til å ta </w:t>
      </w:r>
      <w:r w:rsidR="00435753">
        <w:t>tjenesten</w:t>
      </w:r>
      <w:r w:rsidRPr="00C1286A">
        <w:t xml:space="preserve"> i ordinær bruk mens feilretting pågår. C-feil anses som uvesentlige, hvis ikke flere C-feil samlet sett medfører at godkjennelse vil være klart urimelig. Andre godkjenningskriterier kan avtales i bilag </w:t>
      </w:r>
      <w:r w:rsidR="00DA5CC5">
        <w:t>3</w:t>
      </w:r>
      <w:r w:rsidRPr="00C1286A">
        <w:t>.</w:t>
      </w:r>
    </w:p>
    <w:p w14:paraId="55E3399E" w14:textId="77777777" w:rsidR="00F52D83" w:rsidRPr="00C1286A" w:rsidRDefault="00F52D83" w:rsidP="00F52D83"/>
    <w:p w14:paraId="2EBB370B" w14:textId="01F76D5A" w:rsidR="007C729B" w:rsidRPr="00C1286A" w:rsidRDefault="00F52D83" w:rsidP="00957A4A">
      <w:r w:rsidRPr="00C1286A">
        <w:lastRenderedPageBreak/>
        <w:t xml:space="preserve">Hvis Kunden godkjenner </w:t>
      </w:r>
      <w:r w:rsidR="00435753">
        <w:t>tjenesten</w:t>
      </w:r>
      <w:r w:rsidRPr="00C1286A">
        <w:t xml:space="preserve">, skal Kunden sende Leverandøren skriftlig melding om det. Leveringsdag anses inntruffet første </w:t>
      </w:r>
      <w:r>
        <w:t>v</w:t>
      </w:r>
      <w:r w:rsidRPr="00C1286A">
        <w:t xml:space="preserve">irkedag etter at melding er sendt. Hvis Kunden underkjenner </w:t>
      </w:r>
      <w:r w:rsidR="00435753">
        <w:t>tjenesten</w:t>
      </w:r>
      <w:r w:rsidRPr="00C1286A">
        <w:t xml:space="preserve">, må melding om dette være sendt Leverandøren innen 10 (ti) virkedager etter utløpet av godkjenningsprøven. Hvis slik melding ikke er sendt innen fristen, anses </w:t>
      </w:r>
      <w:r>
        <w:t>l</w:t>
      </w:r>
      <w:r w:rsidRPr="00C1286A">
        <w:t xml:space="preserve">everingsdag som inntruffet første </w:t>
      </w:r>
      <w:r>
        <w:t>v</w:t>
      </w:r>
      <w:r w:rsidRPr="00C1286A">
        <w:t>irkedag etter godkjenningsprøvens avslutning. And</w:t>
      </w:r>
      <w:r w:rsidR="00DA5CC5">
        <w:t>re frister kan avtales i bilag 3</w:t>
      </w:r>
      <w:r w:rsidRPr="00C1286A">
        <w:t>.</w:t>
      </w:r>
    </w:p>
    <w:p w14:paraId="2EBB372A" w14:textId="73C1ADAB" w:rsidR="007C729B" w:rsidRPr="00C1286A" w:rsidRDefault="007C729B" w:rsidP="00957A4A"/>
    <w:p w14:paraId="2EBB372B" w14:textId="77777777" w:rsidR="007C729B" w:rsidRPr="00C1286A" w:rsidRDefault="007C729B" w:rsidP="00B3077F">
      <w:pPr>
        <w:pStyle w:val="Overskrift2"/>
      </w:pPr>
      <w:bookmarkStart w:id="40" w:name="_Toc201636562"/>
      <w:bookmarkStart w:id="41" w:name="_Toc474498601"/>
      <w:r w:rsidRPr="00C1286A">
        <w:t>Ansvar for underleverandør og tredjepart</w:t>
      </w:r>
      <w:bookmarkEnd w:id="40"/>
      <w:bookmarkEnd w:id="41"/>
    </w:p>
    <w:p w14:paraId="2EBB372C" w14:textId="77777777" w:rsidR="007C729B" w:rsidRPr="00C1286A" w:rsidRDefault="007C729B" w:rsidP="00957A4A">
      <w:r w:rsidRPr="00C1286A">
        <w:t>Dersom Leverandøren engasjerer underleverandør eller Kunden engasjerer tredjepart til å utføre arbeidsoppgaver som følger av denne avtalen, er parten fullt ansvarlig for utførelsen av disse oppgavene på samme måte som om parten selv stod for utførelsen.</w:t>
      </w:r>
    </w:p>
    <w:p w14:paraId="2EBB372D" w14:textId="77777777" w:rsidR="00C37B9E" w:rsidRPr="00C1286A" w:rsidRDefault="00C37B9E" w:rsidP="00957A4A"/>
    <w:p w14:paraId="2EBB372F" w14:textId="5F369C88" w:rsidR="00426D81" w:rsidRPr="00C1286A" w:rsidRDefault="00CE394E" w:rsidP="00B3077F">
      <w:pPr>
        <w:pStyle w:val="Overskrift2"/>
      </w:pPr>
      <w:bookmarkStart w:id="42" w:name="_Toc372887571"/>
      <w:bookmarkStart w:id="43" w:name="_Toc404542575"/>
      <w:bookmarkStart w:id="44" w:name="_Toc474498602"/>
      <w:r w:rsidRPr="00C1286A">
        <w:t>L</w:t>
      </w:r>
      <w:r w:rsidR="00426D81" w:rsidRPr="00C1286A">
        <w:t>ønns- og arbeidsvilkår</w:t>
      </w:r>
      <w:bookmarkEnd w:id="42"/>
      <w:bookmarkEnd w:id="44"/>
      <w:r w:rsidR="00426D81" w:rsidRPr="00C1286A">
        <w:t xml:space="preserve"> </w:t>
      </w:r>
      <w:bookmarkEnd w:id="43"/>
    </w:p>
    <w:p w14:paraId="3303EF3C" w14:textId="71C649BE" w:rsidR="00A01167" w:rsidRPr="00C1286A" w:rsidRDefault="00A01167" w:rsidP="00A01167">
      <w:r w:rsidRPr="00C1286A">
        <w:t>For avtaler som omfattes av forskrift 8. februar 2008 nr. 112 om lønns- og arbeidsvilkår i offentlige kontrakter</w:t>
      </w:r>
      <w:r w:rsidR="0021211C">
        <w:t>,</w:t>
      </w:r>
      <w:r w:rsidRPr="00C1286A">
        <w:t xml:space="preserve"> gjelder følgende:</w:t>
      </w:r>
    </w:p>
    <w:p w14:paraId="38FDA10C" w14:textId="77777777" w:rsidR="00A01167" w:rsidRPr="00C1286A" w:rsidRDefault="00A01167" w:rsidP="00A01167"/>
    <w:p w14:paraId="75181170" w14:textId="41964958" w:rsidR="00A01167" w:rsidRPr="00C1286A" w:rsidRDefault="00A01167" w:rsidP="00A01167">
      <w:r w:rsidRPr="00C1286A">
        <w:t>Leverandøren skal på områder dekket av forskrift om allmenngjort tariffavtale sørge for at egne og eventuelle underleverandørers ansatte som direkte medvirker til å oppfylle Leverandørens forpliktelser under denne avtalen</w:t>
      </w:r>
      <w:r w:rsidR="0021211C">
        <w:t>,</w:t>
      </w:r>
      <w:r w:rsidRPr="00C1286A">
        <w:t xml:space="preserve"> ikke har dårligere lønns- og arbeidsvilkår enn det som følger av forskriften som allmenngjør tariffavtalen. På områder som ikke er dekket av allmenngjort tariffavtale, skal Leverandøren sørge for at de samme ansatte ikke har dårligere lønns- og arbeidsvilkår enn det som følger av gjeldende landsomfattende tariffavtale for den aktuelle bransje. Dette gjelder for arbeid utført i Norge. </w:t>
      </w:r>
    </w:p>
    <w:p w14:paraId="3761EBDA" w14:textId="77777777" w:rsidR="00A01167" w:rsidRPr="00C1286A" w:rsidRDefault="00A01167" w:rsidP="00A01167"/>
    <w:p w14:paraId="42A1CEE8" w14:textId="77777777" w:rsidR="00A01167" w:rsidRPr="00C1286A" w:rsidRDefault="00A01167" w:rsidP="00A01167">
      <w:r w:rsidRPr="00C1286A">
        <w:t xml:space="preserve">Alle avtaler Leverandøren inngår, og som innebærer utførelse av arbeid som direkte medvirker til å oppfylle Leverandørens forpliktelser under denne avtalen, skal inneholde tilsvarende betingelser. </w:t>
      </w:r>
    </w:p>
    <w:p w14:paraId="548B6369" w14:textId="77777777" w:rsidR="00A01167" w:rsidRPr="00C1286A" w:rsidRDefault="00A01167" w:rsidP="00A01167"/>
    <w:p w14:paraId="027197C7" w14:textId="77777777" w:rsidR="00A01167" w:rsidRPr="00C1286A" w:rsidRDefault="00A01167" w:rsidP="00A01167">
      <w:r w:rsidRPr="00C1286A">
        <w:t xml:space="preserve">Dersom Leverandøren ikke oppfyller denne forpliktelsen, har Kunden rett til å holde tilbake deler av kontraktssummen, tilsvarende ca. 2 (to) ganger innsparingen for Leverandøren, inntil det er dokumentert at forholdet er bragt i orden. </w:t>
      </w:r>
    </w:p>
    <w:p w14:paraId="5AD85E98" w14:textId="77777777" w:rsidR="00A01167" w:rsidRPr="00C1286A" w:rsidRDefault="00A01167" w:rsidP="00A01167"/>
    <w:p w14:paraId="39B1DAFE" w14:textId="4B693639" w:rsidR="00A01167" w:rsidRPr="00C1286A" w:rsidRDefault="00A01167" w:rsidP="00A01167">
      <w:r w:rsidRPr="00C1286A">
        <w:t xml:space="preserve">Oppfyllelse av Leverandørens forpliktelser som nevnt ovenfor skal dokumenteres i bilag </w:t>
      </w:r>
      <w:r w:rsidR="00705C7C">
        <w:t>5</w:t>
      </w:r>
      <w:r w:rsidRPr="00C1286A">
        <w:t xml:space="preserve"> ved enten en egenerklæring eller tredjepartserklæring om at det er samsvar mellom aktuell tariffavtale og faktiske lønns- og arbeidsvilkår for oppfyllelse av Leverandørens og eventuelle underleverandørers forpliktelser.  </w:t>
      </w:r>
    </w:p>
    <w:p w14:paraId="772B10B8" w14:textId="77777777" w:rsidR="00A01167" w:rsidRPr="00C1286A" w:rsidRDefault="00A01167" w:rsidP="00A01167"/>
    <w:p w14:paraId="4A2D69DD" w14:textId="77777777" w:rsidR="00A01167" w:rsidRPr="00C1286A" w:rsidRDefault="00A01167" w:rsidP="00A01167">
      <w:r w:rsidRPr="00C1286A">
        <w:t>Leverandøren skal på forespørsel fra Kunden legge frem dokumentasjon om de lønns- og arbeidsvilkår som blir benyttet. Kunden og Leverandøren kan hver for seg kreve at opplysningene skal legges frem for en uavhengig tredjepart som Kunden har gitt i oppdrag å undersøke om kravene i denne bestemmelsen er oppfylt. Leverandøren kan kreve at tredjeparten skal ha undertegnet en erklæring om at opplysningene ikke vil bli benyttet for andre formål enn å sikre oppfyllelse av Leverandørens forpliktelse etter denne bestemmelsen. Dokumentasjonsplikten gjelder også underleverandører.</w:t>
      </w:r>
    </w:p>
    <w:p w14:paraId="4B432943" w14:textId="77777777" w:rsidR="00A01167" w:rsidRPr="00C1286A" w:rsidRDefault="00A01167" w:rsidP="00A01167"/>
    <w:p w14:paraId="6A92D158" w14:textId="64814E20" w:rsidR="00A01167" w:rsidRPr="00C1286A" w:rsidRDefault="00A01167" w:rsidP="00A01167">
      <w:r w:rsidRPr="00C1286A">
        <w:t>Nærmere presiseringer om gjennomføring av dette</w:t>
      </w:r>
      <w:r w:rsidR="00DA5CC5">
        <w:t xml:space="preserve"> punkt 2.4 kan avtales i bilag 5</w:t>
      </w:r>
      <w:r w:rsidRPr="00C1286A">
        <w:t xml:space="preserve">. </w:t>
      </w:r>
    </w:p>
    <w:p w14:paraId="2EBB373D" w14:textId="77777777" w:rsidR="007C729B" w:rsidRPr="00C1286A" w:rsidRDefault="007C729B" w:rsidP="00957A4A"/>
    <w:p w14:paraId="2EBB373E" w14:textId="77777777" w:rsidR="007C729B" w:rsidRPr="00C1286A" w:rsidRDefault="007C729B" w:rsidP="00B3077F">
      <w:pPr>
        <w:pStyle w:val="Overskrift2"/>
      </w:pPr>
      <w:bookmarkStart w:id="45" w:name="_Toc474498603"/>
      <w:r w:rsidRPr="00C1286A">
        <w:lastRenderedPageBreak/>
        <w:t>Taushetsplikt</w:t>
      </w:r>
      <w:bookmarkEnd w:id="45"/>
    </w:p>
    <w:p w14:paraId="2EBB373F" w14:textId="3D889DB8" w:rsidR="0074432C" w:rsidRPr="00C1286A" w:rsidRDefault="0074432C" w:rsidP="0074432C">
      <w:bookmarkStart w:id="46" w:name="_Toc201048238"/>
      <w:bookmarkStart w:id="47" w:name="_Toc208293712"/>
      <w:bookmarkStart w:id="48" w:name="_Toc213426524"/>
      <w:r w:rsidRPr="00C1286A">
        <w:t>Informasjon som partene blir kjent med i forbindelse med avtalen og gjennomføringen av avtalen</w:t>
      </w:r>
      <w:r w:rsidR="007E0B32">
        <w:t>,</w:t>
      </w:r>
      <w:r w:rsidRPr="00C1286A">
        <w:t xml:space="preserve"> skal behandles konfidensielt </w:t>
      </w:r>
      <w:r w:rsidRPr="00C1286A">
        <w:rPr>
          <w:iCs/>
        </w:rPr>
        <w:t>og ikke gjøres tilgjengelig for utenforstående uten samtykke fra den annen part</w:t>
      </w:r>
      <w:r w:rsidRPr="00C1286A">
        <w:t xml:space="preserve">. </w:t>
      </w:r>
    </w:p>
    <w:p w14:paraId="2EBB3740" w14:textId="77777777" w:rsidR="0074432C" w:rsidRPr="00C1286A" w:rsidRDefault="0074432C" w:rsidP="0074432C">
      <w:pPr>
        <w:rPr>
          <w:iCs/>
        </w:rPr>
      </w:pPr>
    </w:p>
    <w:p w14:paraId="2EBB3741" w14:textId="5DB9898D" w:rsidR="0074432C" w:rsidRPr="00C1286A" w:rsidRDefault="0074432C" w:rsidP="0074432C">
      <w:r w:rsidRPr="00C1286A">
        <w:t xml:space="preserve">Hvis Kunden er en offentlig virksomhet, er </w:t>
      </w:r>
      <w:r w:rsidR="00301046">
        <w:t xml:space="preserve">Kundens </w:t>
      </w:r>
      <w:r w:rsidRPr="00C1286A">
        <w:t xml:space="preserve">taushetsplikt etter denne bestemmelsen ikke mer omfattende enn det som følger av lov 10. februar 1967 om behandlingsmåten i forvaltningssaker (forvaltningsloven) eller tilsvarende sektorspesifikk regulering. </w:t>
      </w:r>
    </w:p>
    <w:p w14:paraId="2EBB3742" w14:textId="77777777" w:rsidR="0074432C" w:rsidRPr="00C1286A" w:rsidRDefault="0074432C" w:rsidP="0074432C">
      <w:pPr>
        <w:rPr>
          <w:iCs/>
        </w:rPr>
      </w:pPr>
    </w:p>
    <w:p w14:paraId="2EBB3743" w14:textId="3D177323" w:rsidR="0074432C" w:rsidRPr="00C1286A" w:rsidRDefault="0074432C" w:rsidP="0074432C">
      <w:r w:rsidRPr="00C1286A">
        <w:t>Taushetsplikt etter denne bestemmelsen er ikke til hinder for utlevering av informasjon som kreves fremlagt i henhold til lov eller forskrift, herunder offentlighet og innsynsrett som følger av lov 19. mai 2006 om rett til innsyn i dokument i offentleg verksemd (offentleglova). Om mulig skal den annen part varsles før slik informasjon gis.</w:t>
      </w:r>
    </w:p>
    <w:p w14:paraId="2EBB3744" w14:textId="77777777" w:rsidR="0074432C" w:rsidRPr="00C1286A" w:rsidRDefault="0074432C" w:rsidP="0074432C">
      <w:pPr>
        <w:rPr>
          <w:iCs/>
        </w:rPr>
      </w:pPr>
    </w:p>
    <w:p w14:paraId="2EBB3745" w14:textId="41392972" w:rsidR="0074432C" w:rsidRPr="00C1286A" w:rsidRDefault="0074432C" w:rsidP="0074432C">
      <w:pPr>
        <w:rPr>
          <w:iCs/>
        </w:rPr>
      </w:pPr>
      <w:r w:rsidRPr="00C1286A">
        <w:rPr>
          <w:iCs/>
        </w:rPr>
        <w:t xml:space="preserve">Taushetsplikten er ikke til hinder for at opplysningene brukes når ingen berettiget interesse tilsier at de holdes hemmelig, for eksempel når de er alminnelig kjent eller </w:t>
      </w:r>
      <w:r w:rsidR="003776D1">
        <w:rPr>
          <w:iCs/>
        </w:rPr>
        <w:t xml:space="preserve">er </w:t>
      </w:r>
      <w:r w:rsidRPr="00C1286A">
        <w:rPr>
          <w:iCs/>
        </w:rPr>
        <w:t xml:space="preserve">alminnelig tilgjengelig andre steder. </w:t>
      </w:r>
    </w:p>
    <w:p w14:paraId="2EBB3746" w14:textId="77777777" w:rsidR="0074432C" w:rsidRPr="00C1286A" w:rsidRDefault="0074432C" w:rsidP="0074432C"/>
    <w:p w14:paraId="2EBB3747" w14:textId="77777777" w:rsidR="0074432C" w:rsidRPr="00C1286A" w:rsidRDefault="0074432C" w:rsidP="0074432C">
      <w:r w:rsidRPr="00C1286A">
        <w:t>Partene skal ta nødvendige forholdsregler for å sikre at uvedkommende ikke får innsyn i eller kan bli kjent med taushetsbelagt informasjon.</w:t>
      </w:r>
    </w:p>
    <w:p w14:paraId="2EBB3748" w14:textId="77777777" w:rsidR="0074432C" w:rsidRPr="00C1286A" w:rsidRDefault="0074432C" w:rsidP="0074432C"/>
    <w:p w14:paraId="2EBB3749" w14:textId="758EFA18" w:rsidR="0074432C" w:rsidRPr="00C1286A" w:rsidRDefault="0074432C" w:rsidP="0074432C">
      <w:r w:rsidRPr="00C1286A">
        <w:t>Taushetsplikten gjelder partenes ansatte, underleverandører og tredjeparter som handler på partenes vegne i forbindelse med gjennomføring av avtalen. Partene kan bare overføre taushetsbelagt informasjon til slike underleverandører og tredjeparter i den utstrekning dette er nødvendig for gjennomføring av avtalen, forutsatt at disse pålegges plikt til konfidensialitet tilsvarende dette punkt 2.5.</w:t>
      </w:r>
      <w:r w:rsidR="0081613E" w:rsidRPr="00C1286A">
        <w:t xml:space="preserve"> </w:t>
      </w:r>
    </w:p>
    <w:p w14:paraId="2EBB374A" w14:textId="77777777" w:rsidR="0074432C" w:rsidRPr="00C1286A" w:rsidRDefault="0074432C" w:rsidP="0074432C"/>
    <w:p w14:paraId="2EBB374B" w14:textId="77777777" w:rsidR="0074432C" w:rsidRPr="00C1286A" w:rsidRDefault="0074432C" w:rsidP="0074432C">
      <w:r w:rsidRPr="00C1286A">
        <w:t>Taushetsplikten er ikke til hinder for at partene kan utnytte erfaring og kompetanse som opparbeides i forbindelse med gjennomføringen av avtalen.</w:t>
      </w:r>
    </w:p>
    <w:p w14:paraId="2EBB374C" w14:textId="77777777" w:rsidR="0074432C" w:rsidRPr="00C1286A" w:rsidRDefault="0074432C" w:rsidP="0074432C"/>
    <w:p w14:paraId="2EBB374D" w14:textId="19A994BB" w:rsidR="0074432C" w:rsidRPr="00C1286A" w:rsidRDefault="0074432C" w:rsidP="0074432C">
      <w:r w:rsidRPr="00C1286A">
        <w:t>Taushetsplikten gjelder også etter at avtalen er opphørt. Ansatte eller andre som fratrer sin tjeneste hos en av partene</w:t>
      </w:r>
      <w:r w:rsidR="007E0B32">
        <w:t>,</w:t>
      </w:r>
      <w:r w:rsidRPr="00C1286A">
        <w:t xml:space="preserve"> skal pålegges taushetsplikt også etter fratredelsen om forhold som nevnt ovenfor. Taushetsplikten opphører fem (5) år etter </w:t>
      </w:r>
      <w:r w:rsidR="00DA5CC5">
        <w:t>avtalens opphør</w:t>
      </w:r>
      <w:r w:rsidRPr="00C1286A">
        <w:t>, med mindre annet følger av lov eller forskrift.</w:t>
      </w:r>
    </w:p>
    <w:p w14:paraId="14FCDC8D" w14:textId="77777777" w:rsidR="008026C3" w:rsidRPr="00C1286A" w:rsidRDefault="008026C3" w:rsidP="0074432C"/>
    <w:p w14:paraId="1685D696" w14:textId="77777777" w:rsidR="008026C3" w:rsidRPr="00C1286A" w:rsidRDefault="008026C3" w:rsidP="00B3077F">
      <w:pPr>
        <w:pStyle w:val="Overskrift2"/>
      </w:pPr>
      <w:bookmarkStart w:id="49" w:name="_Toc377405388"/>
      <w:bookmarkStart w:id="50" w:name="_Toc385243656"/>
      <w:bookmarkStart w:id="51" w:name="_Toc474498604"/>
      <w:r w:rsidRPr="00C1286A">
        <w:t>Skriftlighet</w:t>
      </w:r>
      <w:bookmarkEnd w:id="49"/>
      <w:bookmarkEnd w:id="50"/>
      <w:bookmarkEnd w:id="51"/>
    </w:p>
    <w:p w14:paraId="2785EA79" w14:textId="56B2C24E" w:rsidR="008026C3" w:rsidRPr="00C1286A" w:rsidRDefault="008026C3" w:rsidP="008026C3">
      <w:pPr>
        <w:rPr>
          <w:i/>
        </w:rPr>
      </w:pPr>
      <w:r w:rsidRPr="00C1286A">
        <w:t>Alle varsler, krav eller andre meddelelser knyttet til denne avtalen skal gis skriftlig</w:t>
      </w:r>
      <w:r w:rsidR="00F44392" w:rsidRPr="00C1286A">
        <w:t xml:space="preserve"> til den postadressen eller elektroniske adressen som er oppgitt på avtalens forside</w:t>
      </w:r>
      <w:r w:rsidR="007E0B32">
        <w:t>,</w:t>
      </w:r>
      <w:r w:rsidR="00F44392" w:rsidRPr="00C1286A">
        <w:t xml:space="preserve"> med mindre parten</w:t>
      </w:r>
      <w:r w:rsidR="00DA5CC5">
        <w:t>e har avtalt noe annet i bilag 5</w:t>
      </w:r>
      <w:r w:rsidR="00F44392" w:rsidRPr="00C1286A">
        <w:t xml:space="preserve"> for den aktuelle type henvendelse</w:t>
      </w:r>
      <w:r w:rsidRPr="00C1286A">
        <w:t>.</w:t>
      </w:r>
    </w:p>
    <w:p w14:paraId="0DDBD5E8" w14:textId="0A7182FD" w:rsidR="00444149" w:rsidRDefault="000E73A6" w:rsidP="00B3077F">
      <w:pPr>
        <w:pStyle w:val="Overskrift1"/>
      </w:pPr>
      <w:bookmarkStart w:id="52" w:name="_Toc474498605"/>
      <w:bookmarkEnd w:id="46"/>
      <w:bookmarkEnd w:id="47"/>
      <w:bookmarkEnd w:id="48"/>
      <w:r>
        <w:t>Varighet,</w:t>
      </w:r>
      <w:r w:rsidR="00444149">
        <w:t xml:space="preserve"> oppsigelse</w:t>
      </w:r>
      <w:r>
        <w:t>, avslutning og overføring</w:t>
      </w:r>
      <w:bookmarkEnd w:id="52"/>
    </w:p>
    <w:p w14:paraId="42AB4908" w14:textId="025E20A2" w:rsidR="00444149" w:rsidRDefault="00444149" w:rsidP="00444149">
      <w:pPr>
        <w:pStyle w:val="Overskrift2"/>
      </w:pPr>
      <w:bookmarkStart w:id="53" w:name="_Toc474498606"/>
      <w:r>
        <w:t>Varighet</w:t>
      </w:r>
      <w:bookmarkEnd w:id="53"/>
    </w:p>
    <w:p w14:paraId="3477B5DE" w14:textId="77777777" w:rsidR="000E73A6" w:rsidRDefault="000E73A6" w:rsidP="000E73A6">
      <w:r>
        <w:t xml:space="preserve">Avtalen trer i kraft den dato den er undertegnet av partene. </w:t>
      </w:r>
    </w:p>
    <w:p w14:paraId="6F88D897" w14:textId="77777777" w:rsidR="000E73A6" w:rsidRDefault="000E73A6" w:rsidP="00444149"/>
    <w:p w14:paraId="14187D35" w14:textId="08BA9A30" w:rsidR="00444149" w:rsidRDefault="000E73A6" w:rsidP="00444149">
      <w:r w:rsidRPr="001555EC">
        <w:lastRenderedPageBreak/>
        <w:t xml:space="preserve">Hvis ikke annen varighet eller annet oppstartstidspunkt er avtalt i bilag </w:t>
      </w:r>
      <w:r w:rsidR="00433A3B">
        <w:t>5</w:t>
      </w:r>
      <w:r>
        <w:t>, gjelder avtalen i 3</w:t>
      </w:r>
      <w:r w:rsidRPr="001555EC">
        <w:t xml:space="preserve"> </w:t>
      </w:r>
      <w:r>
        <w:t>(tre) år regnet fra ikrafttredelsestidspunktet</w:t>
      </w:r>
      <w:r w:rsidRPr="001555EC">
        <w:t xml:space="preserve">. Avtalen fornyes deretter automatisk for 1 (ett) år om gangen med mindre den sies opp </w:t>
      </w:r>
      <w:r>
        <w:t xml:space="preserve">Kunden </w:t>
      </w:r>
      <w:r w:rsidRPr="001555EC">
        <w:t xml:space="preserve">med 3 </w:t>
      </w:r>
      <w:r>
        <w:t xml:space="preserve">(tre) </w:t>
      </w:r>
      <w:r w:rsidRPr="001555EC">
        <w:t xml:space="preserve">måneders varsel før fornyelsestidspunktet. Leverandøren kan si opp avtalen med 12 </w:t>
      </w:r>
      <w:r>
        <w:t xml:space="preserve">(tolv) </w:t>
      </w:r>
      <w:r w:rsidRPr="001555EC">
        <w:t>måneders varsel før fornyelsestidspunktet</w:t>
      </w:r>
      <w:r>
        <w:t>.</w:t>
      </w:r>
    </w:p>
    <w:p w14:paraId="7D926662" w14:textId="77777777" w:rsidR="000E73A6" w:rsidRDefault="000E73A6" w:rsidP="00444149"/>
    <w:p w14:paraId="746EC1C6" w14:textId="7A2E95E5" w:rsidR="000E73A6" w:rsidRDefault="000E73A6" w:rsidP="000E73A6">
      <w:pPr>
        <w:pStyle w:val="Overskrift2"/>
      </w:pPr>
      <w:bookmarkStart w:id="54" w:name="_Toc474498607"/>
      <w:r>
        <w:t>avbestilling</w:t>
      </w:r>
      <w:bookmarkEnd w:id="54"/>
    </w:p>
    <w:p w14:paraId="78B0585B" w14:textId="09E6D337" w:rsidR="000E73A6" w:rsidRDefault="000E73A6" w:rsidP="000E73A6">
      <w:r>
        <w:t xml:space="preserve">Kunden kan helt eller delvis avbestille </w:t>
      </w:r>
      <w:r w:rsidR="00965E65">
        <w:t>tjenesten</w:t>
      </w:r>
      <w:r>
        <w:t xml:space="preserve"> under denne avtalen med </w:t>
      </w:r>
      <w:r w:rsidR="00F65ED4">
        <w:t>6</w:t>
      </w:r>
      <w:r>
        <w:t xml:space="preserve"> (</w:t>
      </w:r>
      <w:r w:rsidR="00F65ED4">
        <w:t>seks</w:t>
      </w:r>
      <w:r>
        <w:t>) måneders skriftlig varsel.</w:t>
      </w:r>
    </w:p>
    <w:p w14:paraId="203A8A7B" w14:textId="77777777" w:rsidR="000E73A6" w:rsidRDefault="000E73A6" w:rsidP="000E73A6"/>
    <w:p w14:paraId="00DF480F" w14:textId="77777777" w:rsidR="000E73A6" w:rsidRDefault="000E73A6" w:rsidP="000E73A6">
      <w:r>
        <w:t>Ved slik avbestilling skal Kunden betale:</w:t>
      </w:r>
    </w:p>
    <w:p w14:paraId="10DC23D8" w14:textId="77777777" w:rsidR="000E73A6" w:rsidRDefault="000E73A6" w:rsidP="000E73A6"/>
    <w:p w14:paraId="6857D861" w14:textId="6DEF4513" w:rsidR="000E73A6" w:rsidRDefault="000E73A6" w:rsidP="000E73A6">
      <w:pPr>
        <w:numPr>
          <w:ilvl w:val="0"/>
          <w:numId w:val="43"/>
        </w:numPr>
        <w:ind w:left="850" w:hanging="425"/>
      </w:pPr>
      <w:r>
        <w:t xml:space="preserve">det beløp som Leverandøren har til gode for den del av </w:t>
      </w:r>
      <w:r w:rsidR="00DA5CC5">
        <w:t>tjenesten</w:t>
      </w:r>
      <w:r>
        <w:t xml:space="preserve"> som allerede er gjennomført</w:t>
      </w:r>
    </w:p>
    <w:p w14:paraId="770C6E8B" w14:textId="77777777" w:rsidR="000E73A6" w:rsidRDefault="000E73A6" w:rsidP="000E73A6">
      <w:pPr>
        <w:numPr>
          <w:ilvl w:val="0"/>
          <w:numId w:val="43"/>
        </w:numPr>
        <w:ind w:left="850" w:hanging="425"/>
      </w:pPr>
      <w:r>
        <w:t xml:space="preserve">andre dokumenterte direkte kostnader som Leverandørens påføres som følge av avbestillingen, herunder utlegg og kostnader som Leverandøren har pådratt seg før avbestillingen ble mottatt, og som Leverandøren ikke kan nyttiggjøre seg i andre sammenhenger. </w:t>
      </w:r>
    </w:p>
    <w:p w14:paraId="32F9B040" w14:textId="77777777" w:rsidR="000E73A6" w:rsidRDefault="000E73A6" w:rsidP="000E73A6">
      <w:pPr>
        <w:ind w:left="425"/>
      </w:pPr>
    </w:p>
    <w:p w14:paraId="6322AE9D" w14:textId="7C745D02" w:rsidR="000E73A6" w:rsidRDefault="000E73A6" w:rsidP="000E73A6">
      <w:r>
        <w:t xml:space="preserve">Ved delvis avbestilling skal avbestillingsgebyret beregnes på grunnlag av det avbestiltes andel av kontraktsprisen. Konsekvensene som delvis avbestilling har for gjenstående deler av </w:t>
      </w:r>
      <w:r w:rsidR="00965E65">
        <w:t>tjenesten</w:t>
      </w:r>
      <w:r>
        <w:t>, herunder virkningen på kontraktsprisen, skal håndteres s</w:t>
      </w:r>
      <w:r w:rsidR="00DA5CC5">
        <w:t>om en endring henhold til punkt 1.4</w:t>
      </w:r>
      <w:r>
        <w:t xml:space="preserve">. </w:t>
      </w:r>
    </w:p>
    <w:p w14:paraId="4491B718" w14:textId="77777777" w:rsidR="000E73A6" w:rsidRDefault="000E73A6" w:rsidP="000E73A6"/>
    <w:p w14:paraId="4764D577" w14:textId="21FC1FAA" w:rsidR="00444149" w:rsidRDefault="00444149" w:rsidP="00444149">
      <w:pPr>
        <w:pStyle w:val="Overskrift2"/>
      </w:pPr>
      <w:bookmarkStart w:id="55" w:name="_Toc474498608"/>
      <w:r>
        <w:t>avslutning av avtalen</w:t>
      </w:r>
      <w:bookmarkEnd w:id="55"/>
    </w:p>
    <w:p w14:paraId="0A88178D" w14:textId="2A043070" w:rsidR="00444149" w:rsidRDefault="00444149" w:rsidP="00444149">
      <w:pPr>
        <w:pStyle w:val="Overskrift3"/>
      </w:pPr>
      <w:bookmarkStart w:id="56" w:name="_Toc474498609"/>
      <w:r>
        <w:t>Partenes plikter i avslutningsperioden</w:t>
      </w:r>
      <w:bookmarkEnd w:id="56"/>
    </w:p>
    <w:p w14:paraId="4FB2E52A" w14:textId="53364162" w:rsidR="000E73A6" w:rsidRDefault="000E73A6" w:rsidP="000E73A6">
      <w:r w:rsidRPr="00D05902">
        <w:t>Avslutningsperioden</w:t>
      </w:r>
      <w:r w:rsidRPr="00D05902" w:rsidDel="00574571">
        <w:t xml:space="preserve"> </w:t>
      </w:r>
      <w:r w:rsidRPr="00D05902">
        <w:t xml:space="preserve">varer </w:t>
      </w:r>
      <w:r w:rsidRPr="008A45C0">
        <w:t xml:space="preserve">fra dato for varsel om oppsigelse, avbestilling eller heving og </w:t>
      </w:r>
      <w:r>
        <w:t>til avtalen opphører.</w:t>
      </w:r>
      <w:r w:rsidRPr="008A45C0">
        <w:t xml:space="preserve"> </w:t>
      </w:r>
      <w:r>
        <w:t>I tillegg har Kunden krav på oppfølgende bistand</w:t>
      </w:r>
      <w:r w:rsidR="00F00CC0">
        <w:t xml:space="preserve"> </w:t>
      </w:r>
      <w:r>
        <w:t>i</w:t>
      </w:r>
      <w:r w:rsidRPr="008A45C0">
        <w:t xml:space="preserve"> inntil </w:t>
      </w:r>
      <w:r w:rsidR="00F00CC0">
        <w:t>30</w:t>
      </w:r>
      <w:r w:rsidRPr="00E51EF3">
        <w:t xml:space="preserve"> </w:t>
      </w:r>
      <w:r>
        <w:t>(</w:t>
      </w:r>
      <w:r w:rsidR="00F00CC0">
        <w:t>tretti</w:t>
      </w:r>
      <w:r>
        <w:t xml:space="preserve">) kalenderdager etter at tjenesten er etablert hos ny leverandør eller Kunden selv, også om dette skjer etter at avtalen for øvrig opphører. </w:t>
      </w:r>
    </w:p>
    <w:p w14:paraId="33DF8F9C" w14:textId="77777777" w:rsidR="00444149" w:rsidRDefault="00444149" w:rsidP="00444149"/>
    <w:p w14:paraId="41345827" w14:textId="77777777" w:rsidR="000E73A6" w:rsidRDefault="000E73A6" w:rsidP="000E73A6">
      <w:r>
        <w:t>Tjenesten skal forbli fullverdig i a</w:t>
      </w:r>
      <w:r w:rsidRPr="00D05902">
        <w:t>vslutningsperioden</w:t>
      </w:r>
      <w:r>
        <w:t>, uavhengig av årsaken til avslutning.</w:t>
      </w:r>
    </w:p>
    <w:p w14:paraId="64D1A45D" w14:textId="77777777" w:rsidR="000E73A6" w:rsidRPr="00C20205" w:rsidRDefault="000E73A6" w:rsidP="00444149"/>
    <w:p w14:paraId="22952BCA" w14:textId="77777777" w:rsidR="00444149" w:rsidRPr="00C20205" w:rsidRDefault="00444149" w:rsidP="00444149">
      <w:r w:rsidRPr="00C20205">
        <w:t>Leverandøren skal bistå Kunden i forbindelse med forberedelsene til eventuell inngåelse av ny avtale og levere den informasjon som er nødvendig i forbindelse med slik forberedelse.</w:t>
      </w:r>
    </w:p>
    <w:p w14:paraId="4FBDAF3C" w14:textId="77777777" w:rsidR="00444149" w:rsidRPr="00C20205" w:rsidRDefault="00444149" w:rsidP="00444149"/>
    <w:p w14:paraId="3AF87C3F" w14:textId="77777777" w:rsidR="00444149" w:rsidRPr="00C20205" w:rsidRDefault="00444149" w:rsidP="00444149">
      <w:r w:rsidRPr="00C20205">
        <w:t>Leverandøren har plikt til å legge til rette for at følgende blir overført til Kunden, eller til tredjepart utpekt av Kunden:</w:t>
      </w:r>
    </w:p>
    <w:p w14:paraId="69C3427E" w14:textId="77777777" w:rsidR="00444149" w:rsidRPr="00C20205" w:rsidRDefault="00444149" w:rsidP="00444149"/>
    <w:p w14:paraId="02DAD22A" w14:textId="77777777" w:rsidR="00444149" w:rsidRPr="00C20205" w:rsidRDefault="00444149" w:rsidP="00444149">
      <w:pPr>
        <w:pStyle w:val="nummerertliste1"/>
        <w:numPr>
          <w:ilvl w:val="0"/>
          <w:numId w:val="42"/>
        </w:numPr>
      </w:pPr>
      <w:r w:rsidRPr="00C20205">
        <w:t>Kundens data inkludert de sikkerhetskopier av Kundens data som Kunden ønsker.</w:t>
      </w:r>
    </w:p>
    <w:p w14:paraId="1FBD4870" w14:textId="77777777" w:rsidR="00444149" w:rsidRPr="00C20205" w:rsidRDefault="00444149" w:rsidP="00444149">
      <w:pPr>
        <w:pStyle w:val="nummerertliste1"/>
        <w:numPr>
          <w:ilvl w:val="0"/>
          <w:numId w:val="42"/>
        </w:numPr>
      </w:pPr>
      <w:r w:rsidRPr="00C20205">
        <w:t>Lisenser (disposisjonsrett) som Leverandøren administrerer på Kundens vegne når Kunden er lisenstaker.</w:t>
      </w:r>
    </w:p>
    <w:p w14:paraId="3B90A67D" w14:textId="77777777" w:rsidR="00444149" w:rsidRPr="00C20205" w:rsidRDefault="00444149" w:rsidP="00444149">
      <w:pPr>
        <w:pStyle w:val="nummerertliste1"/>
        <w:numPr>
          <w:ilvl w:val="0"/>
          <w:numId w:val="42"/>
        </w:numPr>
      </w:pPr>
      <w:r w:rsidRPr="00C20205">
        <w:t>Andre kontrakter som administreres av Leverandøren på vegne av Kunden.</w:t>
      </w:r>
    </w:p>
    <w:p w14:paraId="374FE3ED" w14:textId="77777777" w:rsidR="00444149" w:rsidRPr="00C20205" w:rsidRDefault="00444149" w:rsidP="00444149">
      <w:pPr>
        <w:pStyle w:val="nummerertliste1"/>
        <w:numPr>
          <w:ilvl w:val="0"/>
          <w:numId w:val="42"/>
        </w:numPr>
      </w:pPr>
      <w:r w:rsidRPr="00C20205">
        <w:lastRenderedPageBreak/>
        <w:t>Eventuell oversikt over eksterne og interne brukere knyttet til Kundens løsning, som Leverandøren har vedlikeholdt for Kunden.</w:t>
      </w:r>
    </w:p>
    <w:p w14:paraId="0EE7BEC3" w14:textId="77777777" w:rsidR="00444149" w:rsidRPr="00C20205" w:rsidRDefault="00444149" w:rsidP="00444149">
      <w:pPr>
        <w:pStyle w:val="nummerertliste1"/>
        <w:numPr>
          <w:ilvl w:val="0"/>
          <w:numId w:val="42"/>
        </w:numPr>
      </w:pPr>
      <w:r w:rsidRPr="00C20205">
        <w:t>Alle andre data og materiale som tilhører Kunden.</w:t>
      </w:r>
    </w:p>
    <w:p w14:paraId="6B8DF323" w14:textId="77777777" w:rsidR="00444149" w:rsidRPr="00C20205" w:rsidRDefault="00444149" w:rsidP="00444149">
      <w:r w:rsidRPr="00C20205">
        <w:t>Kunden plikter å betale vederlag for de ytelser som er nevnt over, i henhold til Leverandørens timepriser som angitt i bilag 6. Dersom Kunden har behov for tjenester ut over dette, skal prisberegningen følge det generelle prisnivået i avtalen for øvrig. Kunden skal likevel ikke betale vederlag som beskrevet i dette avsnittet hvis avtalens opphør skyldes vesentlig mislighold fra Leverandørens side.</w:t>
      </w:r>
    </w:p>
    <w:p w14:paraId="3FB57DAD" w14:textId="77777777" w:rsidR="00444149" w:rsidRPr="00C20205" w:rsidRDefault="00444149" w:rsidP="00444149"/>
    <w:p w14:paraId="30A32858" w14:textId="091576AF" w:rsidR="00444149" w:rsidRPr="00C20205" w:rsidRDefault="00444149" w:rsidP="00444149">
      <w:r w:rsidRPr="00C20205">
        <w:t>Leverandøren har under enhver omstendighet ikke rett til å tilbakeholde kunde</w:t>
      </w:r>
      <w:r w:rsidR="00BE0056">
        <w:t>ns data, jf. punkt 6</w:t>
      </w:r>
      <w:r w:rsidRPr="00C20205">
        <w:t>.</w:t>
      </w:r>
      <w:r w:rsidR="00965E65">
        <w:t>2</w:t>
      </w:r>
      <w:r w:rsidRPr="00C20205">
        <w:t xml:space="preserve">. </w:t>
      </w:r>
    </w:p>
    <w:p w14:paraId="7E4F9148" w14:textId="77777777" w:rsidR="00444149" w:rsidRPr="00C20205" w:rsidRDefault="00444149" w:rsidP="00444149"/>
    <w:p w14:paraId="4D8564C7" w14:textId="77777777" w:rsidR="00444149" w:rsidRPr="00C20205" w:rsidRDefault="00444149" w:rsidP="00444149">
      <w:r w:rsidRPr="00C20205">
        <w:t>For å muliggjøre eventuell sanksjonering av manglende ytelser i forbindelse med avtaleslutt kan Kunden holde vederlag for siste betalingstermin tilbake inntil 1 (én) måned etter avtalens opphør dersom avtalen ikke avsluttes som følge av Kundens mislighold.</w:t>
      </w:r>
    </w:p>
    <w:p w14:paraId="1177F63F" w14:textId="77777777" w:rsidR="00444149" w:rsidRPr="00C20205" w:rsidRDefault="00444149" w:rsidP="00444149"/>
    <w:p w14:paraId="422E7B18" w14:textId="77777777" w:rsidR="00444149" w:rsidRPr="00C20205" w:rsidRDefault="00444149" w:rsidP="00444149">
      <w:r w:rsidRPr="00C20205">
        <w:t>Kunden plikter å tilbakelevere eventuell dokumentasjon og eventuelt annet som tilhører Leverandøren.</w:t>
      </w:r>
    </w:p>
    <w:p w14:paraId="2EBB3759" w14:textId="77777777" w:rsidR="007C729B" w:rsidRPr="00737183" w:rsidRDefault="007C729B" w:rsidP="00B3077F">
      <w:pPr>
        <w:pStyle w:val="Overskrift1"/>
      </w:pPr>
      <w:bookmarkStart w:id="57" w:name="_Toc474498610"/>
      <w:r w:rsidRPr="00737183">
        <w:t>VEDERLAG OG BETALINGSBETINGELSER</w:t>
      </w:r>
      <w:bookmarkEnd w:id="57"/>
    </w:p>
    <w:p w14:paraId="2EBB375A" w14:textId="0F2617B2" w:rsidR="007C729B" w:rsidRPr="00C1286A" w:rsidRDefault="007C729B" w:rsidP="00B3077F">
      <w:pPr>
        <w:pStyle w:val="Overskrift2"/>
      </w:pPr>
      <w:bookmarkStart w:id="58" w:name="_Toc474498611"/>
      <w:r w:rsidRPr="00C1286A">
        <w:t>Vederlag</w:t>
      </w:r>
      <w:bookmarkEnd w:id="58"/>
    </w:p>
    <w:p w14:paraId="2EBB375B" w14:textId="5E9F477A" w:rsidR="00F9495F" w:rsidRPr="00C1286A" w:rsidRDefault="00F9495F" w:rsidP="00957A4A">
      <w:r w:rsidRPr="00C1286A">
        <w:t xml:space="preserve">Alle priser og nærmere betingelser for det vederlaget </w:t>
      </w:r>
      <w:r w:rsidR="009B7299">
        <w:t xml:space="preserve">som </w:t>
      </w:r>
      <w:r w:rsidRPr="00C1286A">
        <w:t>Kunden skal betale for Leverandørens ytelser</w:t>
      </w:r>
      <w:r w:rsidR="009B7299">
        <w:t>,</w:t>
      </w:r>
      <w:r w:rsidRPr="00C1286A">
        <w:t xml:space="preserve"> fremgår av bilag </w:t>
      </w:r>
      <w:r w:rsidR="00EF6D7A">
        <w:t>6</w:t>
      </w:r>
      <w:r w:rsidRPr="00C1286A">
        <w:t>.</w:t>
      </w:r>
    </w:p>
    <w:p w14:paraId="2EBB375C" w14:textId="77777777" w:rsidR="00F9495F" w:rsidRPr="00C1286A" w:rsidRDefault="00F9495F" w:rsidP="00957A4A"/>
    <w:p w14:paraId="6E2396B4" w14:textId="6FC870FD" w:rsidR="00586F63" w:rsidRPr="00C1286A" w:rsidRDefault="007C729B" w:rsidP="00957A4A">
      <w:r w:rsidRPr="00C1286A">
        <w:t xml:space="preserve">Med mindre annet er angitt i bilag </w:t>
      </w:r>
      <w:r w:rsidR="00EF6D7A">
        <w:t>6</w:t>
      </w:r>
      <w:r w:rsidRPr="00C1286A">
        <w:t xml:space="preserve">, er alle priser oppgitt eksklusive merverdiavgift, men inkludert toll og eventuelt andre avgifter. </w:t>
      </w:r>
    </w:p>
    <w:p w14:paraId="0CF28626" w14:textId="77777777" w:rsidR="00586F63" w:rsidRPr="00C1286A" w:rsidRDefault="00586F63" w:rsidP="00957A4A"/>
    <w:p w14:paraId="2EBB375E" w14:textId="5596732B" w:rsidR="007C729B" w:rsidRPr="00C1286A" w:rsidRDefault="007C729B" w:rsidP="00957A4A">
      <w:r w:rsidRPr="00C1286A">
        <w:t>Alle priser er i norske kroner</w:t>
      </w:r>
      <w:r w:rsidR="00E10F7A" w:rsidRPr="00C1286A">
        <w:t xml:space="preserve"> med mindre Kunden i bilag </w:t>
      </w:r>
      <w:r w:rsidR="00EF6D7A">
        <w:t>6</w:t>
      </w:r>
      <w:r w:rsidR="00E10F7A" w:rsidRPr="00C1286A">
        <w:t xml:space="preserve"> har åpnet for at </w:t>
      </w:r>
      <w:r w:rsidR="00586F63" w:rsidRPr="00C1286A">
        <w:t>priser på komponenter som leveres fra utlandet</w:t>
      </w:r>
      <w:r w:rsidR="009B7299">
        <w:t>,</w:t>
      </w:r>
      <w:r w:rsidR="00E10F7A" w:rsidRPr="00C1286A">
        <w:t xml:space="preserve"> </w:t>
      </w:r>
      <w:r w:rsidR="00586F63" w:rsidRPr="00C1286A">
        <w:t xml:space="preserve">kan </w:t>
      </w:r>
      <w:r w:rsidR="00E10F7A" w:rsidRPr="00C1286A">
        <w:t>oppgis i utenlandsk valuta</w:t>
      </w:r>
      <w:r w:rsidRPr="00C1286A">
        <w:t>.</w:t>
      </w:r>
    </w:p>
    <w:p w14:paraId="2EBB3761" w14:textId="77777777" w:rsidR="007C729B" w:rsidRPr="00C1286A" w:rsidRDefault="007C729B" w:rsidP="00957A4A"/>
    <w:p w14:paraId="2EBB3762" w14:textId="31482350" w:rsidR="007C729B" w:rsidRPr="00C1286A" w:rsidRDefault="007C729B" w:rsidP="00B3077F">
      <w:pPr>
        <w:pStyle w:val="Overskrift2"/>
      </w:pPr>
      <w:bookmarkStart w:id="59" w:name="_Toc474498612"/>
      <w:r w:rsidRPr="00C1286A">
        <w:t>Fakture</w:t>
      </w:r>
      <w:r w:rsidR="009752D6" w:rsidRPr="00C1286A">
        <w:t>ringstidspunkt og b</w:t>
      </w:r>
      <w:r w:rsidRPr="00C1286A">
        <w:t>etalingsbetingelser</w:t>
      </w:r>
      <w:bookmarkEnd w:id="59"/>
    </w:p>
    <w:p w14:paraId="0A2D7335" w14:textId="63772D2F" w:rsidR="006A1E72" w:rsidRDefault="006A1E72" w:rsidP="006A1E72">
      <w:r>
        <w:t xml:space="preserve">Løpende vederlag forfaller etter faktura per 30 (tretti) kalenderdager, første gang ikke tidligere enn 30 (tretti) kalenderdager etter at </w:t>
      </w:r>
      <w:r w:rsidR="007A1F12">
        <w:t>tjenesteavtalen</w:t>
      </w:r>
      <w:r w:rsidR="00E43B40">
        <w:t xml:space="preserve"> </w:t>
      </w:r>
      <w:r>
        <w:t xml:space="preserve">har trådt i kraft. </w:t>
      </w:r>
    </w:p>
    <w:p w14:paraId="0CA96374" w14:textId="77777777" w:rsidR="006A1E72" w:rsidRDefault="006A1E72" w:rsidP="006A1E72"/>
    <w:p w14:paraId="595914E5" w14:textId="64FE9FDC" w:rsidR="006A1E72" w:rsidRDefault="006A1E72" w:rsidP="006A1E72">
      <w:r>
        <w:t xml:space="preserve">Dersom spesielle pris- og/eller betalingsvilkår skal gjelde for denne avtalen, skal det være oppgitt i bilag </w:t>
      </w:r>
      <w:r w:rsidR="00EF6D7A">
        <w:t>6</w:t>
      </w:r>
      <w:r>
        <w:t>.</w:t>
      </w:r>
    </w:p>
    <w:p w14:paraId="2EBB3766" w14:textId="77777777" w:rsidR="007C729B" w:rsidRPr="00C1286A" w:rsidRDefault="007C729B" w:rsidP="00957A4A"/>
    <w:p w14:paraId="2EBB3767" w14:textId="04D83107" w:rsidR="00587F37" w:rsidRPr="00C1286A" w:rsidRDefault="00587F37" w:rsidP="00587F37">
      <w:r w:rsidRPr="00C1286A">
        <w:t xml:space="preserve">Der Kunden har tilrettelagt for det, skal Leverandøren levere faktura, kreditnotaer og purringer i henhold til det fastsatte formatet Elektronisk </w:t>
      </w:r>
      <w:r w:rsidR="009B7299">
        <w:t>h</w:t>
      </w:r>
      <w:r w:rsidRPr="00C1286A">
        <w:t xml:space="preserve">andelsformat (EHF). </w:t>
      </w:r>
    </w:p>
    <w:p w14:paraId="2EBB3768" w14:textId="77777777" w:rsidR="00587F37" w:rsidRPr="00C1286A" w:rsidRDefault="00587F37" w:rsidP="00587F37"/>
    <w:p w14:paraId="2EBB3769" w14:textId="333C2AD2" w:rsidR="00587F37" w:rsidRPr="00C1286A" w:rsidRDefault="00587F37" w:rsidP="00587F37">
      <w:r w:rsidRPr="00C1286A">
        <w:t xml:space="preserve">Øvrige betalingsvilkår samt eventuelle vilkår for </w:t>
      </w:r>
      <w:r w:rsidR="00FB21CF">
        <w:t>bruk</w:t>
      </w:r>
      <w:r w:rsidR="00FB21CF" w:rsidRPr="00C1286A">
        <w:t xml:space="preserve"> </w:t>
      </w:r>
      <w:r w:rsidRPr="00C1286A">
        <w:t xml:space="preserve">av EHF fremgår av bilag </w:t>
      </w:r>
      <w:r w:rsidR="00EF6D7A">
        <w:t>6</w:t>
      </w:r>
      <w:r w:rsidRPr="00C1286A">
        <w:t>.</w:t>
      </w:r>
    </w:p>
    <w:p w14:paraId="2EBB376A" w14:textId="15912EC5" w:rsidR="00587F37" w:rsidRPr="00FB21CF" w:rsidRDefault="00587F37" w:rsidP="00587F37">
      <w:pPr>
        <w:rPr>
          <w:i/>
          <w:iCs/>
          <w:sz w:val="20"/>
          <w:szCs w:val="20"/>
        </w:rPr>
      </w:pPr>
    </w:p>
    <w:p w14:paraId="2EBB376B" w14:textId="4C18EAE0" w:rsidR="00587F37" w:rsidRPr="00C1286A" w:rsidRDefault="00587F37" w:rsidP="00587F37">
      <w:r w:rsidRPr="00C1286A">
        <w:t xml:space="preserve">Leverandøren må selv bære eventuelle kostnader </w:t>
      </w:r>
      <w:r w:rsidR="00E90C01" w:rsidRPr="00C1286A">
        <w:t xml:space="preserve">som </w:t>
      </w:r>
      <w:r w:rsidRPr="00C1286A">
        <w:t>lever</w:t>
      </w:r>
      <w:r w:rsidR="00E90C01" w:rsidRPr="00C1286A">
        <w:t xml:space="preserve">ing </w:t>
      </w:r>
      <w:r w:rsidRPr="00C1286A">
        <w:t>av elektronisk faktura måtte medføre for denne.</w:t>
      </w:r>
    </w:p>
    <w:p w14:paraId="2EBB376C" w14:textId="3B270B2F" w:rsidR="006E09B7" w:rsidRPr="00C1286A" w:rsidRDefault="00E43B40" w:rsidP="00957A4A">
      <w:r>
        <w:t xml:space="preserve"> </w:t>
      </w:r>
    </w:p>
    <w:p w14:paraId="2EBB376D" w14:textId="55E768BD" w:rsidR="007C729B" w:rsidRPr="00C1286A" w:rsidRDefault="007C729B" w:rsidP="00957A4A">
      <w:r w:rsidRPr="00C1286A">
        <w:lastRenderedPageBreak/>
        <w:t>Eventuelle andre betal</w:t>
      </w:r>
      <w:r w:rsidR="00EF6D7A">
        <w:t>ingsvilkår kan avtales i bilag 6</w:t>
      </w:r>
      <w:r w:rsidRPr="00C1286A">
        <w:t>.</w:t>
      </w:r>
      <w:r w:rsidR="003B38BD" w:rsidRPr="00C1286A">
        <w:br/>
      </w:r>
    </w:p>
    <w:p w14:paraId="2EBB376E" w14:textId="77777777" w:rsidR="007C729B" w:rsidRPr="00C1286A" w:rsidRDefault="007C729B" w:rsidP="00B3077F">
      <w:pPr>
        <w:pStyle w:val="Overskrift2"/>
      </w:pPr>
      <w:bookmarkStart w:id="60" w:name="_Toc474498613"/>
      <w:r w:rsidRPr="00C1286A">
        <w:t>Forsinkelsesrenter</w:t>
      </w:r>
      <w:bookmarkEnd w:id="60"/>
    </w:p>
    <w:p w14:paraId="2EBB376F" w14:textId="0AFC191D" w:rsidR="007C729B" w:rsidRPr="00C1286A" w:rsidRDefault="007C729B" w:rsidP="00957A4A">
      <w:r w:rsidRPr="00C1286A">
        <w:t>Hvis Kunden ikke betaler til avtalt tid</w:t>
      </w:r>
      <w:r w:rsidR="008114AE">
        <w:t>,</w:t>
      </w:r>
      <w:r w:rsidRPr="00C1286A">
        <w:t xml:space="preserve"> har Leverandøren krav på rente av det beløp som er forfalt til betaling, i henhold til lov </w:t>
      </w:r>
      <w:r w:rsidR="000C5755" w:rsidRPr="00C1286A">
        <w:t xml:space="preserve">17. desember 1976 nr. 100 </w:t>
      </w:r>
      <w:r w:rsidRPr="00C1286A">
        <w:t>om renter ved forsinket betaling m.m. (forsinkelsesrenteloven).</w:t>
      </w:r>
    </w:p>
    <w:p w14:paraId="2EBB3770" w14:textId="77777777" w:rsidR="007C729B" w:rsidRPr="00C1286A" w:rsidRDefault="007C729B" w:rsidP="00957A4A">
      <w:pPr>
        <w:pStyle w:val="Merknadstekst"/>
      </w:pPr>
    </w:p>
    <w:p w14:paraId="2EBB3771" w14:textId="77777777" w:rsidR="007C729B" w:rsidRPr="00C1286A" w:rsidRDefault="007C729B" w:rsidP="00B3077F">
      <w:pPr>
        <w:pStyle w:val="Overskrift2"/>
      </w:pPr>
      <w:bookmarkStart w:id="61" w:name="_Toc474498614"/>
      <w:r w:rsidRPr="00C1286A">
        <w:t>Betalingsmislighold</w:t>
      </w:r>
      <w:bookmarkEnd w:id="61"/>
    </w:p>
    <w:p w14:paraId="2EBB3772" w14:textId="63E4D3E0" w:rsidR="00DE1F71" w:rsidRPr="00C1286A" w:rsidRDefault="007C729B" w:rsidP="00957A4A">
      <w:r w:rsidRPr="00C1286A">
        <w:t xml:space="preserve">Hvis forfalt </w:t>
      </w:r>
      <w:r w:rsidR="00E43B40">
        <w:t xml:space="preserve">uomtvistet </w:t>
      </w:r>
      <w:r w:rsidRPr="00C1286A">
        <w:t xml:space="preserve">vederlag med tillegg av forsinkelsesrenter ikke er betalt innen 30 (tretti) kalenderdager fra forfall, kan Leverandøren sende skriftlig varsel til Kunden om at avtalen vil bli hevet dersom oppgjør ikke er skjedd innen 60 (seksti) kalenderdager etter at varselet er mottatt. </w:t>
      </w:r>
    </w:p>
    <w:p w14:paraId="2EBB3773" w14:textId="77777777" w:rsidR="00DE1F71" w:rsidRPr="00C1286A" w:rsidRDefault="00DE1F71" w:rsidP="00957A4A"/>
    <w:p w14:paraId="2EBB3774" w14:textId="77777777" w:rsidR="007C729B" w:rsidRPr="00C1286A" w:rsidRDefault="007C729B" w:rsidP="00957A4A">
      <w:r w:rsidRPr="00C1286A">
        <w:t>Heving kan ikke skje hvis Kunden gjør opp forfalt vederlag med tillegg av forsinkelsesrenter innen fristens utløp.</w:t>
      </w:r>
    </w:p>
    <w:p w14:paraId="2EBB3775" w14:textId="77777777" w:rsidR="007C729B" w:rsidRPr="00C1286A" w:rsidRDefault="007C729B" w:rsidP="00957A4A"/>
    <w:p w14:paraId="2EBB3776" w14:textId="77777777" w:rsidR="007C729B" w:rsidRPr="00C1286A" w:rsidRDefault="007C729B" w:rsidP="00B3077F">
      <w:pPr>
        <w:pStyle w:val="Overskrift2"/>
      </w:pPr>
      <w:bookmarkStart w:id="62" w:name="_Toc474498615"/>
      <w:r w:rsidRPr="00C1286A">
        <w:t>Prisendringer</w:t>
      </w:r>
      <w:bookmarkEnd w:id="62"/>
    </w:p>
    <w:p w14:paraId="7D48E6D1" w14:textId="631DFD2D" w:rsidR="006A1E72" w:rsidRDefault="006A1E72" w:rsidP="006A1E72">
      <w:r>
        <w:t>Vederlaget og timepriser kan endres ved hvert årsskifte tilsvarende økningen i Statistisk sentralbyrås konsumprisindeks (hovedindeksen), første gang med utgangspunkt i indeksen for den måned avtalen ble inngått, med mindre an</w:t>
      </w:r>
      <w:r w:rsidR="00EF6D7A">
        <w:t>nen indeks er avtalt i bilag 6</w:t>
      </w:r>
      <w:r>
        <w:t>.</w:t>
      </w:r>
    </w:p>
    <w:p w14:paraId="70CBCFB7" w14:textId="77777777" w:rsidR="006A1E72" w:rsidRDefault="006A1E72" w:rsidP="006A1E72"/>
    <w:p w14:paraId="55EC9FFB" w14:textId="77777777" w:rsidR="006A1E72" w:rsidRDefault="006A1E72" w:rsidP="006A1E72">
      <w:r>
        <w:t xml:space="preserve">Prisen kan endres i den utstrekning regler eller vedtak for offentlige avgifter endres med virkning for Leverandørens vederlag eller kostnader. </w:t>
      </w:r>
    </w:p>
    <w:p w14:paraId="71C24DCD" w14:textId="77777777" w:rsidR="006A1E72" w:rsidRDefault="006A1E72" w:rsidP="006A1E72"/>
    <w:p w14:paraId="462FA7B6" w14:textId="16FF331B" w:rsidR="006A1E72" w:rsidRDefault="006A1E72" w:rsidP="006A1E72">
      <w:r>
        <w:t xml:space="preserve">Eventuelle andre bestemmelser om prisendringer fremgår av bilag </w:t>
      </w:r>
      <w:r w:rsidR="00EF6D7A">
        <w:t>6</w:t>
      </w:r>
      <w:r>
        <w:t>.</w:t>
      </w:r>
    </w:p>
    <w:p w14:paraId="34A96F68" w14:textId="2C9AAED7" w:rsidR="0076703F" w:rsidRPr="00C1286A" w:rsidRDefault="0076703F" w:rsidP="0076703F">
      <w:pPr>
        <w:pStyle w:val="Overskrift1"/>
      </w:pPr>
      <w:bookmarkStart w:id="63" w:name="_Toc474498616"/>
      <w:r w:rsidRPr="00C1286A">
        <w:t>Eksterne rettslige krav</w:t>
      </w:r>
      <w:r>
        <w:t>, sikkerhet og personvern</w:t>
      </w:r>
      <w:bookmarkEnd w:id="63"/>
    </w:p>
    <w:p w14:paraId="45324373" w14:textId="34526859" w:rsidR="0076703F" w:rsidRDefault="0076703F" w:rsidP="0076703F">
      <w:pPr>
        <w:pStyle w:val="Overskrift2"/>
      </w:pPr>
      <w:bookmarkStart w:id="64" w:name="_Toc474498617"/>
      <w:r>
        <w:t>eksterne rettslige krav og tiltak generelt</w:t>
      </w:r>
      <w:bookmarkEnd w:id="64"/>
    </w:p>
    <w:p w14:paraId="6323CA1C" w14:textId="0C6F17E1" w:rsidR="0076703F" w:rsidRPr="00C1286A" w:rsidRDefault="0076703F" w:rsidP="0076703F">
      <w:r w:rsidRPr="00C1286A">
        <w:t xml:space="preserve">Kunden skal i bilag 1 identifisere hvilke rettslige eller partsspesifikke krav som har relevans for inngåelse og gjennomføring av denne avtalen. Det er </w:t>
      </w:r>
      <w:r>
        <w:t xml:space="preserve">herunder </w:t>
      </w:r>
      <w:r w:rsidRPr="00C1286A">
        <w:t xml:space="preserve">Kundens ansvar å konkretisere relevante funksjonelle og sikkerhetsmessige krav for </w:t>
      </w:r>
      <w:r w:rsidR="00965E65">
        <w:t>tjenesten</w:t>
      </w:r>
      <w:r w:rsidRPr="00C1286A">
        <w:t xml:space="preserve"> i bilag 1. </w:t>
      </w:r>
    </w:p>
    <w:p w14:paraId="6F0D9280" w14:textId="77777777" w:rsidR="0076703F" w:rsidRPr="00C1286A" w:rsidRDefault="0076703F" w:rsidP="0076703F"/>
    <w:p w14:paraId="76BA1BC7" w14:textId="77777777" w:rsidR="0076703F" w:rsidRPr="00C1286A" w:rsidRDefault="0076703F" w:rsidP="0076703F">
      <w:r w:rsidRPr="00C1286A">
        <w:t xml:space="preserve">Leverandøren skal i bilag 2 beskrive hvordan Leverandøren ivaretar disse kravene gjennom sin leveranse. </w:t>
      </w:r>
    </w:p>
    <w:p w14:paraId="5CC8950E" w14:textId="77777777" w:rsidR="0076703F" w:rsidRPr="00C1286A" w:rsidRDefault="0076703F" w:rsidP="0076703F"/>
    <w:p w14:paraId="160B2C5B" w14:textId="77777777" w:rsidR="0076703F" w:rsidRPr="00C1286A" w:rsidRDefault="0076703F" w:rsidP="0076703F">
      <w:r w:rsidRPr="00C1286A">
        <w:t>Hver av partene har ansvar for å følge opp sine respektive plikter i henhold til eksterne rettslige krav.</w:t>
      </w:r>
    </w:p>
    <w:p w14:paraId="45B1529C" w14:textId="77777777" w:rsidR="0076703F" w:rsidRPr="00C1286A" w:rsidRDefault="0076703F" w:rsidP="0076703F"/>
    <w:p w14:paraId="3EBB0350" w14:textId="77777777" w:rsidR="0076703F" w:rsidRPr="00C1286A" w:rsidRDefault="0076703F" w:rsidP="0076703F">
      <w:r w:rsidRPr="00C1286A">
        <w:t xml:space="preserve">Hver av partene dekker i utgangspunktet kostnadene ved å følge rettslige krav som gjelder parten selv, og partens virksomhet. </w:t>
      </w:r>
    </w:p>
    <w:p w14:paraId="528EA6EA" w14:textId="77777777" w:rsidR="0076703F" w:rsidRDefault="0076703F" w:rsidP="0076703F"/>
    <w:p w14:paraId="45A63CBE" w14:textId="77777777" w:rsidR="0076703F" w:rsidRDefault="0076703F" w:rsidP="0076703F">
      <w:pPr>
        <w:pStyle w:val="Overskrift2"/>
      </w:pPr>
      <w:bookmarkStart w:id="65" w:name="_Toc474498618"/>
      <w:r>
        <w:lastRenderedPageBreak/>
        <w:t>Informasjonssikkerhet</w:t>
      </w:r>
      <w:bookmarkEnd w:id="65"/>
    </w:p>
    <w:p w14:paraId="157527C8" w14:textId="77777777" w:rsidR="0076703F" w:rsidRDefault="0076703F" w:rsidP="0076703F">
      <w:r>
        <w:t>Leverandøren skal iverksette forholdsmessige tiltak for å ivareta krav til informasjonssikkerhet i forbindelse med gjennomføring av tjenesten.</w:t>
      </w:r>
    </w:p>
    <w:p w14:paraId="4A83E691" w14:textId="77777777" w:rsidR="0076703F" w:rsidRPr="00AC6FFD" w:rsidRDefault="0076703F" w:rsidP="0076703F"/>
    <w:p w14:paraId="41312A62" w14:textId="77777777" w:rsidR="0076703F" w:rsidRDefault="0076703F" w:rsidP="0076703F">
      <w:pPr>
        <w:pStyle w:val="Overskrift2"/>
      </w:pPr>
      <w:bookmarkStart w:id="66" w:name="_Toc474498619"/>
      <w:r>
        <w:t>Personopplysninger</w:t>
      </w:r>
      <w:bookmarkEnd w:id="66"/>
    </w:p>
    <w:p w14:paraId="1633C60C" w14:textId="7CC2DB4B" w:rsidR="0076703F" w:rsidRDefault="0076703F" w:rsidP="0076703F">
      <w:r>
        <w:t xml:space="preserve">Hvis Leverandøren skal behandle personopplysninger på vegne av Kunden i forbindelse med gjennomføring av </w:t>
      </w:r>
      <w:r w:rsidR="00EF6D7A">
        <w:t>tjenesten</w:t>
      </w:r>
      <w:r>
        <w:t xml:space="preserve">, opptrer Leverandøren som databehandler. Som databehandler for Kunden skal Leverandøren behandle personopplysninger slik det fremgår av denne avtalen. Leverandøren kan ikke behandle personopplysningene på annen måte. </w:t>
      </w:r>
    </w:p>
    <w:p w14:paraId="5B418908" w14:textId="77777777" w:rsidR="0076703F" w:rsidRDefault="0076703F" w:rsidP="0076703F"/>
    <w:p w14:paraId="7C32ED77" w14:textId="77777777" w:rsidR="0076703F" w:rsidRDefault="0076703F" w:rsidP="0076703F">
      <w:r>
        <w:t>Leverandøren skal gjennom planlagte og systematiske tiltak sørge for tilfredsstillende informasjonssikkerhet med hensyn til konfidensialitet, integritet og tilgjengelighet ved behandling av personopplysninger, jf. personopplysningslovens § 13. Leverandøren skal dokumentere informasjonssystemet og sikkerhetstiltakene. Dokumentasjonen skal på forespørsel være tilgjengelig for Kunden og dennes revisorer, samt for Datatilsynet og Personvernnemnda.</w:t>
      </w:r>
    </w:p>
    <w:p w14:paraId="48CCEE35" w14:textId="77777777" w:rsidR="0076703F" w:rsidRDefault="0076703F" w:rsidP="0076703F"/>
    <w:p w14:paraId="78DB4A62" w14:textId="77777777" w:rsidR="0076703F" w:rsidRDefault="0076703F" w:rsidP="0076703F">
      <w:r>
        <w:t>Nærmere bestemmelser om hvordan personopplysninger skal behandles, herunder relevante sikkerhetstiltak og krav til lagringstid og sletting mv., er angitt i bilag 1 og 2. Partene kan ha inngått egen databehandleravtale. Ved motstrid går databehandleravtalen foran denne avtalen når det gjelder behandling av personopplysninger.</w:t>
      </w:r>
    </w:p>
    <w:p w14:paraId="0FC1775C" w14:textId="77777777" w:rsidR="0076703F" w:rsidRDefault="0076703F" w:rsidP="0076703F"/>
    <w:p w14:paraId="0C0CAB2A" w14:textId="7E1E7EF6" w:rsidR="0076703F" w:rsidRDefault="0076703F" w:rsidP="0076703F">
      <w:r>
        <w:t xml:space="preserve">Leverandøren kan ikke overlate personopplysninger til andre for lagring, bearbeidelse eller sletting uten etter avtale med Kunden. Underleverandører som er godkjent av Kunden, skal fremgå av bilag </w:t>
      </w:r>
      <w:r w:rsidR="00705C7C">
        <w:t>5</w:t>
      </w:r>
      <w:r>
        <w:t>. Leverandøren skal sørge for at eventuelle underleverandører som Leverandøren benytter, og som behandler personopplysninger, påtar seg tilsvarende f</w:t>
      </w:r>
      <w:r w:rsidR="00965E65">
        <w:t>orpliktelser som i dette punkt 5</w:t>
      </w:r>
      <w:r>
        <w:t>.3.</w:t>
      </w:r>
    </w:p>
    <w:p w14:paraId="5D0F1A36" w14:textId="77777777" w:rsidR="0076703F" w:rsidRDefault="0076703F" w:rsidP="0076703F"/>
    <w:p w14:paraId="276D6D0D" w14:textId="77777777" w:rsidR="0076703F" w:rsidRDefault="0076703F" w:rsidP="0076703F">
      <w:r>
        <w:t>Personopplysninger skal ikke overføres til land utenfor EØS-området uten at dette er skriftlig avtalt med Kunden på forhånd.</w:t>
      </w:r>
    </w:p>
    <w:p w14:paraId="2BFD40A0" w14:textId="77777777" w:rsidR="0076703F" w:rsidRPr="00AC6FFD" w:rsidRDefault="0076703F" w:rsidP="0076703F"/>
    <w:p w14:paraId="2DA4F6BE" w14:textId="77777777" w:rsidR="0076703F" w:rsidRPr="00AC6FFD" w:rsidRDefault="0076703F" w:rsidP="0076703F">
      <w:pPr>
        <w:pStyle w:val="Overskrift2"/>
      </w:pPr>
      <w:bookmarkStart w:id="67" w:name="_Toc474498620"/>
      <w:r>
        <w:t>Atskillelse av data</w:t>
      </w:r>
      <w:bookmarkEnd w:id="67"/>
    </w:p>
    <w:p w14:paraId="2E973ADF" w14:textId="77777777" w:rsidR="0076703F" w:rsidRPr="00E51EF3" w:rsidRDefault="0076703F" w:rsidP="0076703F">
      <w:r w:rsidRPr="00E51EF3">
        <w:t xml:space="preserve">Leverandøren skal iverksette </w:t>
      </w:r>
      <w:r>
        <w:t>forholdsmessige</w:t>
      </w:r>
      <w:r w:rsidRPr="00E51EF3">
        <w:t xml:space="preserve"> tiltak for å sikre konfidensialitet av alle data, herunder tiltak for å sikre at data ikke kommer på avveie</w:t>
      </w:r>
      <w:r>
        <w:t>,</w:t>
      </w:r>
      <w:r w:rsidRPr="00E51EF3">
        <w:t xml:space="preserve"> og for øvrig å sikre mot innsyn fra uvedkommende. Videre skal det iverksettes </w:t>
      </w:r>
      <w:r>
        <w:t>forholdsmessige</w:t>
      </w:r>
      <w:r w:rsidRPr="00E51EF3">
        <w:t xml:space="preserve"> tiltak for å sikre mot utilsiktet endring og sletting av data og mot angrep av virus og annen skadevoldende programvare.</w:t>
      </w:r>
    </w:p>
    <w:p w14:paraId="7ABA57BF" w14:textId="77777777" w:rsidR="0076703F" w:rsidRPr="0088205D" w:rsidRDefault="0076703F" w:rsidP="0076703F"/>
    <w:p w14:paraId="5CA803DF" w14:textId="1A9D97B4" w:rsidR="0076703F" w:rsidRDefault="0076703F" w:rsidP="0076703F">
      <w:r w:rsidRPr="0088205D">
        <w:t>Leverandøren plikter å holde Kundens data logisk atskilt fra</w:t>
      </w:r>
      <w:r>
        <w:t xml:space="preserve"> eventuelle tredjeparters data for å eliminere faren for beskadigelse av data og/eller innsyn i data. Med logisk atskilt forstås at nødvendige tekniske tiltak som sikrer data mot uønsket endring og innsyn, er iverksatt og opprettholdt. Som uønsket endring og innsyn anses også tilgang fra ansatte hos Leverandøren eller andre som ikke har behov for informasjonen i sitt arbeid for Kunden.</w:t>
      </w:r>
    </w:p>
    <w:p w14:paraId="2EBB377C" w14:textId="77777777" w:rsidR="007C729B" w:rsidRPr="00737183" w:rsidRDefault="00DE1F71" w:rsidP="00B3077F">
      <w:pPr>
        <w:pStyle w:val="Overskrift1"/>
      </w:pPr>
      <w:bookmarkStart w:id="68" w:name="_Toc474498621"/>
      <w:r w:rsidRPr="00737183">
        <w:lastRenderedPageBreak/>
        <w:t>Eiendoms- og disposisjonsrett</w:t>
      </w:r>
      <w:bookmarkEnd w:id="68"/>
    </w:p>
    <w:p w14:paraId="1573468B" w14:textId="77777777" w:rsidR="001C269E" w:rsidRPr="00C20205" w:rsidRDefault="001C269E" w:rsidP="001C269E">
      <w:pPr>
        <w:pStyle w:val="Overskrift2"/>
      </w:pPr>
      <w:bookmarkStart w:id="69" w:name="_Toc136061391"/>
      <w:bookmarkStart w:id="70" w:name="_Toc136153106"/>
      <w:bookmarkStart w:id="71" w:name="_Toc136170777"/>
      <w:bookmarkStart w:id="72" w:name="_Toc139680156"/>
      <w:bookmarkStart w:id="73" w:name="_Toc454313775"/>
      <w:bookmarkStart w:id="74" w:name="_Toc474498622"/>
      <w:r w:rsidRPr="00C20205">
        <w:t>Partenes rettigheter</w:t>
      </w:r>
      <w:bookmarkEnd w:id="69"/>
      <w:bookmarkEnd w:id="70"/>
      <w:bookmarkEnd w:id="71"/>
      <w:bookmarkEnd w:id="72"/>
      <w:bookmarkEnd w:id="73"/>
      <w:bookmarkEnd w:id="74"/>
    </w:p>
    <w:p w14:paraId="0265EEB5" w14:textId="77777777" w:rsidR="001C269E" w:rsidRPr="00C20205" w:rsidRDefault="001C269E" w:rsidP="001C269E">
      <w:r w:rsidRPr="00C20205">
        <w:t>Denne avtalen endrer ikke de opphavs-, disposisjons- eller eiendomsrettighetene partene hadde før avtalen, og som de beholder under gjennomføringen av avtalen, med mindre annet fremgår av bilagene 1 eller 2</w:t>
      </w:r>
    </w:p>
    <w:p w14:paraId="1B834FAD" w14:textId="77777777" w:rsidR="001C269E" w:rsidRPr="00C20205" w:rsidRDefault="001C269E" w:rsidP="001C269E"/>
    <w:p w14:paraId="179462FD" w14:textId="6E229D06" w:rsidR="001C269E" w:rsidRPr="00C20205" w:rsidRDefault="001C269E" w:rsidP="001C269E">
      <w:r w:rsidRPr="00C20205">
        <w:t xml:space="preserve">Kunden får begrenset disposisjonsrett til </w:t>
      </w:r>
      <w:r w:rsidR="00965E65">
        <w:t>programvaren</w:t>
      </w:r>
      <w:r w:rsidRPr="00C20205">
        <w:t xml:space="preserve"> som Leverandøren stiller til rådighet for Kunden i forbindelse med levering av </w:t>
      </w:r>
      <w:r w:rsidR="00965E65">
        <w:t>tjenesten</w:t>
      </w:r>
      <w:r w:rsidRPr="00C20205">
        <w:t>. Disposisjonsretten omfatter alle de beføyelser som er nødvendig for å benytte tjenesten i henhold til avtalens formål.</w:t>
      </w:r>
    </w:p>
    <w:p w14:paraId="2EBB3787" w14:textId="77777777" w:rsidR="002922CA" w:rsidRPr="00C1286A" w:rsidRDefault="002922CA" w:rsidP="002922CA"/>
    <w:p w14:paraId="2EBB3788" w14:textId="766EF157" w:rsidR="007C729B" w:rsidRPr="00C1286A" w:rsidRDefault="007C729B" w:rsidP="00957A4A">
      <w:r w:rsidRPr="00C1286A">
        <w:t xml:space="preserve">Vederlaget for disposisjonsretten til </w:t>
      </w:r>
      <w:r w:rsidR="00F3092D">
        <w:t>tjenesten</w:t>
      </w:r>
      <w:r w:rsidRPr="00C1286A">
        <w:t xml:space="preserve">, herunder eventuelle forutsetninger og begrensninger, for eksempel </w:t>
      </w:r>
      <w:r w:rsidR="008114AE">
        <w:t>med hensyn</w:t>
      </w:r>
      <w:r w:rsidRPr="00C1286A">
        <w:t xml:space="preserve"> til antall brukere eller sted/utstyr for utøvelse av disposisjo</w:t>
      </w:r>
      <w:r w:rsidR="00EF6D7A">
        <w:t>nsretten, er beskrevet i bilag 6</w:t>
      </w:r>
      <w:r w:rsidRPr="00C1286A">
        <w:t>.</w:t>
      </w:r>
      <w:r w:rsidR="004C6B06">
        <w:t xml:space="preserve"> Hvor slike begrensninger er avtalt, har Leverandøren rett til å gjennomføre revisjon hos Kunden, for å verifisere at begrensningene er etterlevd. Slik revisjon skal varsles med rimelig varsel, og skal gjennomføres med minst mulig ulempe for Kunden.</w:t>
      </w:r>
    </w:p>
    <w:p w14:paraId="2EBB3789" w14:textId="77777777" w:rsidR="007C729B" w:rsidRPr="00C1286A" w:rsidRDefault="007C729B" w:rsidP="00957A4A"/>
    <w:p w14:paraId="408113E0" w14:textId="77777777" w:rsidR="001C269E" w:rsidRPr="00C20205" w:rsidRDefault="001C269E" w:rsidP="001C269E">
      <w:bookmarkStart w:id="75" w:name="_Toc372886402"/>
    </w:p>
    <w:p w14:paraId="32E44122" w14:textId="77777777" w:rsidR="001C269E" w:rsidRPr="00C20205" w:rsidRDefault="001C269E" w:rsidP="001C269E">
      <w:pPr>
        <w:pStyle w:val="Overskrift2"/>
      </w:pPr>
      <w:bookmarkStart w:id="76" w:name="_Toc454313777"/>
      <w:bookmarkStart w:id="77" w:name="_Toc474498623"/>
      <w:r w:rsidRPr="00C20205">
        <w:t>Eiendomsrett til data</w:t>
      </w:r>
      <w:bookmarkEnd w:id="76"/>
      <w:bookmarkEnd w:id="77"/>
    </w:p>
    <w:p w14:paraId="79A37723" w14:textId="77777777" w:rsidR="001C269E" w:rsidRPr="00C20205" w:rsidRDefault="001C269E" w:rsidP="001C269E">
      <w:r w:rsidRPr="00C20205">
        <w:t xml:space="preserve">Kunden (og dennes rettighetsgivere) beholder eiendomsrett til alle data som overlates til Leverandøren for behandling, og som lagres eller prosesseres ved hjelp av ytelsene under denne avtalen. Det samme gjelder resultatet av Leverandørens behandling av slike data. </w:t>
      </w:r>
    </w:p>
    <w:p w14:paraId="0F1E65FD" w14:textId="77777777" w:rsidR="001C269E" w:rsidRPr="00C20205" w:rsidRDefault="001C269E" w:rsidP="001C269E"/>
    <w:p w14:paraId="1C3B6085" w14:textId="77777777" w:rsidR="001C269E" w:rsidRPr="00C20205" w:rsidRDefault="001C269E" w:rsidP="001C269E">
      <w:r w:rsidRPr="00C20205">
        <w:t xml:space="preserve">Leverandøren har tilgang til data som nevnt ovenfor utelukkende i den utstrekning som er nødvendig for at Leverandøren skal kunne oppfylle sine forpliktelser i henhold til avtalen. </w:t>
      </w:r>
    </w:p>
    <w:p w14:paraId="2CF29E57" w14:textId="77777777" w:rsidR="001C269E" w:rsidRPr="00C20205" w:rsidRDefault="001C269E" w:rsidP="001C269E"/>
    <w:p w14:paraId="7E7627EA" w14:textId="5CB34863" w:rsidR="001C269E" w:rsidRDefault="001C269E" w:rsidP="00FD128D">
      <w:r w:rsidRPr="00C20205">
        <w:t>Leverandøren har ikke under noen omstendighet rett til å utøve tilbakeholdsrett i Kundens data.</w:t>
      </w:r>
    </w:p>
    <w:p w14:paraId="2EBB379A" w14:textId="25C8210B" w:rsidR="007C729B" w:rsidRPr="000F5539" w:rsidRDefault="007C729B" w:rsidP="00B3077F">
      <w:pPr>
        <w:pStyle w:val="Overskrift1"/>
      </w:pPr>
      <w:bookmarkStart w:id="78" w:name="_Toc474498624"/>
      <w:bookmarkEnd w:id="75"/>
      <w:r w:rsidRPr="000F5539">
        <w:t>MISLIGHOLD</w:t>
      </w:r>
      <w:bookmarkEnd w:id="78"/>
    </w:p>
    <w:p w14:paraId="2EBB379B" w14:textId="15C0C2B4" w:rsidR="007C729B" w:rsidRPr="00C1286A" w:rsidRDefault="007C729B" w:rsidP="00B3077F">
      <w:pPr>
        <w:pStyle w:val="Overskrift2"/>
      </w:pPr>
      <w:bookmarkStart w:id="79" w:name="_Toc474498625"/>
      <w:r w:rsidRPr="00C1286A">
        <w:t>Leverandørens mislighold</w:t>
      </w:r>
      <w:bookmarkEnd w:id="79"/>
    </w:p>
    <w:p w14:paraId="2EBB379C" w14:textId="38E83B5C" w:rsidR="007C729B" w:rsidRPr="00FC7FD2" w:rsidRDefault="007C729B" w:rsidP="00FC7FD2">
      <w:pPr>
        <w:pStyle w:val="Overskrift3"/>
      </w:pPr>
      <w:bookmarkStart w:id="80" w:name="_Toc474498626"/>
      <w:r w:rsidRPr="00FC7FD2">
        <w:t>Hva som anses som mislighold</w:t>
      </w:r>
      <w:bookmarkEnd w:id="80"/>
    </w:p>
    <w:p w14:paraId="2EBB379D" w14:textId="4313CA1A" w:rsidR="007C729B" w:rsidRPr="00C1286A" w:rsidRDefault="007C729B" w:rsidP="00957A4A">
      <w:r w:rsidRPr="00C1286A">
        <w:t>Det foreligger mislighold fra Leverandørens side hvis ytelsen</w:t>
      </w:r>
      <w:r w:rsidRPr="00C1286A">
        <w:rPr>
          <w:b/>
        </w:rPr>
        <w:t xml:space="preserve"> </w:t>
      </w:r>
      <w:r w:rsidRPr="00C1286A">
        <w:t>ikke</w:t>
      </w:r>
      <w:r w:rsidRPr="00C1286A">
        <w:rPr>
          <w:b/>
        </w:rPr>
        <w:t xml:space="preserve"> </w:t>
      </w:r>
      <w:r w:rsidRPr="00C1286A">
        <w:t xml:space="preserve">er i samsvar med de </w:t>
      </w:r>
      <w:r w:rsidR="006651E5" w:rsidRPr="00C1286A">
        <w:t xml:space="preserve">funksjoner, </w:t>
      </w:r>
      <w:r w:rsidRPr="00C1286A">
        <w:t>krav og frister som er avtalt. Det foreligger også mislighold dersom Leverandøren ikke oppfyller øvrige plikter etter avtalen</w:t>
      </w:r>
      <w:r w:rsidR="001C269E">
        <w:t>, herunder krav til tj</w:t>
      </w:r>
      <w:r w:rsidR="00E276F5">
        <w:t xml:space="preserve">enestenivå som angitt i bilag </w:t>
      </w:r>
      <w:r w:rsidR="00F352AC">
        <w:t>4</w:t>
      </w:r>
      <w:r w:rsidRPr="00C1286A">
        <w:t>.</w:t>
      </w:r>
    </w:p>
    <w:p w14:paraId="2EBB379E" w14:textId="77777777" w:rsidR="007C729B" w:rsidRPr="00C1286A" w:rsidRDefault="007C729B" w:rsidP="00957A4A"/>
    <w:p w14:paraId="2EBB379F" w14:textId="77777777" w:rsidR="007C729B" w:rsidRPr="00C1286A" w:rsidRDefault="007C729B" w:rsidP="00957A4A">
      <w:r w:rsidRPr="00C1286A">
        <w:t>Det foreligger likevel ikke mislighold hvis situasjonen skyldes Kundens forhold eller force majeure.</w:t>
      </w:r>
    </w:p>
    <w:p w14:paraId="2EBB37A0" w14:textId="77777777" w:rsidR="007C729B" w:rsidRPr="00C1286A" w:rsidRDefault="007C729B" w:rsidP="00957A4A"/>
    <w:p w14:paraId="2EBB37A1" w14:textId="0DD362C2" w:rsidR="007C729B" w:rsidRPr="00C1286A" w:rsidRDefault="007C729B" w:rsidP="00957A4A">
      <w:r w:rsidRPr="00C1286A">
        <w:lastRenderedPageBreak/>
        <w:t xml:space="preserve">Kunden skal reklamere skriftlig </w:t>
      </w:r>
      <w:r w:rsidR="00F015FD">
        <w:t>innen rimelig tid</w:t>
      </w:r>
      <w:r w:rsidRPr="00C1286A">
        <w:t xml:space="preserve"> etter at misligholdet er oppdaget eller burde vært oppdaget. </w:t>
      </w:r>
    </w:p>
    <w:p w14:paraId="2EBB37A2" w14:textId="77777777" w:rsidR="007C729B" w:rsidRPr="00C1286A" w:rsidRDefault="007C729B" w:rsidP="00957A4A"/>
    <w:p w14:paraId="2EBB37A3" w14:textId="77777777" w:rsidR="007C729B" w:rsidRPr="00FC7FD2" w:rsidRDefault="007C729B" w:rsidP="00FC7FD2">
      <w:pPr>
        <w:pStyle w:val="Overskrift3"/>
      </w:pPr>
      <w:bookmarkStart w:id="81" w:name="_Toc474498627"/>
      <w:r w:rsidRPr="00FC7FD2">
        <w:t>Avhjelp</w:t>
      </w:r>
      <w:bookmarkEnd w:id="81"/>
    </w:p>
    <w:p w14:paraId="2EBB37A4" w14:textId="77777777" w:rsidR="007C729B" w:rsidRPr="00C1286A" w:rsidRDefault="007C729B" w:rsidP="00957A4A">
      <w:r w:rsidRPr="00C1286A">
        <w:t>Leverandøren skal påbegynne og gjennomføre arbeidet med å avhjelpe misligholdet uten ugrunnet opphold, ved utbedring, omlevering eller tilleggslevering uten ekstra kostnad for Kunden.</w:t>
      </w:r>
    </w:p>
    <w:p w14:paraId="2EBB37A5" w14:textId="77777777" w:rsidR="007C729B" w:rsidRPr="00C1286A" w:rsidRDefault="007C729B" w:rsidP="00957A4A"/>
    <w:p w14:paraId="2EBB37A6" w14:textId="77777777" w:rsidR="007C729B" w:rsidRPr="00FC7FD2" w:rsidRDefault="007C729B" w:rsidP="00FC7FD2">
      <w:pPr>
        <w:pStyle w:val="Overskrift3"/>
      </w:pPr>
      <w:bookmarkStart w:id="82" w:name="_Toc474498628"/>
      <w:r w:rsidRPr="00FC7FD2">
        <w:t>Krenkelse av andres immaterielle rettigheter (rettsmangel)</w:t>
      </w:r>
      <w:bookmarkEnd w:id="82"/>
    </w:p>
    <w:p w14:paraId="2EBB37A7" w14:textId="0918ADB9" w:rsidR="007C729B" w:rsidRPr="00C1286A" w:rsidRDefault="007C729B" w:rsidP="00957A4A">
      <w:r w:rsidRPr="00C1286A">
        <w:t>Dersom de leverte ytelsene krenker opphavsrett eller andre immaterielle rettigheter som tilhører andre, er Leverandøren forpliktet til å skaffe den rettigheten som mangler, eller å skaffe Kunden disposisjonsrett til minst likeverdig ytelse.</w:t>
      </w:r>
      <w:r w:rsidR="00435578" w:rsidRPr="00C1286A">
        <w:t xml:space="preserve"> </w:t>
      </w:r>
    </w:p>
    <w:p w14:paraId="43343DAB" w14:textId="77777777" w:rsidR="00DE6BC9" w:rsidRPr="00C1286A" w:rsidRDefault="00DE6BC9" w:rsidP="00957A4A"/>
    <w:p w14:paraId="0445DF07" w14:textId="026BB02D" w:rsidR="00DE6BC9" w:rsidRPr="00C1286A" w:rsidRDefault="00DE6BC9" w:rsidP="00DE6BC9">
      <w:r w:rsidRPr="00C1286A">
        <w:t xml:space="preserve">Hvis tredjepart gjør gjeldende mot Kunden at ytelsen medfører rettsmangel, skal Kunden informere Leverandøren skriftlig snarest mulig. </w:t>
      </w:r>
    </w:p>
    <w:p w14:paraId="0789CC9D" w14:textId="77777777" w:rsidR="00DE6BC9" w:rsidRPr="00C1286A" w:rsidRDefault="00DE6BC9" w:rsidP="00DE6BC9"/>
    <w:p w14:paraId="4C7B57EF" w14:textId="3ECE86E1" w:rsidR="00DE6BC9" w:rsidRPr="00C1286A" w:rsidRDefault="00DE6BC9" w:rsidP="00DE6BC9">
      <w:r w:rsidRPr="00C1286A">
        <w:t xml:space="preserve">Leverandøren skal for egen regning håndtere kravet. Kunden skal i rimelig utstrekning bistå Leverandøren med dette. </w:t>
      </w:r>
    </w:p>
    <w:p w14:paraId="32E94ECE" w14:textId="77777777" w:rsidR="00DE6BC9" w:rsidRPr="00C1286A" w:rsidRDefault="00DE6BC9" w:rsidP="00DE6BC9"/>
    <w:p w14:paraId="2EBB37A9" w14:textId="77777777" w:rsidR="007C729B" w:rsidRPr="00C1286A" w:rsidRDefault="007C729B" w:rsidP="00B3077F">
      <w:pPr>
        <w:pStyle w:val="Overskrift2"/>
      </w:pPr>
      <w:bookmarkStart w:id="83" w:name="_Toc474498629"/>
      <w:r w:rsidRPr="00C1286A">
        <w:t>Kundens mislighold</w:t>
      </w:r>
      <w:bookmarkEnd w:id="83"/>
    </w:p>
    <w:p w14:paraId="2EBB37AA" w14:textId="76137F0D" w:rsidR="007C729B" w:rsidRPr="00C1286A" w:rsidRDefault="007C729B" w:rsidP="00957A4A">
      <w:pPr>
        <w:rPr>
          <w:bCs/>
        </w:rPr>
      </w:pPr>
      <w:r w:rsidRPr="00C1286A">
        <w:t>Det foreligger mislighold fra Kundens side hvis Kunden ikke oppfyller sine plikter etter avtalen.</w:t>
      </w:r>
      <w:r w:rsidRPr="00C1286A">
        <w:rPr>
          <w:b/>
        </w:rPr>
        <w:t xml:space="preserve"> </w:t>
      </w:r>
      <w:r w:rsidRPr="00C1286A">
        <w:rPr>
          <w:bCs/>
        </w:rPr>
        <w:t>Ved forsinket betaling har Leverandøren krav på forsink</w:t>
      </w:r>
      <w:r w:rsidR="00EF6D7A">
        <w:rPr>
          <w:bCs/>
        </w:rPr>
        <w:t>elsesrente i henhold til punkt 4</w:t>
      </w:r>
      <w:r w:rsidRPr="00C1286A">
        <w:rPr>
          <w:bCs/>
        </w:rPr>
        <w:t>.3.</w:t>
      </w:r>
    </w:p>
    <w:p w14:paraId="2EBB37AB" w14:textId="77777777" w:rsidR="007C729B" w:rsidRPr="00C1286A" w:rsidRDefault="007C729B" w:rsidP="00957A4A"/>
    <w:p w14:paraId="2EBB37AC" w14:textId="77777777" w:rsidR="007C729B" w:rsidRPr="00C1286A" w:rsidRDefault="007C729B" w:rsidP="00957A4A">
      <w:r w:rsidRPr="00C1286A">
        <w:t>Det foreligger likevel ikke mislighold hvis situasjonen skyldes Leverandørens forhold eller force majeure.</w:t>
      </w:r>
    </w:p>
    <w:p w14:paraId="2EBB37AD" w14:textId="77777777" w:rsidR="007C729B" w:rsidRPr="00C1286A" w:rsidRDefault="007C729B" w:rsidP="00957A4A"/>
    <w:p w14:paraId="2EBB37AE" w14:textId="12CD532C" w:rsidR="007C729B" w:rsidRPr="00C1286A" w:rsidRDefault="007C729B" w:rsidP="00957A4A">
      <w:r w:rsidRPr="00C1286A">
        <w:t xml:space="preserve">Leverandøren skal reklamere skriftlig </w:t>
      </w:r>
      <w:r w:rsidR="00DD236E">
        <w:t>innen rimelig tid</w:t>
      </w:r>
      <w:r w:rsidRPr="00C1286A">
        <w:t xml:space="preserve"> etter at misligholdet er oppdaget eller burde vært oppdaget. </w:t>
      </w:r>
    </w:p>
    <w:p w14:paraId="2EBB37AF" w14:textId="77777777" w:rsidR="007C729B" w:rsidRPr="00C1286A" w:rsidRDefault="007C729B" w:rsidP="00957A4A"/>
    <w:p w14:paraId="2EBB37B0" w14:textId="77777777" w:rsidR="007C729B" w:rsidRPr="00C1286A" w:rsidRDefault="007C729B" w:rsidP="00B3077F">
      <w:pPr>
        <w:pStyle w:val="Overskrift2"/>
      </w:pPr>
      <w:bookmarkStart w:id="84" w:name="_Toc474498630"/>
      <w:r w:rsidRPr="00C1286A">
        <w:t>Varslingsplikt</w:t>
      </w:r>
      <w:bookmarkEnd w:id="84"/>
    </w:p>
    <w:p w14:paraId="2EBB37B1" w14:textId="0164B58F" w:rsidR="007C729B" w:rsidRPr="00C1286A" w:rsidRDefault="007C729B" w:rsidP="00957A4A">
      <w:r w:rsidRPr="00C1286A">
        <w:t xml:space="preserve">Hvis en av partene ikke kan oppfylle sine plikter som avtalt, skal parten så raskt som mulig gi den annen part skriftlig varsel om dette. Varselet skal angi årsaken til problemet og så vidt mulig angi når ytelsen kan leveres. Tilsvarende gjelder hvis det må antas ytterligere forsinkelser etter at første varsel er gitt. </w:t>
      </w:r>
    </w:p>
    <w:p w14:paraId="2EBB37B5" w14:textId="77777777" w:rsidR="007C729B" w:rsidRPr="000F5539" w:rsidRDefault="007C729B" w:rsidP="00B3077F">
      <w:pPr>
        <w:pStyle w:val="Overskrift1"/>
      </w:pPr>
      <w:bookmarkStart w:id="85" w:name="_Toc474498631"/>
      <w:r w:rsidRPr="000F5539">
        <w:t>SANKSJONER VED MISLIGHOLD</w:t>
      </w:r>
      <w:bookmarkEnd w:id="85"/>
    </w:p>
    <w:p w14:paraId="2EBB37B6" w14:textId="130D84B8" w:rsidR="007C729B" w:rsidRPr="00C1286A" w:rsidRDefault="006651E5" w:rsidP="00B3077F">
      <w:pPr>
        <w:pStyle w:val="Overskrift2"/>
      </w:pPr>
      <w:bookmarkStart w:id="86" w:name="_Toc136061400"/>
      <w:bookmarkStart w:id="87" w:name="_Toc136153116"/>
      <w:bookmarkStart w:id="88" w:name="_Toc136170787"/>
      <w:bookmarkStart w:id="89" w:name="_Toc139680165"/>
      <w:bookmarkStart w:id="90" w:name="_Toc146424390"/>
      <w:bookmarkStart w:id="91" w:name="_Toc153682139"/>
      <w:bookmarkStart w:id="92" w:name="_Toc201048279"/>
      <w:bookmarkStart w:id="93" w:name="_Toc213426193"/>
      <w:bookmarkStart w:id="94" w:name="_Toc474498632"/>
      <w:r w:rsidRPr="00C1286A">
        <w:t xml:space="preserve">Tilbakehold av </w:t>
      </w:r>
      <w:bookmarkEnd w:id="86"/>
      <w:bookmarkEnd w:id="87"/>
      <w:bookmarkEnd w:id="88"/>
      <w:bookmarkEnd w:id="89"/>
      <w:bookmarkEnd w:id="90"/>
      <w:r w:rsidR="009F6801" w:rsidRPr="00C1286A">
        <w:t>ytelser</w:t>
      </w:r>
      <w:bookmarkEnd w:id="91"/>
      <w:bookmarkEnd w:id="92"/>
      <w:bookmarkEnd w:id="93"/>
      <w:bookmarkEnd w:id="94"/>
    </w:p>
    <w:p w14:paraId="2EBB37B7" w14:textId="14ED09E8" w:rsidR="00CA49A3" w:rsidRPr="00C1286A" w:rsidRDefault="00CA49A3" w:rsidP="00CA49A3">
      <w:r w:rsidRPr="00C1286A">
        <w:t>Ved mislighold kan Kunden holde betalingen tilbake, men ikke åpenbart mer enn det som er nødvendig for å sikre Kundens krav som følge av misligholdet.</w:t>
      </w:r>
    </w:p>
    <w:p w14:paraId="2EBB37B8" w14:textId="77777777" w:rsidR="007C729B" w:rsidRPr="00C1286A" w:rsidRDefault="007C729B" w:rsidP="00957A4A"/>
    <w:p w14:paraId="2EBB37B9" w14:textId="77777777" w:rsidR="007C729B" w:rsidRPr="00C1286A" w:rsidRDefault="007C729B" w:rsidP="00B3077F">
      <w:pPr>
        <w:pStyle w:val="Overskrift2"/>
      </w:pPr>
      <w:bookmarkStart w:id="95" w:name="_Toc474498633"/>
      <w:r w:rsidRPr="00C1286A">
        <w:lastRenderedPageBreak/>
        <w:t>Dagbot</w:t>
      </w:r>
      <w:r w:rsidR="00DF0AEF" w:rsidRPr="00C1286A">
        <w:t xml:space="preserve"> ved forsinkelse</w:t>
      </w:r>
      <w:bookmarkEnd w:id="95"/>
      <w:r w:rsidRPr="00C1286A">
        <w:t xml:space="preserve"> </w:t>
      </w:r>
    </w:p>
    <w:p w14:paraId="2EBB37BA" w14:textId="5460E1E5" w:rsidR="00C37B9E" w:rsidRPr="00C1286A" w:rsidRDefault="00C37B9E" w:rsidP="00C37B9E">
      <w:r w:rsidRPr="00C1286A">
        <w:t>Blir ikke avtalt tidspunkt for levering</w:t>
      </w:r>
      <w:r w:rsidR="0060305C" w:rsidRPr="00C1286A">
        <w:t xml:space="preserve"> (</w:t>
      </w:r>
      <w:r w:rsidR="00744F45">
        <w:t>l</w:t>
      </w:r>
      <w:r w:rsidR="0060305C" w:rsidRPr="00C1286A">
        <w:t>everingsdag)</w:t>
      </w:r>
      <w:r w:rsidRPr="00C1286A">
        <w:t xml:space="preserve">, eller annen frist som partene i bilag </w:t>
      </w:r>
      <w:r w:rsidR="00705C7C">
        <w:t>3</w:t>
      </w:r>
      <w:r w:rsidRPr="00C1286A">
        <w:t xml:space="preserve"> har knyttet dagbøter til, overholdt, og det ikke skyldes force majeure eller Kundens forhold, foreligger en forsinkelse fra Leverandørens side som gir grunnlag for dagbot.</w:t>
      </w:r>
    </w:p>
    <w:p w14:paraId="2EBB37BB" w14:textId="77777777" w:rsidR="00C37B9E" w:rsidRPr="00C1286A" w:rsidRDefault="00C37B9E" w:rsidP="00C37B9E"/>
    <w:p w14:paraId="2EBB37BE" w14:textId="69FC84F7" w:rsidR="00C37B9E" w:rsidRPr="00C1286A" w:rsidRDefault="00C37B9E" w:rsidP="00C37B9E">
      <w:r w:rsidRPr="00C1286A">
        <w:t xml:space="preserve">Dagboten påløper automatisk. Dagboten utgjør 0,15 </w:t>
      </w:r>
      <w:r w:rsidR="00957F1E" w:rsidRPr="00C1286A">
        <w:t xml:space="preserve">% </w:t>
      </w:r>
      <w:r w:rsidRPr="00C1286A">
        <w:t xml:space="preserve">av vederlag for </w:t>
      </w:r>
      <w:r w:rsidR="00965E65">
        <w:t>tjenesten</w:t>
      </w:r>
      <w:r w:rsidRPr="00C1286A">
        <w:t xml:space="preserve"> </w:t>
      </w:r>
      <w:r w:rsidR="00995689">
        <w:t xml:space="preserve">beregnet over 3 (tre) år </w:t>
      </w:r>
      <w:r w:rsidRPr="00C1286A">
        <w:t>(kontraktssummen) ekskl. merverdiavgift for hver kalenderdag forsinkelsen varer, men begrenset til maksimalt 100 (hundre) kalenderdager.</w:t>
      </w:r>
    </w:p>
    <w:p w14:paraId="2EBB37BF" w14:textId="77777777" w:rsidR="00C37B9E" w:rsidRPr="00C1286A" w:rsidRDefault="00C37B9E" w:rsidP="00957A4A"/>
    <w:p w14:paraId="2EBB37C0" w14:textId="42F7ABD5" w:rsidR="00DF0AEF" w:rsidRPr="00C1286A" w:rsidRDefault="00DF0AEF" w:rsidP="00957A4A">
      <w:r w:rsidRPr="00C1286A">
        <w:t>Andre dagbotsatser</w:t>
      </w:r>
      <w:r w:rsidR="00557AB2" w:rsidRPr="00C1286A">
        <w:t>,</w:t>
      </w:r>
      <w:r w:rsidRPr="00C1286A">
        <w:t xml:space="preserve"> </w:t>
      </w:r>
      <w:r w:rsidR="00557AB2" w:rsidRPr="00C1286A">
        <w:t xml:space="preserve">annet beregningsgrunnlag </w:t>
      </w:r>
      <w:r w:rsidRPr="00C1286A">
        <w:t xml:space="preserve">og annen løpetid for dagboten kan avtales i bilag </w:t>
      </w:r>
      <w:r w:rsidR="00AF38C4">
        <w:t>3</w:t>
      </w:r>
      <w:r w:rsidRPr="00C1286A">
        <w:t>.</w:t>
      </w:r>
    </w:p>
    <w:p w14:paraId="2EBB37C1" w14:textId="77777777" w:rsidR="00DF0AEF" w:rsidRPr="00C1286A" w:rsidRDefault="00DF0AEF" w:rsidP="00957A4A"/>
    <w:p w14:paraId="2EBB37C2" w14:textId="77777777" w:rsidR="00DF0AEF" w:rsidRPr="00C1286A" w:rsidRDefault="00DF0AEF" w:rsidP="00957A4A">
      <w:r w:rsidRPr="00C1286A">
        <w:t>Så lenge dagboten løper, kan Kunden ikke heve avtalen. Denne tidsbegrensningen gjelder imidlertid ikke hvis Leverandøren, eller noen denne svarer for, har gjort seg skyldig i forsett eller grov uaktsomhet.</w:t>
      </w:r>
    </w:p>
    <w:p w14:paraId="35895038" w14:textId="77777777" w:rsidR="0009434C" w:rsidRPr="00C1286A" w:rsidRDefault="0009434C" w:rsidP="00957A4A"/>
    <w:p w14:paraId="2EBB37C4" w14:textId="77777777" w:rsidR="007C729B" w:rsidRPr="00C1286A" w:rsidRDefault="00DF0AEF" w:rsidP="00957A4A">
      <w:r w:rsidRPr="00C1286A">
        <w:t>Hvis bare en del av den avtalte ytelsen er forsinket, kan Leverandøren kreve en nedsettelse av dagboten som står i forhold til Kundens mulighet til å nyttiggjøre seg den del av ytelsen som er levert.</w:t>
      </w:r>
    </w:p>
    <w:p w14:paraId="2EBB37C5" w14:textId="77777777" w:rsidR="007C729B" w:rsidRPr="00C1286A" w:rsidRDefault="007C729B" w:rsidP="00957A4A"/>
    <w:p w14:paraId="467D4CC6" w14:textId="4FF71FD2" w:rsidR="00E276F5" w:rsidRDefault="00E276F5" w:rsidP="00B3077F">
      <w:pPr>
        <w:pStyle w:val="Overskrift2"/>
      </w:pPr>
      <w:bookmarkStart w:id="96" w:name="_Toc474498634"/>
      <w:r>
        <w:t>Økonomisk kompensasjon for brudd på avtalt tjenestenivå</w:t>
      </w:r>
      <w:bookmarkEnd w:id="96"/>
    </w:p>
    <w:p w14:paraId="007618D2" w14:textId="77777777" w:rsidR="00E276F5" w:rsidRPr="00C20205" w:rsidRDefault="00E276F5" w:rsidP="00E276F5">
      <w:r w:rsidRPr="00C20205">
        <w:t>Ved brudd på avtalt tjenestenivå kan Kunden kreve økonomisk kompensasjon i henhold til standardiserte satser som avtalt i bilag 4.</w:t>
      </w:r>
    </w:p>
    <w:p w14:paraId="4DA2E078" w14:textId="77777777" w:rsidR="00E276F5" w:rsidRPr="00C20205" w:rsidRDefault="00E276F5" w:rsidP="00E276F5"/>
    <w:p w14:paraId="7C8A2D90" w14:textId="7C56E353" w:rsidR="00E276F5" w:rsidRPr="00C20205" w:rsidRDefault="00E276F5" w:rsidP="00E276F5">
      <w:r w:rsidRPr="00C20205">
        <w:t xml:space="preserve">Hvis det tross gjentatte forsøk ikke har lykkes Leverandøren å avhjelpe mangelfull levering av </w:t>
      </w:r>
      <w:r w:rsidR="00965E65">
        <w:t>tjenesten</w:t>
      </w:r>
      <w:r w:rsidRPr="00C20205">
        <w:t>, kan Kunden kreve forholdsmessig prisavslag.</w:t>
      </w:r>
    </w:p>
    <w:p w14:paraId="3E7743F0" w14:textId="77777777" w:rsidR="00E276F5" w:rsidRPr="00E276F5" w:rsidRDefault="00E276F5" w:rsidP="00E276F5"/>
    <w:p w14:paraId="2EBB37C6" w14:textId="77777777" w:rsidR="00DD5DD9" w:rsidRPr="00C1286A" w:rsidRDefault="00DD5DD9" w:rsidP="00B3077F">
      <w:pPr>
        <w:pStyle w:val="Overskrift2"/>
      </w:pPr>
      <w:bookmarkStart w:id="97" w:name="_Toc474498635"/>
      <w:r w:rsidRPr="00C1286A">
        <w:t>Prisavslag</w:t>
      </w:r>
      <w:bookmarkEnd w:id="97"/>
    </w:p>
    <w:p w14:paraId="2EBB37C7" w14:textId="0F95E3C7" w:rsidR="00DD5DD9" w:rsidRPr="00C1286A" w:rsidRDefault="00DD5DD9" w:rsidP="00957A4A">
      <w:r w:rsidRPr="00C1286A">
        <w:t>Dersom det tross gjentatte forsøk ikke har lykkes Leverandøren å avhjelpe en mangel, har Kunden krav på forholdsmessig prisavslag. Prisavslag er kompensasjon for redusert verdi av det leverte og er uavhengig av eventuell erstatning.</w:t>
      </w:r>
    </w:p>
    <w:p w14:paraId="2EBB37C8" w14:textId="77777777" w:rsidR="00DD5DD9" w:rsidRPr="00C1286A" w:rsidRDefault="00DD5DD9" w:rsidP="00957A4A"/>
    <w:p w14:paraId="2EBB37C9" w14:textId="77777777" w:rsidR="007C729B" w:rsidRPr="00C1286A" w:rsidRDefault="007C729B" w:rsidP="00B3077F">
      <w:pPr>
        <w:pStyle w:val="Overskrift2"/>
      </w:pPr>
      <w:bookmarkStart w:id="98" w:name="_Toc474498636"/>
      <w:r w:rsidRPr="00C1286A">
        <w:t>Heving</w:t>
      </w:r>
      <w:bookmarkEnd w:id="98"/>
    </w:p>
    <w:p w14:paraId="2EBB37CA" w14:textId="77777777" w:rsidR="007C729B" w:rsidRPr="00C1286A" w:rsidRDefault="007C729B" w:rsidP="00957A4A">
      <w:r w:rsidRPr="00C1286A">
        <w:t xml:space="preserve">Dersom det foreligger vesentlig mislighold, kan den annen part etter å ha gitt den misligholdende part skriftlig varsel og rimelig frist til å bringe forholdet i orden, heve avtalen med øyeblikkelig virkning. </w:t>
      </w:r>
    </w:p>
    <w:p w14:paraId="2EBB37CB" w14:textId="77777777" w:rsidR="007C729B" w:rsidRPr="00C1286A" w:rsidRDefault="007C729B" w:rsidP="00957A4A"/>
    <w:p w14:paraId="2EBB37CC" w14:textId="77777777" w:rsidR="007C729B" w:rsidRPr="00C1286A" w:rsidRDefault="007C729B" w:rsidP="00957A4A">
      <w:r w:rsidRPr="00C1286A">
        <w:t>Kunden kan heve hele eller deler av avtalen med øyeblikkelig virkning hvis ytelsen er vesentlig forsinket. Vesentlig forsinkelse foreligger når levering ikke er skjedd når maksimal dagbot er nådd</w:t>
      </w:r>
      <w:r w:rsidR="00CA49A3" w:rsidRPr="00C1286A">
        <w:t>, eller etter utløpet av en tilleggsfrist hvis den utløper senere.</w:t>
      </w:r>
    </w:p>
    <w:p w14:paraId="2EBB37CD" w14:textId="77777777" w:rsidR="007C729B" w:rsidRPr="00C1286A" w:rsidRDefault="007C729B" w:rsidP="00957A4A"/>
    <w:p w14:paraId="2EBB37CE" w14:textId="77777777" w:rsidR="007C729B" w:rsidRPr="00C1286A" w:rsidRDefault="0074432C" w:rsidP="00B3077F">
      <w:pPr>
        <w:pStyle w:val="Overskrift2"/>
      </w:pPr>
      <w:bookmarkStart w:id="99" w:name="_Toc474498637"/>
      <w:r w:rsidRPr="00C1286A">
        <w:lastRenderedPageBreak/>
        <w:t>E</w:t>
      </w:r>
      <w:r w:rsidR="007C729B" w:rsidRPr="00C1286A">
        <w:t>rstatning</w:t>
      </w:r>
      <w:bookmarkEnd w:id="99"/>
    </w:p>
    <w:p w14:paraId="2EBB37CF" w14:textId="2127B774" w:rsidR="00C37B9E" w:rsidRPr="00C1286A" w:rsidRDefault="00C37B9E" w:rsidP="00C37B9E">
      <w:r w:rsidRPr="00C1286A">
        <w:t xml:space="preserve">En part kan kreve </w:t>
      </w:r>
      <w:r w:rsidRPr="00C1286A">
        <w:rPr>
          <w:rFonts w:cs="Times New Roman"/>
          <w:lang w:eastAsia="ar-SA"/>
        </w:rPr>
        <w:t>erstattet ethvert direkte tap</w:t>
      </w:r>
      <w:r w:rsidR="00291DD4" w:rsidRPr="00C1286A">
        <w:rPr>
          <w:rFonts w:cs="Times New Roman"/>
          <w:lang w:eastAsia="ar-SA"/>
        </w:rPr>
        <w:t xml:space="preserve">, herunder </w:t>
      </w:r>
      <w:r w:rsidR="00D67FF0">
        <w:t xml:space="preserve">merkostnader Kunden får ved dekningskjøp, </w:t>
      </w:r>
      <w:r w:rsidR="00291DD4" w:rsidRPr="00C1286A">
        <w:rPr>
          <w:rFonts w:cs="Times New Roman"/>
          <w:lang w:eastAsia="ar-SA"/>
        </w:rPr>
        <w:t xml:space="preserve">tap som skyldes merarbeid og andre direkte kostnader i forbindelse med </w:t>
      </w:r>
      <w:r w:rsidRPr="00C1286A">
        <w:rPr>
          <w:rFonts w:cs="Times New Roman"/>
          <w:lang w:eastAsia="ar-SA"/>
        </w:rPr>
        <w:t>forsinkelse, mangel ell</w:t>
      </w:r>
      <w:r w:rsidR="00EF6D7A">
        <w:rPr>
          <w:rFonts w:cs="Times New Roman"/>
          <w:lang w:eastAsia="ar-SA"/>
        </w:rPr>
        <w:t>er annet mislighold iht. punkt 7</w:t>
      </w:r>
      <w:r w:rsidRPr="00C1286A">
        <w:rPr>
          <w:rFonts w:cs="Times New Roman"/>
          <w:lang w:eastAsia="ar-SA"/>
        </w:rPr>
        <w:t xml:space="preserve">.1.1 eller </w:t>
      </w:r>
      <w:r w:rsidR="00EF6D7A">
        <w:rPr>
          <w:rFonts w:cs="Times New Roman"/>
          <w:lang w:eastAsia="ar-SA"/>
        </w:rPr>
        <w:t>7</w:t>
      </w:r>
      <w:r w:rsidRPr="00C1286A">
        <w:rPr>
          <w:rFonts w:cs="Times New Roman"/>
          <w:lang w:eastAsia="ar-SA"/>
        </w:rPr>
        <w:t>.2, med mindre den misligholdende parten godtgjør at misligholdet eller årsaken til misligholdet ikke skyldes den misligholdende parten.</w:t>
      </w:r>
    </w:p>
    <w:p w14:paraId="2EBB37D0" w14:textId="31330E75" w:rsidR="00C37B9E" w:rsidRPr="00C1286A" w:rsidRDefault="00C37B9E" w:rsidP="00C37B9E"/>
    <w:p w14:paraId="2EBB37D1" w14:textId="77777777" w:rsidR="007C729B" w:rsidRPr="00C1286A" w:rsidRDefault="00C37B9E" w:rsidP="00C37B9E">
      <w:r w:rsidRPr="00C1286A">
        <w:t>Dagbøter kommer til fradrag i eventuell erstatning for samme forsinkelse.</w:t>
      </w:r>
    </w:p>
    <w:p w14:paraId="2EBB37D2" w14:textId="77777777" w:rsidR="00C37B9E" w:rsidRPr="00C1286A" w:rsidRDefault="00C37B9E" w:rsidP="00C37B9E"/>
    <w:p w14:paraId="2EBB37D3" w14:textId="77777777" w:rsidR="007C729B" w:rsidRPr="00C1286A" w:rsidRDefault="007C729B" w:rsidP="00B3077F">
      <w:pPr>
        <w:pStyle w:val="Overskrift2"/>
      </w:pPr>
      <w:bookmarkStart w:id="100" w:name="_Toc153682144"/>
      <w:bookmarkStart w:id="101" w:name="_Toc201048284"/>
      <w:bookmarkStart w:id="102" w:name="_Toc201051175"/>
      <w:bookmarkStart w:id="103" w:name="_Toc474498638"/>
      <w:r w:rsidRPr="00C1286A">
        <w:t>Erstatningsbegrensning</w:t>
      </w:r>
      <w:bookmarkEnd w:id="100"/>
      <w:bookmarkEnd w:id="101"/>
      <w:bookmarkEnd w:id="102"/>
      <w:bookmarkEnd w:id="103"/>
    </w:p>
    <w:p w14:paraId="2EBB37D4" w14:textId="6972DABD" w:rsidR="00E10BD0" w:rsidRPr="00C1286A" w:rsidRDefault="00E10BD0" w:rsidP="00E10BD0">
      <w:pPr>
        <w:pStyle w:val="Dato1"/>
      </w:pPr>
      <w:r w:rsidRPr="00C1286A">
        <w:rPr>
          <w:sz w:val="22"/>
          <w:szCs w:val="22"/>
        </w:rPr>
        <w:t xml:space="preserve">Erstatning for indirekte tap kan ikke kreves. </w:t>
      </w:r>
      <w:r w:rsidR="00CA49A3" w:rsidRPr="00C1286A">
        <w:rPr>
          <w:sz w:val="22"/>
          <w:szCs w:val="22"/>
        </w:rPr>
        <w:t>Indirekte tap omfatter, men er ikke begrenset til, tapt fortjeneste av enhver art, tapte besparelser og krav fra tredjeparter</w:t>
      </w:r>
      <w:r w:rsidR="00DE6BC9" w:rsidRPr="00C1286A">
        <w:rPr>
          <w:sz w:val="22"/>
          <w:szCs w:val="22"/>
        </w:rPr>
        <w:t>.</w:t>
      </w:r>
      <w:r w:rsidR="00EF6D7A">
        <w:rPr>
          <w:sz w:val="22"/>
          <w:szCs w:val="22"/>
        </w:rPr>
        <w:t xml:space="preserve"> Tap av data regnes ikke for å være indirekte tap.</w:t>
      </w:r>
      <w:r w:rsidR="00EF6D7A">
        <w:t xml:space="preserve"> </w:t>
      </w:r>
    </w:p>
    <w:p w14:paraId="2EBB37D7" w14:textId="77777777" w:rsidR="00E10BD0" w:rsidRPr="00C1286A" w:rsidRDefault="00E10BD0" w:rsidP="00E10BD0">
      <w:pPr>
        <w:pStyle w:val="Dato1"/>
        <w:rPr>
          <w:sz w:val="22"/>
          <w:szCs w:val="22"/>
        </w:rPr>
      </w:pPr>
    </w:p>
    <w:p w14:paraId="2EBB37D8" w14:textId="254119C6" w:rsidR="00E10BD0" w:rsidRPr="00C1286A" w:rsidRDefault="00E10BD0" w:rsidP="00E10BD0">
      <w:pPr>
        <w:pStyle w:val="Dato1"/>
        <w:rPr>
          <w:sz w:val="22"/>
          <w:szCs w:val="22"/>
        </w:rPr>
      </w:pPr>
      <w:r w:rsidRPr="00C1286A">
        <w:rPr>
          <w:sz w:val="22"/>
          <w:szCs w:val="22"/>
        </w:rPr>
        <w:t>Samlet erstatning i avtaleperioden er begrenset til et beløp som tilsvarer kontraktssummen ekskl</w:t>
      </w:r>
      <w:r w:rsidR="007A7274" w:rsidRPr="00C1286A">
        <w:rPr>
          <w:sz w:val="22"/>
          <w:szCs w:val="22"/>
        </w:rPr>
        <w:t>.</w:t>
      </w:r>
      <w:r w:rsidRPr="00C1286A">
        <w:rPr>
          <w:sz w:val="22"/>
          <w:szCs w:val="22"/>
        </w:rPr>
        <w:t xml:space="preserve"> merverdiavgift</w:t>
      </w:r>
      <w:r w:rsidR="00995689">
        <w:rPr>
          <w:sz w:val="22"/>
          <w:szCs w:val="22"/>
        </w:rPr>
        <w:t>, jf. pkt. 8.2 ovenfor</w:t>
      </w:r>
      <w:r w:rsidRPr="00C1286A">
        <w:rPr>
          <w:sz w:val="22"/>
          <w:szCs w:val="22"/>
        </w:rPr>
        <w:t>.</w:t>
      </w:r>
    </w:p>
    <w:p w14:paraId="2EBB37D9" w14:textId="77777777" w:rsidR="00E10BD0" w:rsidRPr="00C1286A" w:rsidRDefault="00E10BD0" w:rsidP="00E10BD0">
      <w:pPr>
        <w:pStyle w:val="Dato1"/>
        <w:rPr>
          <w:sz w:val="22"/>
          <w:szCs w:val="22"/>
        </w:rPr>
      </w:pPr>
    </w:p>
    <w:p w14:paraId="2EBB37DA" w14:textId="4054F89C" w:rsidR="007A7274" w:rsidRDefault="007A7274" w:rsidP="007A7274">
      <w:r w:rsidRPr="00C1286A">
        <w:t>Disse begrensningene gjelder imidlertid ikke hvis den misligholdende part eller noen denne svarer for, har utvist grov uaktsomhet eller forsett.</w:t>
      </w:r>
      <w:r w:rsidR="0085347A" w:rsidRPr="00C1286A">
        <w:t xml:space="preserve"> Begrensningene gjelder heller ikke idømt ansvar for rettsmangler som Leverandøren hefter for.</w:t>
      </w:r>
    </w:p>
    <w:p w14:paraId="7B6C36F7" w14:textId="77777777" w:rsidR="00FD128D" w:rsidRDefault="00FD128D" w:rsidP="007A7274"/>
    <w:p w14:paraId="7BD65FB2" w14:textId="77777777" w:rsidR="00FD128D" w:rsidRPr="00C20205" w:rsidRDefault="00FD128D" w:rsidP="00FD128D">
      <w:pPr>
        <w:pStyle w:val="Overskrift2"/>
      </w:pPr>
      <w:bookmarkStart w:id="104" w:name="_Toc454313789"/>
      <w:bookmarkStart w:id="105" w:name="_Toc474498639"/>
      <w:r w:rsidRPr="00C20205">
        <w:t>Rekonstruksjon av data</w:t>
      </w:r>
      <w:bookmarkEnd w:id="104"/>
      <w:bookmarkEnd w:id="105"/>
    </w:p>
    <w:p w14:paraId="6A2225C0" w14:textId="77777777" w:rsidR="00FD128D" w:rsidRPr="00C20205" w:rsidRDefault="00FD128D" w:rsidP="00FD128D">
      <w:r w:rsidRPr="00C20205">
        <w:t xml:space="preserve">I tilfelle av tap eller ødeleggelse av data skal Leverandøren uten ugrunnet opphold gjenopprette disse og om nødvendig rekonstruere data. I den utstrekning tap eller ødeleggelse av data skyldes forhold som Leverandøren har ansvaret for, skal gjenoppretting og rekonstruering skje uten ytterligere vederlag. Med mindre annet er avtalt i bilag 1 og 2, er Leverandørens ansvar for kostnader begrenset til å gjenopprette data fra siste sikkerhetskopi samt ansvar for merkostnader som påløper hvis Leverandøren ikke har tatt sikkerhetskopi i henhold til avtalen. Kostnader knyttet til rekonstruksjon av data etter siste sikkerhetskopi i henhold til avtalen kan for øvrig bare belastes Leverandøren hvis årsaken til at data har gått tapt er at Leverandøren har opptrådt uaktsomt. Hvis årsaken til tap av data er slik at Kunden skal betale for rekonstruksjonen, skal Leverandøren avklare omfanget med Kunden før arbeidet påbegynnes. Hvis rekonstruksjon er nødvendig for at Kundens løsning skal fungere i ordinær drift, skal arbeidet påbegynnes uten ugrunnet opphold, mens avklaring av omfanget pågår. </w:t>
      </w:r>
    </w:p>
    <w:p w14:paraId="3B0F2652" w14:textId="77777777" w:rsidR="00FD128D" w:rsidRPr="00C20205" w:rsidRDefault="00FD128D" w:rsidP="00FD128D"/>
    <w:p w14:paraId="4F3DDD06" w14:textId="77777777" w:rsidR="00FD128D" w:rsidRPr="00C20205" w:rsidRDefault="00FD128D" w:rsidP="00FD128D">
      <w:r w:rsidRPr="00C20205">
        <w:t>Dersom det er umulig for Leverandøren alene å rekonstruere data, skal data i tilfeller som nevnt ovenfor rekonstrueres i samarbeid mellom partene, eller ved hjelp av tredjepart. Hvis Kundens personale helt eller delvis forestår rekonstruksjonen, skal Leverandøren dekke de direkte lønnskostnader og andre direkte kostnader som påløper, samt Kundens utlegg og andre direkte kostnader dersom tredjepart benyttes til arbeidet, og eventuelle andre direkte kostnader som er forbundet med rekonstrueringen i den utstrekning tap eller ødeleggelse av data skyldes forhold Leverandøren har ansvaret for.</w:t>
      </w:r>
    </w:p>
    <w:p w14:paraId="135502BA" w14:textId="77777777" w:rsidR="00FD128D" w:rsidRPr="00C20205" w:rsidRDefault="00FD128D" w:rsidP="00FD128D"/>
    <w:p w14:paraId="3F56615A" w14:textId="77777777" w:rsidR="00FD128D" w:rsidRPr="00C20205" w:rsidRDefault="00FD128D" w:rsidP="00FD128D">
      <w:r w:rsidRPr="00C20205">
        <w:lastRenderedPageBreak/>
        <w:t>I tilfelle av tap eller ødeleggelse av data som skyldes forhold på Kundens side, skal Kunden dekke Leverandørens dokumenterte merkostnader som slike forhold måtte medføre. Dette gjelder likevel ikke dersom rekonstrueringen blir vanskeligere eller mer tidkrevende som følge av at Leverandøren ikke har fulgt de rutiner for sikkerhetskopiering som er avtalt. I de tilfeller Kunden skal dekke Leverandørens merkostnader, skal Leverandøren holde Kunden løpende orientert om hvilke kostnader som pådras, og Kunden skal ha rett til å pålegge Leverandøren å stanse arbeidet med rekonstruksjonen.</w:t>
      </w:r>
    </w:p>
    <w:p w14:paraId="01858F48" w14:textId="77777777" w:rsidR="00FD128D" w:rsidRPr="00C1286A" w:rsidRDefault="00FD128D" w:rsidP="007A7274"/>
    <w:p w14:paraId="2EBB37DB" w14:textId="77777777" w:rsidR="007C729B" w:rsidRPr="000F5539" w:rsidRDefault="007C729B" w:rsidP="00B3077F">
      <w:pPr>
        <w:pStyle w:val="Overskrift1"/>
      </w:pPr>
      <w:bookmarkStart w:id="106" w:name="_Toc474498640"/>
      <w:r w:rsidRPr="000F5539">
        <w:t>ØVRIGE BESTEMMELSER</w:t>
      </w:r>
      <w:bookmarkEnd w:id="106"/>
    </w:p>
    <w:p w14:paraId="2EBB37E1" w14:textId="77777777" w:rsidR="007C729B" w:rsidRPr="00C1286A" w:rsidRDefault="007C729B" w:rsidP="00B3077F">
      <w:pPr>
        <w:pStyle w:val="Overskrift2"/>
      </w:pPr>
      <w:bookmarkStart w:id="107" w:name="_Toc474498641"/>
      <w:r w:rsidRPr="00C1286A">
        <w:t>Overdragelse av rettigheter og plikter</w:t>
      </w:r>
      <w:bookmarkEnd w:id="107"/>
    </w:p>
    <w:p w14:paraId="2EBB37E2" w14:textId="1D942B62" w:rsidR="007C729B" w:rsidRPr="00C1286A" w:rsidRDefault="007C729B" w:rsidP="00957A4A">
      <w:pPr>
        <w:rPr>
          <w:sz w:val="18"/>
        </w:rPr>
      </w:pPr>
      <w:r w:rsidRPr="00C1286A">
        <w:t>I den grad Kunden er en offentlig virksomhet</w:t>
      </w:r>
      <w:r w:rsidR="009070BF">
        <w:t>,</w:t>
      </w:r>
      <w:r w:rsidRPr="00C1286A">
        <w:t xml:space="preserve"> kan Kunden helt eller delvis overdra sine rettigheter og plikter etter avtalen til annen norsk offentlig virksomhet, som da er berettiget til tilsvarende vilkår.</w:t>
      </w:r>
    </w:p>
    <w:p w14:paraId="2EBB37E3" w14:textId="77777777" w:rsidR="007C729B" w:rsidRPr="00C1286A" w:rsidRDefault="007C729B" w:rsidP="00957A4A"/>
    <w:p w14:paraId="2EBB37E4" w14:textId="5851170E" w:rsidR="00D169C8" w:rsidRPr="00C1286A" w:rsidRDefault="007C729B" w:rsidP="00957A4A">
      <w:r w:rsidRPr="00C1286A">
        <w:t xml:space="preserve">Leverandøren kan bare overdra sine rettigheter og plikter etter avtalen med skriftlig samtykke fra Kunden. </w:t>
      </w:r>
      <w:r w:rsidR="00DE1F71" w:rsidRPr="00C1286A">
        <w:t>Dette gjelder også hvis Leverandøren deles i flere selskaper</w:t>
      </w:r>
      <w:r w:rsidR="009070BF">
        <w:t>,</w:t>
      </w:r>
      <w:r w:rsidR="00DE1F71" w:rsidRPr="00C1286A">
        <w:t xml:space="preserve"> eller hvis overdragelsen skjer til et datterselskap eller annet selskap i samme konsern</w:t>
      </w:r>
      <w:r w:rsidR="001E05B3" w:rsidRPr="00C1286A">
        <w:t>, men ikke dersom Leverandøren slås sammen med et annet selskap</w:t>
      </w:r>
      <w:r w:rsidR="00DE1F71" w:rsidRPr="00C1286A">
        <w:t>. Samtykke kan ikke nektes uten saklig grunn.</w:t>
      </w:r>
    </w:p>
    <w:p w14:paraId="2EBB37E6" w14:textId="77777777" w:rsidR="00E10BD0" w:rsidRDefault="00E10BD0" w:rsidP="00957A4A"/>
    <w:p w14:paraId="58C7A279" w14:textId="77777777" w:rsidR="007C7E14" w:rsidRDefault="007C7E14" w:rsidP="007C7E14">
      <w:pPr>
        <w:rPr>
          <w:rFonts w:cs="Times New Roman"/>
          <w:color w:val="000000" w:themeColor="text1"/>
        </w:rPr>
      </w:pPr>
      <w:r>
        <w:rPr>
          <w:color w:val="000000" w:themeColor="text1"/>
        </w:rPr>
        <w:t>Retten til overdragelse i avsnittet over gjelder kun hvis den nye leverandøren oppfyller de opprinnelige kvalifikasjonskravene, det ikke foretas andre vesentlige endringer i kontrakten og overdragelse ikke skjer for å omgå regelverket om offentlige anskaffelser.</w:t>
      </w:r>
    </w:p>
    <w:p w14:paraId="305F73C5" w14:textId="77777777" w:rsidR="007C7E14" w:rsidRPr="00C1286A" w:rsidRDefault="007C7E14" w:rsidP="00957A4A"/>
    <w:p w14:paraId="2EBB37E7" w14:textId="3D62B832" w:rsidR="007C729B" w:rsidRPr="00C1286A" w:rsidRDefault="007C729B" w:rsidP="00957A4A">
      <w:r w:rsidRPr="00C1286A">
        <w:t>Rett</w:t>
      </w:r>
      <w:r w:rsidR="001A60C2" w:rsidRPr="00C1286A">
        <w:t>en</w:t>
      </w:r>
      <w:r w:rsidRPr="00C1286A">
        <w:t xml:space="preserve"> til vederlag etter </w:t>
      </w:r>
      <w:r w:rsidR="001A60C2" w:rsidRPr="00C1286A">
        <w:t xml:space="preserve">denne </w:t>
      </w:r>
      <w:r w:rsidRPr="00C1286A">
        <w:t>avtalen kan fritt overdras, men fritar ikke Leverandøren for hans plikter og ansvar.</w:t>
      </w:r>
    </w:p>
    <w:p w14:paraId="2EBB37E8" w14:textId="77777777" w:rsidR="007C729B" w:rsidRPr="00C1286A" w:rsidRDefault="007C729B" w:rsidP="00957A4A"/>
    <w:p w14:paraId="2EBB37E9" w14:textId="77777777" w:rsidR="007C729B" w:rsidRPr="00C1286A" w:rsidRDefault="007C729B" w:rsidP="00B3077F">
      <w:pPr>
        <w:pStyle w:val="Overskrift2"/>
      </w:pPr>
      <w:bookmarkStart w:id="108" w:name="_Toc474498642"/>
      <w:r w:rsidRPr="00C1286A">
        <w:t>Konkurs, akkord e. l.</w:t>
      </w:r>
      <w:bookmarkEnd w:id="108"/>
    </w:p>
    <w:p w14:paraId="2EBB37EA" w14:textId="0BF44AFE" w:rsidR="007C729B" w:rsidRPr="00C1286A" w:rsidRDefault="00E10BD0" w:rsidP="00957A4A">
      <w:r w:rsidRPr="00C1286A">
        <w:t>Hvis det i forbindelse med Leverandørens virksomhet åpnes gjeldsforhandlinger, akkord eller konkurs, eller annen form for kreditorstyring gjør seg gjeldende, har Kunden rett til å heve avtalen med øyeblikkelig virkning, såfremt ikke annet følger av ufravikelig lov.</w:t>
      </w:r>
    </w:p>
    <w:p w14:paraId="2EBB37EC" w14:textId="77777777" w:rsidR="007C729B" w:rsidRPr="00C1286A" w:rsidRDefault="007C729B" w:rsidP="00957A4A"/>
    <w:p w14:paraId="2EBB37ED" w14:textId="77777777" w:rsidR="007C729B" w:rsidRPr="00C1286A" w:rsidRDefault="007C729B" w:rsidP="00B3077F">
      <w:pPr>
        <w:pStyle w:val="Overskrift2"/>
      </w:pPr>
      <w:bookmarkStart w:id="109" w:name="_Toc474498643"/>
      <w:r w:rsidRPr="00C1286A">
        <w:t>Force majeure</w:t>
      </w:r>
      <w:bookmarkEnd w:id="109"/>
    </w:p>
    <w:p w14:paraId="2EBB37EE" w14:textId="35EDAF87" w:rsidR="007C729B" w:rsidRPr="00C1286A" w:rsidRDefault="007C729B" w:rsidP="00957A4A">
      <w:r w:rsidRPr="00C1286A">
        <w:t>Skulle det inntreffe en ekstraordinær situasjon som ligger uten</w:t>
      </w:r>
      <w:r w:rsidRPr="00C1286A">
        <w:softHyphen/>
        <w:t>for partenes kontroll</w:t>
      </w:r>
      <w:r w:rsidR="009070BF">
        <w:t>,</w:t>
      </w:r>
      <w:r w:rsidRPr="00C1286A">
        <w:t xml:space="preserve"> som gjør det umulig å oppfylle plikter etter denne avtalen</w:t>
      </w:r>
      <w:r w:rsidR="009070BF">
        <w:t>,</w:t>
      </w:r>
      <w:r w:rsidRPr="00C1286A">
        <w:t xml:space="preserve"> og som etter norsk rett må regnes som force majeure, skal motparten varsles om dette så raskt som mulig. Den rammede parts forpliktelser suspenderes så lenge den ekstraordinære situasjonen varer. Den annen parts motytelse suspenderes i samme tidsrom.</w:t>
      </w:r>
    </w:p>
    <w:p w14:paraId="2EBB37EF" w14:textId="77777777" w:rsidR="00BA2290" w:rsidRPr="00C1286A" w:rsidRDefault="00BA2290" w:rsidP="00BA2290"/>
    <w:p w14:paraId="2EBB37F0" w14:textId="1915B666" w:rsidR="00BA2290" w:rsidRPr="00C1286A" w:rsidRDefault="00BA2290" w:rsidP="00BA2290">
      <w:r w:rsidRPr="00C1286A">
        <w:lastRenderedPageBreak/>
        <w:t xml:space="preserve">Motparten kan i force majeure-situasjoner bare </w:t>
      </w:r>
      <w:r w:rsidR="00E4215A" w:rsidRPr="00C1286A">
        <w:t xml:space="preserve">avslutte </w:t>
      </w:r>
      <w:r w:rsidRPr="00C1286A">
        <w:t xml:space="preserve">avtalen med den rammede parts samtykke, eller hvis situasjonen varer eller antas å ville vare lenger enn 90 (nitti) kalenderdager, regnet fra det tidspunkt situasjonen inntrer, og da bare med 15 (femten) kalenderdagers varsel. </w:t>
      </w:r>
      <w:r w:rsidR="00E4215A" w:rsidRPr="00C1286A">
        <w:t xml:space="preserve">Hver av partene dekker sine egne kostnader knyttet til avslutning av avtaleforholdet. Kunden betaler avtalt pris for den del av </w:t>
      </w:r>
      <w:r w:rsidR="00965E65">
        <w:t>tjenesten</w:t>
      </w:r>
      <w:r w:rsidR="00E4215A" w:rsidRPr="00C1286A">
        <w:t xml:space="preserve"> som var kontraktsmessig levert før avtalen ble avsluttet. Partene kan ikke rette andre krav mot hverandre som følge av avslutning av avtalen etter denne bestemmelse.</w:t>
      </w:r>
    </w:p>
    <w:p w14:paraId="254F0A52" w14:textId="77777777" w:rsidR="001A60C2" w:rsidRPr="00C1286A" w:rsidRDefault="001A60C2" w:rsidP="00BA2290"/>
    <w:p w14:paraId="06662163" w14:textId="77777777" w:rsidR="0089027E" w:rsidRDefault="001A60C2" w:rsidP="0089027E">
      <w:r w:rsidRPr="00C1286A">
        <w:t>I forbindelse med force majeure-situasjoner har partene gjensidig informasjonsplikt overfor hverandre om alle forhold som må antas å være av betydning for den annen part. Slik informasjon skal gis så raskt som mulig.</w:t>
      </w:r>
    </w:p>
    <w:p w14:paraId="2EBB37F1" w14:textId="0EBE60F8" w:rsidR="007C729B" w:rsidRPr="00C1286A" w:rsidRDefault="007C729B" w:rsidP="00B3077F">
      <w:pPr>
        <w:pStyle w:val="Overskrift1"/>
      </w:pPr>
      <w:bookmarkStart w:id="110" w:name="_Toc474498644"/>
      <w:r w:rsidRPr="00C1286A">
        <w:t>TVISTER</w:t>
      </w:r>
      <w:bookmarkEnd w:id="110"/>
    </w:p>
    <w:p w14:paraId="2EBB37F2" w14:textId="28B4896C" w:rsidR="007C729B" w:rsidRPr="00C1286A" w:rsidRDefault="007C729B" w:rsidP="00B3077F">
      <w:pPr>
        <w:pStyle w:val="Overskrift2"/>
      </w:pPr>
      <w:bookmarkStart w:id="111" w:name="_Toc474498645"/>
      <w:r w:rsidRPr="001C3371">
        <w:t>Rettsvalg</w:t>
      </w:r>
      <w:bookmarkEnd w:id="111"/>
    </w:p>
    <w:p w14:paraId="2EBB37F3" w14:textId="77777777" w:rsidR="007C729B" w:rsidRPr="00C1286A" w:rsidRDefault="007C729B" w:rsidP="00957A4A">
      <w:r w:rsidRPr="00C1286A">
        <w:t>Partenes rettigheter og plikter etter denne avtalen bestem</w:t>
      </w:r>
      <w:r w:rsidRPr="00C1286A">
        <w:softHyphen/>
        <w:t>mes i sin helhet av norsk rett.</w:t>
      </w:r>
    </w:p>
    <w:p w14:paraId="2EBB37F4" w14:textId="77777777" w:rsidR="007C729B" w:rsidRPr="00C1286A" w:rsidRDefault="007C729B" w:rsidP="00957A4A"/>
    <w:p w14:paraId="2EBB37F5" w14:textId="77777777" w:rsidR="007C729B" w:rsidRPr="00C1286A" w:rsidRDefault="007C729B" w:rsidP="00B3077F">
      <w:pPr>
        <w:pStyle w:val="Overskrift2"/>
      </w:pPr>
      <w:bookmarkStart w:id="112" w:name="_Toc474498646"/>
      <w:r w:rsidRPr="00C1286A">
        <w:t>Forhandlinger og mekling</w:t>
      </w:r>
      <w:bookmarkEnd w:id="112"/>
    </w:p>
    <w:p w14:paraId="2EBB37F6" w14:textId="77777777" w:rsidR="007C729B" w:rsidRPr="00C1286A" w:rsidRDefault="007C729B" w:rsidP="00957A4A">
      <w:r w:rsidRPr="00C1286A">
        <w:t xml:space="preserve">Dersom det oppstår uenighet mellom partene om tolkning eller rettsvirkninger av avtalen, skal partene først forsøke å bli enige gjennom forhandlinger og/eller mekling. </w:t>
      </w:r>
    </w:p>
    <w:p w14:paraId="2EBB37F7" w14:textId="77777777" w:rsidR="007C729B" w:rsidRPr="00C1286A" w:rsidRDefault="007C729B" w:rsidP="00957A4A"/>
    <w:p w14:paraId="2EBB37F8" w14:textId="77777777" w:rsidR="007C729B" w:rsidRPr="00C1286A" w:rsidRDefault="007C729B" w:rsidP="00B3077F">
      <w:pPr>
        <w:pStyle w:val="Overskrift2"/>
      </w:pPr>
      <w:bookmarkStart w:id="113" w:name="_Toc474498647"/>
      <w:r w:rsidRPr="00C1286A">
        <w:t>Doms- eller voldgiftsbehandling</w:t>
      </w:r>
      <w:bookmarkEnd w:id="113"/>
    </w:p>
    <w:p w14:paraId="2EBB37F9" w14:textId="77777777" w:rsidR="007C729B" w:rsidRPr="00C1286A" w:rsidRDefault="007C729B" w:rsidP="00957A4A">
      <w:r w:rsidRPr="00C1286A">
        <w:t xml:space="preserve">Dersom en tvist ikke blir løst ved forhandlinger eller mekling, kan hver av partene forlange tvisten avgjort med endelig virkning ved norske domstoler. </w:t>
      </w:r>
    </w:p>
    <w:p w14:paraId="2EBB37FA" w14:textId="77777777" w:rsidR="007C729B" w:rsidRPr="00C1286A" w:rsidRDefault="007C729B" w:rsidP="00957A4A"/>
    <w:p w14:paraId="2EBB37FB" w14:textId="526673C1" w:rsidR="007C729B" w:rsidRPr="00C1286A" w:rsidRDefault="007C729B" w:rsidP="00957A4A">
      <w:r w:rsidRPr="00C1286A">
        <w:t xml:space="preserve">Kundens </w:t>
      </w:r>
      <w:r w:rsidR="007A7274" w:rsidRPr="00C1286A">
        <w:t xml:space="preserve">hjemting </w:t>
      </w:r>
      <w:r w:rsidRPr="00C1286A">
        <w:t>er verneting.</w:t>
      </w:r>
    </w:p>
    <w:p w14:paraId="2EBB37FC" w14:textId="77777777" w:rsidR="00D169C8" w:rsidRPr="00C1286A" w:rsidRDefault="00D169C8" w:rsidP="00957A4A"/>
    <w:p w14:paraId="2EBB37FD" w14:textId="77777777" w:rsidR="00DE4B9D" w:rsidRPr="00C1286A" w:rsidRDefault="00D169C8" w:rsidP="00DE4B9D">
      <w:r w:rsidRPr="00C1286A">
        <w:t>Partene kan alternativt avtale at tvisten blir avgjort med endelig virkning ved voldgift</w:t>
      </w:r>
      <w:r w:rsidR="007A7274" w:rsidRPr="00C1286A">
        <w:t>.</w:t>
      </w:r>
      <w:r w:rsidR="007A7274" w:rsidRPr="00C1286A" w:rsidDel="007A7274">
        <w:t xml:space="preserve"> </w:t>
      </w:r>
    </w:p>
    <w:p w14:paraId="2EBB37FE" w14:textId="77777777" w:rsidR="00F80A32" w:rsidRPr="00C1286A" w:rsidRDefault="00F80A32" w:rsidP="00DE4B9D"/>
    <w:p w14:paraId="306F434D" w14:textId="77777777" w:rsidR="0009434C" w:rsidRPr="00C1286A" w:rsidRDefault="0009434C" w:rsidP="003A3CDC"/>
    <w:p w14:paraId="4B4073AA" w14:textId="08F6E95C" w:rsidR="003A3CDC" w:rsidRDefault="00DE4B9D" w:rsidP="001C3371">
      <w:pPr>
        <w:jc w:val="center"/>
      </w:pPr>
      <w:r w:rsidRPr="00C1286A">
        <w:t>*****</w:t>
      </w:r>
    </w:p>
    <w:sectPr w:rsidR="003A3CDC" w:rsidSect="003B3957">
      <w:type w:val="continuous"/>
      <w:pgSz w:w="11906" w:h="16838" w:code="9"/>
      <w:pgMar w:top="1843" w:right="1418" w:bottom="1559" w:left="2268" w:header="709" w:footer="709"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6A568" w14:textId="77777777" w:rsidR="00DB5AF5" w:rsidRDefault="00DB5AF5" w:rsidP="00957A4A">
      <w:r>
        <w:separator/>
      </w:r>
    </w:p>
  </w:endnote>
  <w:endnote w:type="continuationSeparator" w:id="0">
    <w:p w14:paraId="61B8C4D8" w14:textId="77777777" w:rsidR="00DB5AF5" w:rsidRDefault="00DB5AF5" w:rsidP="00957A4A">
      <w:r>
        <w:continuationSeparator/>
      </w:r>
    </w:p>
  </w:endnote>
  <w:endnote w:type="continuationNotice" w:id="1">
    <w:p w14:paraId="123F65FC" w14:textId="77777777" w:rsidR="00DB5AF5" w:rsidRDefault="00DB5A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P????">
    <w:altName w:val="MS Mincho"/>
    <w:panose1 w:val="00000000000000000000"/>
    <w:charset w:val="80"/>
    <w:family w:val="roman"/>
    <w:notTrueType/>
    <w:pitch w:val="default"/>
    <w:sig w:usb0="00000000" w:usb1="08070000" w:usb2="00000010" w:usb3="00000000" w:csb0="00020000" w:csb1="00000000"/>
  </w:font>
  <w:font w:name="Cambria">
    <w:altName w:val="Palatino Linotype"/>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AC0C5" w14:textId="77777777" w:rsidR="00270CE8" w:rsidRDefault="00270CE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B3831" w14:textId="54E93625" w:rsidR="00DB5AF5" w:rsidRPr="009861CD" w:rsidRDefault="00DB5AF5" w:rsidP="00911C4D">
    <w:pPr>
      <w:pStyle w:val="Bunntekst"/>
      <w:tabs>
        <w:tab w:val="clear" w:pos="9072"/>
        <w:tab w:val="right" w:pos="8222"/>
      </w:tabs>
      <w:ind w:right="-1"/>
      <w:rPr>
        <w:rFonts w:ascii="Calibri" w:hAnsi="Calibri"/>
        <w:smallCaps w:val="0"/>
      </w:rPr>
    </w:pPr>
    <w:r>
      <w:rPr>
        <w:rFonts w:ascii="Calibri" w:hAnsi="Calibri"/>
        <w:smallCaps w:val="0"/>
      </w:rPr>
      <w:t xml:space="preserve">SSA-L </w:t>
    </w:r>
    <w:r w:rsidRPr="007438D4">
      <w:rPr>
        <w:rFonts w:ascii="Calibri" w:hAnsi="Calibri"/>
        <w:smallCaps w:val="0"/>
      </w:rPr>
      <w:t>–</w:t>
    </w:r>
    <w:r>
      <w:rPr>
        <w:rFonts w:ascii="Calibri" w:hAnsi="Calibri"/>
        <w:smallCaps w:val="0"/>
      </w:rPr>
      <w:t xml:space="preserve"> </w:t>
    </w:r>
    <w:r w:rsidR="00270CE8">
      <w:rPr>
        <w:rFonts w:ascii="Calibri" w:hAnsi="Calibri"/>
        <w:smallCaps w:val="0"/>
      </w:rPr>
      <w:t>februar</w:t>
    </w:r>
    <w:bookmarkStart w:id="0" w:name="_GoBack"/>
    <w:bookmarkEnd w:id="0"/>
    <w:r>
      <w:rPr>
        <w:rFonts w:ascii="Calibri" w:hAnsi="Calibri"/>
        <w:smallCaps w:val="0"/>
      </w:rPr>
      <w:t xml:space="preserve"> 2017</w:t>
    </w:r>
    <w:r w:rsidRPr="00583F8F">
      <w:rPr>
        <w:rFonts w:ascii="Calibri" w:hAnsi="Calibri"/>
        <w:smallCaps w:val="0"/>
      </w:rPr>
      <w:tab/>
    </w:r>
    <w:r w:rsidRPr="00583F8F">
      <w:rPr>
        <w:rFonts w:ascii="Calibri" w:hAnsi="Calibri"/>
        <w:smallCaps w:val="0"/>
      </w:rPr>
      <w:tab/>
      <w:t xml:space="preserve">Side </w:t>
    </w:r>
    <w:r w:rsidRPr="00583F8F">
      <w:rPr>
        <w:rFonts w:ascii="Calibri" w:hAnsi="Calibri"/>
        <w:smallCaps w:val="0"/>
      </w:rPr>
      <w:fldChar w:fldCharType="begin"/>
    </w:r>
    <w:r w:rsidRPr="00583F8F">
      <w:rPr>
        <w:rFonts w:ascii="Calibri" w:hAnsi="Calibri"/>
        <w:smallCaps w:val="0"/>
      </w:rPr>
      <w:instrText xml:space="preserve"> PAGE </w:instrText>
    </w:r>
    <w:r w:rsidRPr="00583F8F">
      <w:rPr>
        <w:rFonts w:ascii="Calibri" w:hAnsi="Calibri"/>
        <w:smallCaps w:val="0"/>
      </w:rPr>
      <w:fldChar w:fldCharType="separate"/>
    </w:r>
    <w:r w:rsidR="00270CE8">
      <w:rPr>
        <w:rFonts w:ascii="Calibri" w:hAnsi="Calibri"/>
        <w:smallCaps w:val="0"/>
        <w:noProof/>
      </w:rPr>
      <w:t>2</w:t>
    </w:r>
    <w:r w:rsidRPr="00583F8F">
      <w:rPr>
        <w:rFonts w:ascii="Calibri" w:hAnsi="Calibri"/>
        <w:smallCaps w:val="0"/>
      </w:rPr>
      <w:fldChar w:fldCharType="end"/>
    </w:r>
    <w:r w:rsidRPr="00583F8F">
      <w:rPr>
        <w:rFonts w:ascii="Calibri" w:hAnsi="Calibri"/>
        <w:smallCaps w:val="0"/>
      </w:rPr>
      <w:t xml:space="preserve"> av </w:t>
    </w:r>
    <w:r w:rsidRPr="00583F8F">
      <w:rPr>
        <w:rFonts w:ascii="Calibri" w:hAnsi="Calibri"/>
        <w:smallCaps w:val="0"/>
      </w:rPr>
      <w:fldChar w:fldCharType="begin"/>
    </w:r>
    <w:r w:rsidRPr="00583F8F">
      <w:rPr>
        <w:rFonts w:ascii="Calibri" w:hAnsi="Calibri"/>
        <w:smallCaps w:val="0"/>
      </w:rPr>
      <w:instrText xml:space="preserve"> NUMPAGES </w:instrText>
    </w:r>
    <w:r w:rsidRPr="00583F8F">
      <w:rPr>
        <w:rFonts w:ascii="Calibri" w:hAnsi="Calibri"/>
        <w:smallCaps w:val="0"/>
      </w:rPr>
      <w:fldChar w:fldCharType="separate"/>
    </w:r>
    <w:r w:rsidR="00270CE8">
      <w:rPr>
        <w:rFonts w:ascii="Calibri" w:hAnsi="Calibri"/>
        <w:smallCaps w:val="0"/>
        <w:noProof/>
      </w:rPr>
      <w:t>21</w:t>
    </w:r>
    <w:r w:rsidRPr="00583F8F">
      <w:rPr>
        <w:rFonts w:ascii="Calibri" w:hAnsi="Calibri"/>
        <w:smallCap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2"/>
      <w:tblpPr w:leftFromText="181" w:rightFromText="181" w:vertAnchor="page" w:horzAnchor="page" w:tblpX="1135" w:tblpY="155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tblGrid>
    <w:tr w:rsidR="00DB5AF5" w:rsidRPr="00FE6733" w14:paraId="6494C5BD" w14:textId="77777777" w:rsidTr="003269BE">
      <w:tc>
        <w:tcPr>
          <w:tcW w:w="2835" w:type="dxa"/>
          <w:vAlign w:val="center"/>
        </w:tcPr>
        <w:p w14:paraId="7547F527" w14:textId="4A437EC5" w:rsidR="00DB5AF5" w:rsidRPr="007438D4" w:rsidRDefault="00DB5AF5" w:rsidP="00DD1B70">
          <w:pPr>
            <w:keepLines w:val="0"/>
            <w:widowControl/>
            <w:rPr>
              <w:sz w:val="20"/>
              <w:szCs w:val="20"/>
            </w:rPr>
          </w:pPr>
          <w:r w:rsidRPr="007438D4">
            <w:rPr>
              <w:rFonts w:ascii="Calibri" w:hAnsi="Calibri"/>
              <w:sz w:val="20"/>
              <w:szCs w:val="20"/>
            </w:rPr>
            <w:t>SSA-</w:t>
          </w:r>
          <w:r>
            <w:rPr>
              <w:rFonts w:ascii="Calibri" w:hAnsi="Calibri"/>
              <w:sz w:val="20"/>
              <w:szCs w:val="20"/>
            </w:rPr>
            <w:t>L</w:t>
          </w:r>
          <w:r w:rsidRPr="007438D4">
            <w:rPr>
              <w:rFonts w:ascii="Calibri" w:hAnsi="Calibri"/>
              <w:sz w:val="20"/>
              <w:szCs w:val="20"/>
            </w:rPr>
            <w:t xml:space="preserve"> </w:t>
          </w:r>
          <w:r w:rsidRPr="007438D4">
            <w:rPr>
              <w:rFonts w:ascii="Calibri" w:hAnsi="Calibri"/>
              <w:smallCaps/>
              <w:sz w:val="20"/>
              <w:szCs w:val="20"/>
            </w:rPr>
            <w:t>–</w:t>
          </w:r>
          <w:r w:rsidRPr="007438D4">
            <w:rPr>
              <w:rFonts w:ascii="Calibri" w:hAnsi="Calibri"/>
              <w:sz w:val="20"/>
              <w:szCs w:val="20"/>
            </w:rPr>
            <w:t xml:space="preserve"> </w:t>
          </w:r>
          <w:r w:rsidR="00270CE8">
            <w:rPr>
              <w:rFonts w:ascii="Calibri" w:hAnsi="Calibri"/>
              <w:sz w:val="20"/>
              <w:szCs w:val="20"/>
            </w:rPr>
            <w:t xml:space="preserve">februar </w:t>
          </w:r>
          <w:r>
            <w:rPr>
              <w:rFonts w:ascii="Calibri" w:hAnsi="Calibri"/>
              <w:sz w:val="20"/>
              <w:szCs w:val="20"/>
            </w:rPr>
            <w:t>2017</w:t>
          </w:r>
        </w:p>
      </w:tc>
    </w:tr>
  </w:tbl>
  <w:p w14:paraId="3A72C524" w14:textId="77777777" w:rsidR="00DB5AF5" w:rsidRPr="00FE6733" w:rsidRDefault="00DB5AF5" w:rsidP="00FE6733">
    <w:pPr>
      <w:keepLines w:val="0"/>
      <w:widowControl/>
      <w:tabs>
        <w:tab w:val="center" w:pos="4536"/>
        <w:tab w:val="right" w:pos="9072"/>
      </w:tabs>
      <w:rPr>
        <w:rFonts w:ascii="Calibri" w:eastAsia="Calibri" w:hAnsi="Calibri"/>
        <w:lang w:val="en-GB" w:eastAsia="en-US"/>
      </w:rPr>
    </w:pPr>
    <w:r w:rsidRPr="00FE6733">
      <w:rPr>
        <w:rFonts w:eastAsia="Calibri"/>
        <w:noProof/>
        <w:sz w:val="16"/>
        <w:szCs w:val="16"/>
      </w:rPr>
      <w:drawing>
        <wp:anchor distT="0" distB="0" distL="114300" distR="114300" simplePos="0" relativeHeight="251659264" behindDoc="0" locked="0" layoutInCell="1" allowOverlap="1" wp14:anchorId="42610739" wp14:editId="7E42FD03">
          <wp:simplePos x="0" y="0"/>
          <wp:positionH relativeFrom="page">
            <wp:posOffset>3402330</wp:posOffset>
          </wp:positionH>
          <wp:positionV relativeFrom="page">
            <wp:posOffset>9764395</wp:posOffset>
          </wp:positionV>
          <wp:extent cx="774000" cy="270000"/>
          <wp:effectExtent l="0" t="0" r="7620" b="0"/>
          <wp:wrapSquare wrapText="bothSides"/>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00" cy="270000"/>
                  </a:xfrm>
                  <a:prstGeom prst="rect">
                    <a:avLst/>
                  </a:prstGeom>
                </pic:spPr>
              </pic:pic>
            </a:graphicData>
          </a:graphic>
          <wp14:sizeRelH relativeFrom="page">
            <wp14:pctWidth>0</wp14:pctWidth>
          </wp14:sizeRelH>
          <wp14:sizeRelV relativeFrom="page">
            <wp14:pctHeight>0</wp14:pctHeight>
          </wp14:sizeRelV>
        </wp:anchor>
      </w:drawing>
    </w:r>
  </w:p>
  <w:p w14:paraId="2EBB3833" w14:textId="43656AA0" w:rsidR="00DB5AF5" w:rsidRPr="00D35BE0" w:rsidRDefault="00DB5AF5" w:rsidP="00D35BE0">
    <w:pPr>
      <w:tabs>
        <w:tab w:val="right" w:pos="8505"/>
      </w:tabs>
      <w:jc w:val="right"/>
      <w:rPr>
        <w:rFonts w:ascii="Times New Roman" w:hAnsi="Times New Roman" w:cs="Times New Roman"/>
        <w:smallCaps/>
        <w:sz w:val="12"/>
        <w:szCs w:val="16"/>
        <w:lang w:val="en-US"/>
      </w:rPr>
    </w:pPr>
    <w:r w:rsidRPr="00FE6733">
      <w:rPr>
        <w:rFonts w:ascii="Times New Roman" w:hAnsi="Times New Roman" w:cs="Times New Roman"/>
        <w:smallCaps/>
        <w:noProof/>
        <w:sz w:val="12"/>
        <w:szCs w:val="20"/>
        <w:lang w:val="en-U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B3836" w14:textId="3590736C" w:rsidR="00DB5AF5" w:rsidRPr="00713F9F" w:rsidRDefault="00DB5AF5" w:rsidP="00A76BE9">
    <w:pPr>
      <w:pStyle w:val="Bunntekst"/>
      <w:tabs>
        <w:tab w:val="clear" w:pos="9072"/>
        <w:tab w:val="right" w:pos="8222"/>
      </w:tabs>
      <w:ind w:right="-2"/>
      <w:rPr>
        <w:rFonts w:ascii="Calibri" w:hAnsi="Calibri"/>
        <w:smallCaps w:val="0"/>
      </w:rPr>
    </w:pPr>
    <w:r>
      <w:rPr>
        <w:rFonts w:ascii="Calibri" w:hAnsi="Calibri"/>
        <w:smallCaps w:val="0"/>
      </w:rPr>
      <w:t xml:space="preserve">SSA-L – </w:t>
    </w:r>
    <w:r w:rsidR="00270CE8">
      <w:rPr>
        <w:rFonts w:ascii="Calibri" w:hAnsi="Calibri"/>
        <w:smallCaps w:val="0"/>
      </w:rPr>
      <w:t>februar</w:t>
    </w:r>
    <w:r>
      <w:rPr>
        <w:rFonts w:ascii="Calibri" w:hAnsi="Calibri"/>
        <w:smallCaps w:val="0"/>
      </w:rPr>
      <w:t xml:space="preserve"> 2017</w:t>
    </w:r>
    <w:r w:rsidRPr="00957A4A">
      <w:rPr>
        <w:rFonts w:ascii="Calibri" w:hAnsi="Calibri"/>
        <w:smallCaps w:val="0"/>
      </w:rPr>
      <w:tab/>
    </w:r>
    <w:r w:rsidRPr="00957A4A">
      <w:rPr>
        <w:rFonts w:ascii="Calibri" w:hAnsi="Calibri"/>
        <w:smallCaps w:val="0"/>
      </w:rPr>
      <w:tab/>
      <w:t xml:space="preserve">Side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sidR="00270CE8">
      <w:rPr>
        <w:rFonts w:ascii="Calibri" w:hAnsi="Calibri"/>
        <w:smallCaps w:val="0"/>
        <w:noProof/>
      </w:rPr>
      <w:t>21</w:t>
    </w:r>
    <w:r w:rsidRPr="00957A4A">
      <w:rPr>
        <w:rFonts w:ascii="Calibri" w:hAnsi="Calibri"/>
        <w:smallCaps w:val="0"/>
      </w:rPr>
      <w:fldChar w:fldCharType="end"/>
    </w:r>
    <w:r w:rsidRPr="00957A4A">
      <w:rPr>
        <w:rFonts w:ascii="Calibri" w:hAnsi="Calibri"/>
        <w:smallCaps w:val="0"/>
      </w:rPr>
      <w:t xml:space="preserve"> av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sidR="00270CE8">
      <w:rPr>
        <w:rFonts w:ascii="Calibri" w:hAnsi="Calibri"/>
        <w:smallCaps w:val="0"/>
        <w:noProof/>
      </w:rPr>
      <w:t>21</w:t>
    </w:r>
    <w:r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D39E2" w14:textId="77777777" w:rsidR="00DB5AF5" w:rsidRDefault="00DB5AF5" w:rsidP="00957A4A">
      <w:r>
        <w:separator/>
      </w:r>
    </w:p>
  </w:footnote>
  <w:footnote w:type="continuationSeparator" w:id="0">
    <w:p w14:paraId="0FABCDC6" w14:textId="77777777" w:rsidR="00DB5AF5" w:rsidRDefault="00DB5AF5" w:rsidP="00957A4A">
      <w:r>
        <w:continuationSeparator/>
      </w:r>
    </w:p>
  </w:footnote>
  <w:footnote w:type="continuationNotice" w:id="1">
    <w:p w14:paraId="59F1E9CC" w14:textId="77777777" w:rsidR="00DB5AF5" w:rsidRDefault="00DB5A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6AD39" w14:textId="77777777" w:rsidR="00270CE8" w:rsidRDefault="00270CE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D2A69" w14:textId="77777777" w:rsidR="00270CE8" w:rsidRDefault="00270CE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7C5C1" w14:textId="50B4BFCA" w:rsidR="00DB5AF5" w:rsidRPr="00FE6733" w:rsidRDefault="00270CE8" w:rsidP="00FE6733">
    <w:pPr>
      <w:keepLines w:val="0"/>
      <w:widowControl/>
      <w:tabs>
        <w:tab w:val="center" w:pos="4536"/>
        <w:tab w:val="right" w:pos="9072"/>
      </w:tabs>
      <w:rPr>
        <w:rFonts w:ascii="Calibri" w:eastAsia="Calibri" w:hAnsi="Calibri"/>
        <w:lang w:val="en-GB" w:eastAsia="en-US"/>
      </w:rPr>
    </w:pPr>
    <w:r>
      <w:rPr>
        <w:noProof/>
      </w:rPr>
      <w:pict w14:anchorId="4D97B983">
        <v:rect id="Rektangel 5" o:spid="_x0000_s43009" style="position:absolute;margin-left:396.3pt;margin-top:20.7pt;width:141.7pt;height: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" fillcolor="#44a436" stroked="f" strokeweight="1pt">
          <v:fill opacity="58853f"/>
          <v:path arrowok="t"/>
          <v:textbox inset=",2.5mm,,2.5mm">
            <w:txbxContent>
              <w:p w14:paraId="3814705F" w14:textId="53169ACB" w:rsidR="00DB5AF5" w:rsidRPr="003B3957" w:rsidRDefault="00DB5AF5" w:rsidP="003B3957">
                <w:pPr>
                  <w:pStyle w:val="grnnfirkant"/>
                </w:pPr>
                <w:r>
                  <w:t>SSA-L 2017</w:t>
                </w:r>
              </w:p>
            </w:txbxContent>
          </v:textbox>
          <w10:wrap anchorx="page" anchory="page"/>
        </v:rect>
      </w:pict>
    </w:r>
    <w:r w:rsidR="00DB5AF5" w:rsidRPr="00FE6733">
      <w:rPr>
        <w:rFonts w:ascii="Times New Roman" w:hAnsi="Times New Roman" w:cs="Times New Roman"/>
        <w:noProof/>
      </w:rPr>
      <w:drawing>
        <wp:anchor distT="0" distB="0" distL="114300" distR="114300" simplePos="0" relativeHeight="251656704" behindDoc="0" locked="0" layoutInCell="1" allowOverlap="1" wp14:anchorId="6B473198" wp14:editId="0D909223">
          <wp:simplePos x="0" y="0"/>
          <wp:positionH relativeFrom="page">
            <wp:posOffset>0</wp:posOffset>
          </wp:positionH>
          <wp:positionV relativeFrom="page">
            <wp:posOffset>0</wp:posOffset>
          </wp:positionV>
          <wp:extent cx="3236595" cy="1600200"/>
          <wp:effectExtent l="0" t="0" r="0" b="0"/>
          <wp:wrapNone/>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59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7CCBBF" w14:textId="77777777" w:rsidR="00DB5AF5" w:rsidRDefault="00DB5AF5" w:rsidP="00FE6733"/>
  <w:p w14:paraId="27DA3D67" w14:textId="77777777" w:rsidR="00DB5AF5" w:rsidRPr="00FE6733" w:rsidRDefault="00DB5AF5" w:rsidP="00FE6733">
    <w:pPr>
      <w:tabs>
        <w:tab w:val="center" w:pos="4536"/>
        <w:tab w:val="right" w:pos="9072"/>
      </w:tabs>
      <w:rPr>
        <w:rFonts w:ascii="Times New Roman" w:hAnsi="Times New Roman" w:cs="Times New Roman"/>
        <w:sz w:val="20"/>
        <w:szCs w:val="20"/>
      </w:rPr>
    </w:pP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DOC_ID "S-2008-0041814"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S-2008-0041814</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SAKSNR "508535-002"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508535-002</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SAKSNAVN "Brukes ikke"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Brukes ikke</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TITTEL "SSA-B"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SSA-B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SAKSNAVN2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KLIENT "DIFI-Direktoratet for Forvaltning og IKT"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DIFI-Direktoratet for Forvaltning og IKT</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KLIENT2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DOK_EIER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SPRAK "No"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No</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ANSV_PARTNER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ANSV_PARTNER2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KONTOR "Oslo"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Oslo</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REVISJON "1"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1</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DB_RNO "276"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276</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OPPRETTET_AV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DOC_ID "S-2008-0041814"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S-2008-0041814</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SAKSNR "508535-002"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508535-002</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SAKSNAVN "Brukes ikke"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Brukes ikke</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TITTEL "SSA-B"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SSA-B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SAKSNAVN2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KLIENT "DIFI-Direktoratet for Forvaltning og IKT"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DIFI-Direktoratet for Forvaltning og IKT</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KLIENT2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DOK_EIER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SPRAK "No"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No</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ANSV_PARTNER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ANSV_PARTNER2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KONTOR "Oslo"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Oslo</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REVISJON "3"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3</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DB_RNO "276"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276</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OPPRETTET_AV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p>
  <w:p w14:paraId="0EA12B0B" w14:textId="77777777" w:rsidR="00DB5AF5" w:rsidRDefault="00DB5AF5">
    <w:pPr>
      <w:rPr>
        <w:sz w:val="20"/>
        <w:szCs w:val="20"/>
      </w:rPr>
    </w:pPr>
  </w:p>
  <w:p w14:paraId="2EBB3832" w14:textId="77777777" w:rsidR="00DB5AF5" w:rsidRDefault="00DB5AF5" w:rsidP="00957A4A">
    <w:pPr>
      <w:pStyle w:val="Topptekst"/>
    </w:pP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bookmarkStart w:id="1" w:name="DOC_ID"/>
    <w:r>
      <w:rPr>
        <w:noProof/>
      </w:rPr>
      <w:t>S-2008-0041453</w:t>
    </w:r>
    <w:bookmarkEnd w:id="1"/>
    <w:r>
      <w:fldChar w:fldCharType="end"/>
    </w:r>
    <w:r>
      <w:fldChar w:fldCharType="begin"/>
    </w:r>
    <w:r>
      <w:instrText xml:space="preserve"> SET SAKSNR "508535-002" </w:instrText>
    </w:r>
    <w:r>
      <w:fldChar w:fldCharType="separate"/>
    </w:r>
    <w:bookmarkStart w:id="2" w:name="SAKSNR"/>
    <w:r>
      <w:rPr>
        <w:noProof/>
      </w:rPr>
      <w:t>508535-002</w:t>
    </w:r>
    <w:bookmarkEnd w:id="2"/>
    <w:r>
      <w:fldChar w:fldCharType="end"/>
    </w:r>
    <w:r>
      <w:fldChar w:fldCharType="begin"/>
    </w:r>
    <w:r>
      <w:instrText xml:space="preserve"> SET SAKSNAVN "Brukes ikke" </w:instrText>
    </w:r>
    <w:r>
      <w:fldChar w:fldCharType="separate"/>
    </w:r>
    <w:bookmarkStart w:id="3" w:name="SAKSNAVN"/>
    <w:r>
      <w:rPr>
        <w:noProof/>
      </w:rPr>
      <w:t>Brukes ikke</w:t>
    </w:r>
    <w:bookmarkEnd w:id="3"/>
    <w:r>
      <w:fldChar w:fldCharType="end"/>
    </w:r>
    <w:r>
      <w:fldChar w:fldCharType="begin"/>
    </w:r>
    <w:r>
      <w:instrText xml:space="preserve"> SET TITTEL "SSA- liten K" </w:instrText>
    </w:r>
    <w:r>
      <w:fldChar w:fldCharType="separate"/>
    </w:r>
    <w:bookmarkStart w:id="4" w:name="TITTEL"/>
    <w:r>
      <w:rPr>
        <w:noProof/>
      </w:rPr>
      <w:t>SSA- liten K</w:t>
    </w:r>
    <w:bookmarkEnd w:id="4"/>
    <w:r>
      <w:fldChar w:fldCharType="end"/>
    </w:r>
    <w:r>
      <w:fldChar w:fldCharType="begin"/>
    </w:r>
    <w:r>
      <w:instrText xml:space="preserve"> SET SAKSNAVN2 "" </w:instrText>
    </w:r>
    <w:r>
      <w:fldChar w:fldCharType="separate"/>
    </w:r>
    <w:bookmarkStart w:id="5" w:name="SAKSNAVN2"/>
    <w:bookmarkEnd w:id="5"/>
    <w:r>
      <w:rPr>
        <w:noProof/>
      </w:rPr>
      <w:t xml:space="preserve"> </w:t>
    </w:r>
    <w:r>
      <w:fldChar w:fldCharType="end"/>
    </w:r>
    <w:r>
      <w:fldChar w:fldCharType="begin"/>
    </w:r>
    <w:r>
      <w:instrText xml:space="preserve"> SET KLIENT "DIFI-Direktoratet for Forvaltning og IKT" </w:instrText>
    </w:r>
    <w:r>
      <w:fldChar w:fldCharType="separate"/>
    </w:r>
    <w:bookmarkStart w:id="6" w:name="KLIENT"/>
    <w:r>
      <w:rPr>
        <w:noProof/>
      </w:rPr>
      <w:t>DIFI-Direktoratet for Forvaltning og IKT</w:t>
    </w:r>
    <w:bookmarkEnd w:id="6"/>
    <w:r>
      <w:fldChar w:fldCharType="end"/>
    </w:r>
    <w:r>
      <w:fldChar w:fldCharType="begin"/>
    </w:r>
    <w:r>
      <w:instrText xml:space="preserve"> SET KLIENT2 "" </w:instrText>
    </w:r>
    <w:r>
      <w:fldChar w:fldCharType="separate"/>
    </w:r>
    <w:bookmarkStart w:id="7" w:name="KLIENT2"/>
    <w:bookmarkEnd w:id="7"/>
    <w:r>
      <w:rPr>
        <w:noProof/>
      </w:rPr>
      <w:t xml:space="preserve"> </w:t>
    </w:r>
    <w:r>
      <w:fldChar w:fldCharType="end"/>
    </w:r>
    <w:r>
      <w:fldChar w:fldCharType="begin"/>
    </w:r>
    <w:r>
      <w:instrText xml:space="preserve"> SET DOK_EIER "IHB" </w:instrText>
    </w:r>
    <w:r>
      <w:fldChar w:fldCharType="separate"/>
    </w:r>
    <w:bookmarkStart w:id="8" w:name="DOK_EIER"/>
    <w:r>
      <w:rPr>
        <w:noProof/>
      </w:rPr>
      <w:t>IHB</w:t>
    </w:r>
    <w:bookmarkEnd w:id="8"/>
    <w:r>
      <w:fldChar w:fldCharType="end"/>
    </w:r>
    <w:r>
      <w:fldChar w:fldCharType="begin"/>
    </w:r>
    <w:r>
      <w:instrText xml:space="preserve"> SET SPRAK "No" </w:instrText>
    </w:r>
    <w:r>
      <w:fldChar w:fldCharType="separate"/>
    </w:r>
    <w:bookmarkStart w:id="9" w:name="SPRAK"/>
    <w:r>
      <w:rPr>
        <w:noProof/>
      </w:rPr>
      <w:t>No</w:t>
    </w:r>
    <w:bookmarkEnd w:id="9"/>
    <w:r>
      <w:fldChar w:fldCharType="end"/>
    </w:r>
    <w:r>
      <w:fldChar w:fldCharType="begin"/>
    </w:r>
    <w:r>
      <w:instrText xml:space="preserve"> SET ANSV_PARTNER "IHB" </w:instrText>
    </w:r>
    <w:r>
      <w:fldChar w:fldCharType="separate"/>
    </w:r>
    <w:bookmarkStart w:id="10" w:name="ANSV_PARTNER"/>
    <w:r>
      <w:rPr>
        <w:noProof/>
      </w:rPr>
      <w:t>IHB</w:t>
    </w:r>
    <w:bookmarkEnd w:id="10"/>
    <w:r>
      <w:fldChar w:fldCharType="end"/>
    </w:r>
    <w:r>
      <w:fldChar w:fldCharType="begin"/>
    </w:r>
    <w:r>
      <w:instrText xml:space="preserve"> SET ANSV_PARTNER2 "" </w:instrText>
    </w:r>
    <w:r>
      <w:fldChar w:fldCharType="separate"/>
    </w:r>
    <w:bookmarkStart w:id="11" w:name="ANSV_PARTNER2"/>
    <w:bookmarkEnd w:id="11"/>
    <w:r>
      <w:rPr>
        <w:noProof/>
      </w:rPr>
      <w:t xml:space="preserve"> </w:t>
    </w:r>
    <w:r>
      <w:fldChar w:fldCharType="end"/>
    </w:r>
    <w:r>
      <w:fldChar w:fldCharType="begin"/>
    </w:r>
    <w:r>
      <w:instrText xml:space="preserve"> SET KONTOR "Oslo" </w:instrText>
    </w:r>
    <w:r>
      <w:fldChar w:fldCharType="separate"/>
    </w:r>
    <w:bookmarkStart w:id="12" w:name="KONTOR"/>
    <w:r>
      <w:rPr>
        <w:noProof/>
      </w:rPr>
      <w:t>Oslo</w:t>
    </w:r>
    <w:bookmarkEnd w:id="12"/>
    <w:r>
      <w:fldChar w:fldCharType="end"/>
    </w:r>
    <w:r>
      <w:fldChar w:fldCharType="begin"/>
    </w:r>
    <w:r>
      <w:instrText xml:space="preserve"> SET REVISJON "4" </w:instrText>
    </w:r>
    <w:r>
      <w:fldChar w:fldCharType="separate"/>
    </w:r>
    <w:bookmarkStart w:id="13" w:name="REVISJON"/>
    <w:r>
      <w:rPr>
        <w:noProof/>
      </w:rPr>
      <w:t>4</w:t>
    </w:r>
    <w:bookmarkEnd w:id="13"/>
    <w:r>
      <w:fldChar w:fldCharType="end"/>
    </w:r>
    <w:r>
      <w:fldChar w:fldCharType="begin"/>
    </w:r>
    <w:r>
      <w:instrText xml:space="preserve"> SET DB_RNO "276" </w:instrText>
    </w:r>
    <w:r>
      <w:fldChar w:fldCharType="separate"/>
    </w:r>
    <w:bookmarkStart w:id="14" w:name="DB_RNO"/>
    <w:r>
      <w:rPr>
        <w:noProof/>
      </w:rPr>
      <w:t>276</w:t>
    </w:r>
    <w:bookmarkEnd w:id="14"/>
    <w:r>
      <w:fldChar w:fldCharType="end"/>
    </w:r>
    <w:r>
      <w:fldChar w:fldCharType="begin"/>
    </w:r>
    <w:r>
      <w:instrText xml:space="preserve"> SET OPPRETTET_AV "IHB" </w:instrText>
    </w:r>
    <w:r>
      <w:fldChar w:fldCharType="separate"/>
    </w:r>
    <w:bookmarkStart w:id="15" w:name="OPPRETTET_AV"/>
    <w:r>
      <w:rPr>
        <w:noProof/>
      </w:rPr>
      <w:t>IHB</w:t>
    </w:r>
    <w:bookmarkEnd w:id="15"/>
    <w:r>
      <w:fldChar w:fldCharType="end"/>
    </w:r>
  </w:p>
  <w:p w14:paraId="643A5B5F" w14:textId="77777777" w:rsidR="00DB5AF5" w:rsidRDefault="00DB5AF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4D131" w14:textId="28288491" w:rsidR="00DB5AF5" w:rsidRDefault="00DB5AF5">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B3834" w14:textId="48E2B6E5" w:rsidR="00DB5AF5" w:rsidRPr="00957A4A" w:rsidRDefault="00DB5AF5" w:rsidP="00957A4A">
    <w:pPr>
      <w:pStyle w:val="Topptekst"/>
      <w:rPr>
        <w:rFonts w:ascii="Calibri" w:hAnsi="Calibri"/>
      </w:rPr>
    </w:pPr>
    <w:r>
      <w:rPr>
        <w:rFonts w:ascii="Calibri" w:hAnsi="Calibri"/>
      </w:rPr>
      <w:t>Statens standardavtale for løpende tjenestekjøp - Direktoratet for forvaltning og IKT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C4B22" w14:textId="7517ABD8" w:rsidR="00DB5AF5" w:rsidRDefault="00DB5AF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03925D76"/>
    <w:lvl w:ilvl="0">
      <w:start w:val="1"/>
      <w:numFmt w:val="decimal"/>
      <w:pStyle w:val="Overskrift1"/>
      <w:lvlText w:val="%1."/>
      <w:legacy w:legacy="1" w:legacySpace="0" w:legacyIndent="0"/>
      <w:lvlJc w:val="left"/>
      <w:rPr>
        <w:rFonts w:ascii="Arial" w:eastAsia="Times New Roman" w:hAnsi="Arial" w:cs="Arial"/>
      </w:rPr>
    </w:lvl>
    <w:lvl w:ilvl="1">
      <w:start w:val="1"/>
      <w:numFmt w:val="decimal"/>
      <w:pStyle w:val="Overskrift2"/>
      <w:lvlText w:val="%1.%2"/>
      <w:legacy w:legacy="1" w:legacySpace="0" w:legacyIndent="0"/>
      <w:lvlJc w:val="left"/>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1.%2"/>
      <w:lvlJc w:val="left"/>
      <w:pPr>
        <w:tabs>
          <w:tab w:val="num" w:pos="907"/>
        </w:tabs>
        <w:ind w:left="907" w:hanging="907"/>
      </w:pPr>
      <w:rPr>
        <w:rFonts w:ascii="Times New Roman" w:hAnsi="Times New Roman" w:cs="Times New Roman"/>
      </w:rPr>
    </w:lvl>
    <w:lvl w:ilvl="2">
      <w:start w:val="1"/>
      <w:numFmt w:val="decimal"/>
      <w:lvlText w:val="%1.%2.%3"/>
      <w:lvlJc w:val="left"/>
      <w:pPr>
        <w:tabs>
          <w:tab w:val="num" w:pos="1333"/>
        </w:tabs>
        <w:ind w:left="1333" w:hanging="907"/>
      </w:pPr>
      <w:rPr>
        <w:rFonts w:ascii="Times New Roman" w:hAnsi="Times New Roman" w:cs="Times New Roman"/>
      </w:rPr>
    </w:lvl>
    <w:lvl w:ilvl="3">
      <w:start w:val="1"/>
      <w:numFmt w:val="decimal"/>
      <w:lvlText w:val="%1.%2.%3.%4"/>
      <w:lvlJc w:val="left"/>
      <w:pPr>
        <w:tabs>
          <w:tab w:val="num" w:pos="0"/>
        </w:tabs>
        <w:ind w:left="0" w:firstLine="0"/>
      </w:pPr>
      <w:rPr>
        <w:rFonts w:ascii="Times New Roman" w:hAnsi="Times New Roman" w:cs="Times New Roman"/>
      </w:rPr>
    </w:lvl>
    <w:lvl w:ilvl="4">
      <w:start w:val="1"/>
      <w:numFmt w:val="decimal"/>
      <w:lvlText w:val="%1.%2.%3.%4.%5"/>
      <w:lvlJc w:val="left"/>
      <w:pPr>
        <w:tabs>
          <w:tab w:val="num" w:pos="0"/>
        </w:tabs>
        <w:ind w:left="0" w:firstLine="0"/>
      </w:pPr>
      <w:rPr>
        <w:rFonts w:ascii="Times New Roman" w:hAnsi="Times New Roman" w:cs="Times New Roman"/>
      </w:rPr>
    </w:lvl>
    <w:lvl w:ilvl="5">
      <w:start w:val="1"/>
      <w:numFmt w:val="decimal"/>
      <w:lvlText w:val="%1.%2.%3.%4.%5.%6"/>
      <w:lvlJc w:val="left"/>
      <w:pPr>
        <w:tabs>
          <w:tab w:val="num" w:pos="0"/>
        </w:tabs>
        <w:ind w:left="0" w:firstLine="0"/>
      </w:pPr>
      <w:rPr>
        <w:rFonts w:ascii="Times New Roman" w:hAnsi="Times New Roman" w:cs="Times New Roman"/>
      </w:rPr>
    </w:lvl>
    <w:lvl w:ilvl="6">
      <w:start w:val="1"/>
      <w:numFmt w:val="decimal"/>
      <w:lvlText w:val="%1.%2.%3.%4.%5.%6.%7"/>
      <w:lvlJc w:val="left"/>
      <w:pPr>
        <w:tabs>
          <w:tab w:val="num" w:pos="0"/>
        </w:tabs>
        <w:ind w:left="0" w:firstLine="0"/>
      </w:pPr>
      <w:rPr>
        <w:rFonts w:ascii="Times New Roman" w:hAnsi="Times New Roman" w:cs="Times New Roman"/>
      </w:rPr>
    </w:lvl>
    <w:lvl w:ilvl="7">
      <w:start w:val="1"/>
      <w:numFmt w:val="decimal"/>
      <w:lvlText w:val="%1.%2.%3.%4.%5.%6.%7.%8"/>
      <w:lvlJc w:val="left"/>
      <w:pPr>
        <w:tabs>
          <w:tab w:val="num" w:pos="0"/>
        </w:tabs>
        <w:ind w:left="0" w:firstLine="0"/>
      </w:pPr>
      <w:rPr>
        <w:rFonts w:ascii="Times New Roman" w:hAnsi="Times New Roman" w:cs="Times New Roman"/>
      </w:rPr>
    </w:lvl>
    <w:lvl w:ilvl="8">
      <w:start w:val="1"/>
      <w:numFmt w:val="decimal"/>
      <w:lvlText w:val="%1.%2.%3.%4.%5.%6.%7.%8.%9"/>
      <w:lvlJc w:val="left"/>
      <w:pPr>
        <w:tabs>
          <w:tab w:val="num" w:pos="0"/>
        </w:tabs>
        <w:ind w:left="0" w:firstLine="0"/>
      </w:pPr>
      <w:rPr>
        <w:rFonts w:ascii="Times New Roman" w:hAnsi="Times New Roman" w:cs="Times New Roman"/>
      </w:rPr>
    </w:lvl>
  </w:abstractNum>
  <w:abstractNum w:abstractNumId="2"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9E610B"/>
    <w:multiLevelType w:val="hybridMultilevel"/>
    <w:tmpl w:val="66CAD6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94C5CDE"/>
    <w:multiLevelType w:val="multilevel"/>
    <w:tmpl w:val="19BA6BE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5" w15:restartNumberingAfterBreak="0">
    <w:nsid w:val="099A09DA"/>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6"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7" w15:restartNumberingAfterBreak="0">
    <w:nsid w:val="264426B3"/>
    <w:multiLevelType w:val="multilevel"/>
    <w:tmpl w:val="D41CD382"/>
    <w:lvl w:ilvl="0">
      <w:start w:val="8"/>
      <w:numFmt w:val="decimal"/>
      <w:lvlText w:val="%1"/>
      <w:lvlJc w:val="left"/>
      <w:pPr>
        <w:ind w:left="360" w:hanging="360"/>
      </w:pPr>
      <w:rPr>
        <w:rFonts w:ascii="Arial" w:eastAsia="Times New Roman" w:hAnsi="Arial" w:cs="Arial" w:hint="default"/>
        <w:color w:val="0000FF"/>
        <w:sz w:val="20"/>
        <w:u w:val="single"/>
      </w:rPr>
    </w:lvl>
    <w:lvl w:ilvl="1">
      <w:start w:val="3"/>
      <w:numFmt w:val="decimal"/>
      <w:lvlText w:val="%1.%2"/>
      <w:lvlJc w:val="left"/>
      <w:pPr>
        <w:ind w:left="1287" w:hanging="720"/>
      </w:pPr>
      <w:rPr>
        <w:rFonts w:ascii="Arial" w:eastAsia="Times New Roman" w:hAnsi="Arial" w:cs="Arial" w:hint="default"/>
        <w:color w:val="0000FF"/>
        <w:sz w:val="20"/>
        <w:u w:val="single"/>
      </w:rPr>
    </w:lvl>
    <w:lvl w:ilvl="2">
      <w:start w:val="1"/>
      <w:numFmt w:val="decimal"/>
      <w:lvlText w:val="%1.%2.%3"/>
      <w:lvlJc w:val="left"/>
      <w:pPr>
        <w:ind w:left="1854" w:hanging="720"/>
      </w:pPr>
      <w:rPr>
        <w:rFonts w:ascii="Arial" w:eastAsia="Times New Roman" w:hAnsi="Arial" w:cs="Arial" w:hint="default"/>
        <w:color w:val="0000FF"/>
        <w:sz w:val="20"/>
        <w:u w:val="single"/>
      </w:rPr>
    </w:lvl>
    <w:lvl w:ilvl="3">
      <w:start w:val="1"/>
      <w:numFmt w:val="decimal"/>
      <w:lvlText w:val="%1.%2.%3.%4"/>
      <w:lvlJc w:val="left"/>
      <w:pPr>
        <w:ind w:left="2781" w:hanging="1080"/>
      </w:pPr>
      <w:rPr>
        <w:rFonts w:ascii="Arial" w:eastAsia="Times New Roman" w:hAnsi="Arial" w:cs="Arial" w:hint="default"/>
        <w:color w:val="0000FF"/>
        <w:sz w:val="20"/>
        <w:u w:val="single"/>
      </w:rPr>
    </w:lvl>
    <w:lvl w:ilvl="4">
      <w:start w:val="1"/>
      <w:numFmt w:val="decimal"/>
      <w:lvlText w:val="%1.%2.%3.%4.%5"/>
      <w:lvlJc w:val="left"/>
      <w:pPr>
        <w:ind w:left="3708" w:hanging="1440"/>
      </w:pPr>
      <w:rPr>
        <w:rFonts w:ascii="Arial" w:eastAsia="Times New Roman" w:hAnsi="Arial" w:cs="Arial" w:hint="default"/>
        <w:color w:val="0000FF"/>
        <w:sz w:val="20"/>
        <w:u w:val="single"/>
      </w:rPr>
    </w:lvl>
    <w:lvl w:ilvl="5">
      <w:start w:val="1"/>
      <w:numFmt w:val="decimal"/>
      <w:lvlText w:val="%1.%2.%3.%4.%5.%6"/>
      <w:lvlJc w:val="left"/>
      <w:pPr>
        <w:ind w:left="4275" w:hanging="1440"/>
      </w:pPr>
      <w:rPr>
        <w:rFonts w:ascii="Arial" w:eastAsia="Times New Roman" w:hAnsi="Arial" w:cs="Arial" w:hint="default"/>
        <w:color w:val="0000FF"/>
        <w:sz w:val="20"/>
        <w:u w:val="single"/>
      </w:rPr>
    </w:lvl>
    <w:lvl w:ilvl="6">
      <w:start w:val="1"/>
      <w:numFmt w:val="decimal"/>
      <w:lvlText w:val="%1.%2.%3.%4.%5.%6.%7"/>
      <w:lvlJc w:val="left"/>
      <w:pPr>
        <w:ind w:left="5202" w:hanging="1800"/>
      </w:pPr>
      <w:rPr>
        <w:rFonts w:ascii="Arial" w:eastAsia="Times New Roman" w:hAnsi="Arial" w:cs="Arial" w:hint="default"/>
        <w:color w:val="0000FF"/>
        <w:sz w:val="20"/>
        <w:u w:val="single"/>
      </w:rPr>
    </w:lvl>
    <w:lvl w:ilvl="7">
      <w:start w:val="1"/>
      <w:numFmt w:val="decimal"/>
      <w:lvlText w:val="%1.%2.%3.%4.%5.%6.%7.%8"/>
      <w:lvlJc w:val="left"/>
      <w:pPr>
        <w:ind w:left="5769" w:hanging="1800"/>
      </w:pPr>
      <w:rPr>
        <w:rFonts w:ascii="Arial" w:eastAsia="Times New Roman" w:hAnsi="Arial" w:cs="Arial" w:hint="default"/>
        <w:color w:val="0000FF"/>
        <w:sz w:val="20"/>
        <w:u w:val="single"/>
      </w:rPr>
    </w:lvl>
    <w:lvl w:ilvl="8">
      <w:start w:val="1"/>
      <w:numFmt w:val="decimal"/>
      <w:lvlText w:val="%1.%2.%3.%4.%5.%6.%7.%8.%9"/>
      <w:lvlJc w:val="left"/>
      <w:pPr>
        <w:ind w:left="6696" w:hanging="2160"/>
      </w:pPr>
      <w:rPr>
        <w:rFonts w:ascii="Arial" w:eastAsia="Times New Roman" w:hAnsi="Arial" w:cs="Arial" w:hint="default"/>
        <w:color w:val="0000FF"/>
        <w:sz w:val="20"/>
        <w:u w:val="single"/>
      </w:rPr>
    </w:lvl>
  </w:abstractNum>
  <w:abstractNum w:abstractNumId="8" w15:restartNumberingAfterBreak="0">
    <w:nsid w:val="287A1189"/>
    <w:multiLevelType w:val="hybridMultilevel"/>
    <w:tmpl w:val="F5B6FF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B8A7D0E"/>
    <w:multiLevelType w:val="hybridMultilevel"/>
    <w:tmpl w:val="60644F12"/>
    <w:lvl w:ilvl="0" w:tplc="7764CFD8">
      <w:start w:val="1"/>
      <w:numFmt w:val="decimal"/>
      <w:pStyle w:val="nummerertliste1"/>
      <w:lvlText w:val="%1."/>
      <w:lvlJc w:val="left"/>
      <w:pPr>
        <w:tabs>
          <w:tab w:val="num" w:pos="360"/>
        </w:tabs>
        <w:ind w:left="360" w:hanging="360"/>
      </w:pPr>
    </w:lvl>
    <w:lvl w:ilvl="1" w:tplc="E8C43988">
      <w:start w:val="1"/>
      <w:numFmt w:val="lowerLetter"/>
      <w:pStyle w:val="Bokstavliste2"/>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10"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hint="default"/>
      </w:rPr>
    </w:lvl>
  </w:abstractNum>
  <w:abstractNum w:abstractNumId="11" w15:restartNumberingAfterBreak="0">
    <w:nsid w:val="2F0A58DE"/>
    <w:multiLevelType w:val="hybridMultilevel"/>
    <w:tmpl w:val="FBF0D9E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0851E24"/>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3" w15:restartNumberingAfterBreak="0">
    <w:nsid w:val="35344370"/>
    <w:multiLevelType w:val="singleLevel"/>
    <w:tmpl w:val="E14E240A"/>
    <w:lvl w:ilvl="0">
      <w:start w:val="1"/>
      <w:numFmt w:val="lowerLetter"/>
      <w:lvlText w:val="%1)"/>
      <w:legacy w:legacy="1" w:legacySpace="0" w:legacyIndent="283"/>
      <w:lvlJc w:val="left"/>
      <w:pPr>
        <w:ind w:left="283" w:hanging="283"/>
      </w:pPr>
      <w:rPr>
        <w:rFonts w:ascii="Times New Roman" w:hAnsi="Times New Roman" w:cs="Times New Roman"/>
      </w:rPr>
    </w:lvl>
  </w:abstractNum>
  <w:abstractNum w:abstractNumId="14" w15:restartNumberingAfterBreak="0">
    <w:nsid w:val="37F617B8"/>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5"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6"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7"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8" w15:restartNumberingAfterBreak="0">
    <w:nsid w:val="63B60CF5"/>
    <w:multiLevelType w:val="hybridMultilevel"/>
    <w:tmpl w:val="EB5811B2"/>
    <w:lvl w:ilvl="0" w:tplc="DEFA99CE">
      <w:start w:val="1"/>
      <w:numFmt w:val="lowerLetter"/>
      <w:pStyle w:val="Bokstavliste"/>
      <w:lvlText w:val="%1."/>
      <w:lvlJc w:val="left"/>
      <w:pPr>
        <w:tabs>
          <w:tab w:val="num" w:pos="567"/>
        </w:tabs>
        <w:ind w:left="567" w:hanging="454"/>
      </w:pPr>
      <w:rPr>
        <w:rFonts w:hint="default"/>
      </w:rPr>
    </w:lvl>
    <w:lvl w:ilvl="1" w:tplc="F01A94BA">
      <w:start w:val="1"/>
      <w:numFmt w:val="lowerLetter"/>
      <w:lvlText w:val="%2."/>
      <w:lvlJc w:val="left"/>
      <w:pPr>
        <w:tabs>
          <w:tab w:val="num" w:pos="1440"/>
        </w:tabs>
        <w:ind w:left="1440" w:hanging="360"/>
      </w:pPr>
    </w:lvl>
    <w:lvl w:ilvl="2" w:tplc="17404B36">
      <w:start w:val="1"/>
      <w:numFmt w:val="lowerRoman"/>
      <w:lvlText w:val="%3."/>
      <w:lvlJc w:val="right"/>
      <w:pPr>
        <w:tabs>
          <w:tab w:val="num" w:pos="2160"/>
        </w:tabs>
        <w:ind w:left="2160" w:hanging="180"/>
      </w:pPr>
    </w:lvl>
    <w:lvl w:ilvl="3" w:tplc="EF2E57D0">
      <w:start w:val="1"/>
      <w:numFmt w:val="decimal"/>
      <w:lvlText w:val="%4."/>
      <w:lvlJc w:val="left"/>
      <w:pPr>
        <w:tabs>
          <w:tab w:val="num" w:pos="2880"/>
        </w:tabs>
        <w:ind w:left="2880" w:hanging="360"/>
      </w:pPr>
    </w:lvl>
    <w:lvl w:ilvl="4" w:tplc="4A18E5DE">
      <w:start w:val="1"/>
      <w:numFmt w:val="lowerLetter"/>
      <w:lvlText w:val="%5."/>
      <w:lvlJc w:val="left"/>
      <w:pPr>
        <w:tabs>
          <w:tab w:val="num" w:pos="3600"/>
        </w:tabs>
        <w:ind w:left="3600" w:hanging="360"/>
      </w:pPr>
    </w:lvl>
    <w:lvl w:ilvl="5" w:tplc="11C6438C">
      <w:start w:val="1"/>
      <w:numFmt w:val="lowerRoman"/>
      <w:lvlText w:val="%6."/>
      <w:lvlJc w:val="right"/>
      <w:pPr>
        <w:tabs>
          <w:tab w:val="num" w:pos="4320"/>
        </w:tabs>
        <w:ind w:left="4320" w:hanging="180"/>
      </w:pPr>
    </w:lvl>
    <w:lvl w:ilvl="6" w:tplc="BA828366">
      <w:start w:val="1"/>
      <w:numFmt w:val="decimal"/>
      <w:lvlText w:val="%7."/>
      <w:lvlJc w:val="left"/>
      <w:pPr>
        <w:tabs>
          <w:tab w:val="num" w:pos="5040"/>
        </w:tabs>
        <w:ind w:left="5040" w:hanging="360"/>
      </w:pPr>
    </w:lvl>
    <w:lvl w:ilvl="7" w:tplc="6B10CCA0">
      <w:start w:val="1"/>
      <w:numFmt w:val="lowerLetter"/>
      <w:lvlText w:val="%8."/>
      <w:lvlJc w:val="left"/>
      <w:pPr>
        <w:tabs>
          <w:tab w:val="num" w:pos="5760"/>
        </w:tabs>
        <w:ind w:left="5760" w:hanging="360"/>
      </w:pPr>
    </w:lvl>
    <w:lvl w:ilvl="8" w:tplc="C1CC2148">
      <w:start w:val="1"/>
      <w:numFmt w:val="lowerRoman"/>
      <w:lvlText w:val="%9."/>
      <w:lvlJc w:val="right"/>
      <w:pPr>
        <w:tabs>
          <w:tab w:val="num" w:pos="6480"/>
        </w:tabs>
        <w:ind w:left="6480" w:hanging="180"/>
      </w:pPr>
    </w:lvl>
  </w:abstractNum>
  <w:abstractNum w:abstractNumId="19" w15:restartNumberingAfterBreak="0">
    <w:nsid w:val="67ED3B27"/>
    <w:multiLevelType w:val="hybridMultilevel"/>
    <w:tmpl w:val="8EFA91BE"/>
    <w:lvl w:ilvl="0" w:tplc="1D164E42">
      <w:start w:val="1"/>
      <w:numFmt w:val="lowerLetter"/>
      <w:pStyle w:val="bokstavliste3"/>
      <w:lvlText w:val="(%1)"/>
      <w:lvlJc w:val="left"/>
      <w:pPr>
        <w:tabs>
          <w:tab w:val="num" w:pos="840"/>
        </w:tabs>
        <w:ind w:left="840" w:hanging="48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0" w15:restartNumberingAfterBreak="0">
    <w:nsid w:val="77F5382C"/>
    <w:multiLevelType w:val="hybridMultilevel"/>
    <w:tmpl w:val="0B5AC618"/>
    <w:lvl w:ilvl="0" w:tplc="B22CAF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A7F325B"/>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2" w15:restartNumberingAfterBreak="0">
    <w:nsid w:val="7B0D7385"/>
    <w:multiLevelType w:val="hybridMultilevel"/>
    <w:tmpl w:val="2AFEBC6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3" w15:restartNumberingAfterBreak="0">
    <w:nsid w:val="7F757CF5"/>
    <w:multiLevelType w:val="multilevel"/>
    <w:tmpl w:val="F266E17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abstractNumId w:val="0"/>
  </w:num>
  <w:num w:numId="2">
    <w:abstractNumId w:val="10"/>
  </w:num>
  <w:num w:numId="3">
    <w:abstractNumId w:val="9"/>
  </w:num>
  <w:num w:numId="4">
    <w:abstractNumId w:val="18"/>
  </w:num>
  <w:num w:numId="5">
    <w:abstractNumId w:val="15"/>
  </w:num>
  <w:num w:numId="6">
    <w:abstractNumId w:val="19"/>
  </w:num>
  <w:num w:numId="7">
    <w:abstractNumId w:val="17"/>
  </w:num>
  <w:num w:numId="8">
    <w:abstractNumId w:val="16"/>
  </w:num>
  <w:num w:numId="9">
    <w:abstractNumId w:val="2"/>
  </w:num>
  <w:num w:numId="10">
    <w:abstractNumId w:val="6"/>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1"/>
  </w:num>
  <w:num w:numId="21">
    <w:abstractNumId w:val="3"/>
  </w:num>
  <w:num w:numId="22">
    <w:abstractNumId w:val="8"/>
  </w:num>
  <w:num w:numId="23">
    <w:abstractNumId w:val="0"/>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2"/>
  </w:num>
  <w:num w:numId="27">
    <w:abstractNumId w:val="0"/>
  </w:num>
  <w:num w:numId="28">
    <w:abstractNumId w:val="0"/>
  </w:num>
  <w:num w:numId="29">
    <w:abstractNumId w:val="0"/>
  </w:num>
  <w:num w:numId="30">
    <w:abstractNumId w:val="0"/>
  </w:num>
  <w:num w:numId="31">
    <w:abstractNumId w:val="7"/>
  </w:num>
  <w:num w:numId="32">
    <w:abstractNumId w:val="21"/>
  </w:num>
  <w:num w:numId="33">
    <w:abstractNumId w:val="23"/>
  </w:num>
  <w:num w:numId="34">
    <w:abstractNumId w:val="4"/>
  </w:num>
  <w:num w:numId="35">
    <w:abstractNumId w:val="5"/>
  </w:num>
  <w:num w:numId="36">
    <w:abstractNumId w:val="12"/>
  </w:num>
  <w:num w:numId="37">
    <w:abstractNumId w:val="14"/>
  </w:num>
  <w:num w:numId="38">
    <w:abstractNumId w:val="20"/>
  </w:num>
  <w:num w:numId="39">
    <w:abstractNumId w:val="0"/>
  </w:num>
  <w:num w:numId="40">
    <w:abstractNumId w:val="4"/>
  </w:num>
  <w:num w:numId="41">
    <w:abstractNumId w:val="0"/>
  </w:num>
  <w:num w:numId="42">
    <w:abstractNumId w:val="11"/>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06"/>
  <w:hyphenationZone w:val="425"/>
  <w:doNotHyphenateCaps/>
  <w:displayHorizontalDrawingGridEvery w:val="0"/>
  <w:displayVerticalDrawingGridEvery w:val="0"/>
  <w:doNotUseMarginsForDrawingGridOrigin/>
  <w:characterSpacingControl w:val="doNotCompress"/>
  <w:hdrShapeDefaults>
    <o:shapedefaults v:ext="edit" spidmax="43010">
      <o:colormru v:ext="edit" colors="#44a436"/>
    </o:shapedefaults>
    <o:shapelayout v:ext="edit">
      <o:idmap v:ext="edit" data="42"/>
    </o:shapelayout>
  </w:hdrShapeDefaults>
  <w:footnotePr>
    <w:footnote w:id="-1"/>
    <w:footnote w:id="0"/>
    <w:footnote w:id="1"/>
  </w:footnotePr>
  <w:endnotePr>
    <w:endnote w:id="-1"/>
    <w:endnote w:id="0"/>
    <w:endnote w:id="1"/>
  </w:endnotePr>
  <w:compat>
    <w:compatSetting w:name="compatibilityMode" w:uri="http://schemas.microsoft.com/office/word" w:val="12"/>
  </w:compat>
  <w:rsids>
    <w:rsidRoot w:val="00CC3890"/>
    <w:rsid w:val="00002A62"/>
    <w:rsid w:val="000153AC"/>
    <w:rsid w:val="0003728F"/>
    <w:rsid w:val="00040072"/>
    <w:rsid w:val="000411A9"/>
    <w:rsid w:val="00043A7B"/>
    <w:rsid w:val="00047334"/>
    <w:rsid w:val="000478A9"/>
    <w:rsid w:val="000512E1"/>
    <w:rsid w:val="00055FC1"/>
    <w:rsid w:val="00061951"/>
    <w:rsid w:val="00063CD9"/>
    <w:rsid w:val="00064423"/>
    <w:rsid w:val="0007277A"/>
    <w:rsid w:val="000728E8"/>
    <w:rsid w:val="00073013"/>
    <w:rsid w:val="00073024"/>
    <w:rsid w:val="00085928"/>
    <w:rsid w:val="000918AE"/>
    <w:rsid w:val="0009434C"/>
    <w:rsid w:val="000A2702"/>
    <w:rsid w:val="000A44BA"/>
    <w:rsid w:val="000B630E"/>
    <w:rsid w:val="000B6317"/>
    <w:rsid w:val="000B6B37"/>
    <w:rsid w:val="000C1C93"/>
    <w:rsid w:val="000C3AF1"/>
    <w:rsid w:val="000C3D96"/>
    <w:rsid w:val="000C4626"/>
    <w:rsid w:val="000C5755"/>
    <w:rsid w:val="000C6914"/>
    <w:rsid w:val="000C696E"/>
    <w:rsid w:val="000D08F8"/>
    <w:rsid w:val="000D1606"/>
    <w:rsid w:val="000D1C8D"/>
    <w:rsid w:val="000D3A15"/>
    <w:rsid w:val="000D3EA1"/>
    <w:rsid w:val="000E0D64"/>
    <w:rsid w:val="000E130F"/>
    <w:rsid w:val="000E5026"/>
    <w:rsid w:val="000E668E"/>
    <w:rsid w:val="000E69B7"/>
    <w:rsid w:val="000E73A6"/>
    <w:rsid w:val="000F3E3C"/>
    <w:rsid w:val="000F5539"/>
    <w:rsid w:val="000F6583"/>
    <w:rsid w:val="001011FA"/>
    <w:rsid w:val="00103D71"/>
    <w:rsid w:val="00104B9A"/>
    <w:rsid w:val="00111613"/>
    <w:rsid w:val="00111F13"/>
    <w:rsid w:val="00112DD5"/>
    <w:rsid w:val="001155F4"/>
    <w:rsid w:val="00123850"/>
    <w:rsid w:val="001268D0"/>
    <w:rsid w:val="001342F2"/>
    <w:rsid w:val="001358F9"/>
    <w:rsid w:val="00136357"/>
    <w:rsid w:val="00146C04"/>
    <w:rsid w:val="00147C29"/>
    <w:rsid w:val="001525E7"/>
    <w:rsid w:val="00155DD7"/>
    <w:rsid w:val="00157504"/>
    <w:rsid w:val="00160016"/>
    <w:rsid w:val="00164933"/>
    <w:rsid w:val="0016497C"/>
    <w:rsid w:val="00165E7F"/>
    <w:rsid w:val="00167AE8"/>
    <w:rsid w:val="00174FC5"/>
    <w:rsid w:val="001762C7"/>
    <w:rsid w:val="001827A7"/>
    <w:rsid w:val="00183EF4"/>
    <w:rsid w:val="00184D14"/>
    <w:rsid w:val="00192338"/>
    <w:rsid w:val="0019275A"/>
    <w:rsid w:val="00197FEA"/>
    <w:rsid w:val="001A14AF"/>
    <w:rsid w:val="001A1B83"/>
    <w:rsid w:val="001A4FB0"/>
    <w:rsid w:val="001A56E8"/>
    <w:rsid w:val="001A60C2"/>
    <w:rsid w:val="001B15EE"/>
    <w:rsid w:val="001B6FB7"/>
    <w:rsid w:val="001C0CE6"/>
    <w:rsid w:val="001C269E"/>
    <w:rsid w:val="001C3371"/>
    <w:rsid w:val="001C7339"/>
    <w:rsid w:val="001D0B38"/>
    <w:rsid w:val="001D2678"/>
    <w:rsid w:val="001D6851"/>
    <w:rsid w:val="001D7D1C"/>
    <w:rsid w:val="001E05B3"/>
    <w:rsid w:val="001E4FBE"/>
    <w:rsid w:val="001E701F"/>
    <w:rsid w:val="001E79BB"/>
    <w:rsid w:val="001F4E94"/>
    <w:rsid w:val="001F5E1E"/>
    <w:rsid w:val="001F76EA"/>
    <w:rsid w:val="002002B5"/>
    <w:rsid w:val="0021211C"/>
    <w:rsid w:val="002155DD"/>
    <w:rsid w:val="00221246"/>
    <w:rsid w:val="00222157"/>
    <w:rsid w:val="0022249F"/>
    <w:rsid w:val="00223838"/>
    <w:rsid w:val="002249CB"/>
    <w:rsid w:val="00224BE9"/>
    <w:rsid w:val="00226C21"/>
    <w:rsid w:val="002272E5"/>
    <w:rsid w:val="0022791B"/>
    <w:rsid w:val="00230022"/>
    <w:rsid w:val="002300C8"/>
    <w:rsid w:val="00232366"/>
    <w:rsid w:val="00241CEA"/>
    <w:rsid w:val="002572D1"/>
    <w:rsid w:val="00264F5B"/>
    <w:rsid w:val="0026755A"/>
    <w:rsid w:val="00270CE8"/>
    <w:rsid w:val="002719D2"/>
    <w:rsid w:val="00274C30"/>
    <w:rsid w:val="00276027"/>
    <w:rsid w:val="00282061"/>
    <w:rsid w:val="00283223"/>
    <w:rsid w:val="00291DD4"/>
    <w:rsid w:val="002922CA"/>
    <w:rsid w:val="002A186D"/>
    <w:rsid w:val="002A5DE9"/>
    <w:rsid w:val="002B63F9"/>
    <w:rsid w:val="002B676C"/>
    <w:rsid w:val="002C113F"/>
    <w:rsid w:val="002C16F4"/>
    <w:rsid w:val="002C323F"/>
    <w:rsid w:val="002C49BB"/>
    <w:rsid w:val="002D0A65"/>
    <w:rsid w:val="002D1293"/>
    <w:rsid w:val="002D211F"/>
    <w:rsid w:val="002D273D"/>
    <w:rsid w:val="002D3C5B"/>
    <w:rsid w:val="002E223D"/>
    <w:rsid w:val="002E24DE"/>
    <w:rsid w:val="002E5FA4"/>
    <w:rsid w:val="002F009A"/>
    <w:rsid w:val="002F353C"/>
    <w:rsid w:val="002F78F1"/>
    <w:rsid w:val="00301046"/>
    <w:rsid w:val="003021C1"/>
    <w:rsid w:val="0030440E"/>
    <w:rsid w:val="003063F5"/>
    <w:rsid w:val="0030768F"/>
    <w:rsid w:val="00312BC1"/>
    <w:rsid w:val="003153D6"/>
    <w:rsid w:val="00316307"/>
    <w:rsid w:val="0031775E"/>
    <w:rsid w:val="00320A0D"/>
    <w:rsid w:val="00322C99"/>
    <w:rsid w:val="00325A7C"/>
    <w:rsid w:val="003263E4"/>
    <w:rsid w:val="00326557"/>
    <w:rsid w:val="003269BE"/>
    <w:rsid w:val="003274C4"/>
    <w:rsid w:val="00336436"/>
    <w:rsid w:val="00336A78"/>
    <w:rsid w:val="00340177"/>
    <w:rsid w:val="00343E1C"/>
    <w:rsid w:val="0034740B"/>
    <w:rsid w:val="00351FAA"/>
    <w:rsid w:val="00352331"/>
    <w:rsid w:val="003621BC"/>
    <w:rsid w:val="00364081"/>
    <w:rsid w:val="00364A58"/>
    <w:rsid w:val="003706B7"/>
    <w:rsid w:val="00370989"/>
    <w:rsid w:val="003776D1"/>
    <w:rsid w:val="00387BA9"/>
    <w:rsid w:val="00391861"/>
    <w:rsid w:val="00392C0B"/>
    <w:rsid w:val="003957E0"/>
    <w:rsid w:val="003958AA"/>
    <w:rsid w:val="003A2D35"/>
    <w:rsid w:val="003A362A"/>
    <w:rsid w:val="003A3CDC"/>
    <w:rsid w:val="003A5344"/>
    <w:rsid w:val="003B07F1"/>
    <w:rsid w:val="003B19CB"/>
    <w:rsid w:val="003B38BD"/>
    <w:rsid w:val="003B3957"/>
    <w:rsid w:val="003B40E9"/>
    <w:rsid w:val="003B6AB9"/>
    <w:rsid w:val="003C0950"/>
    <w:rsid w:val="003C4008"/>
    <w:rsid w:val="003C483F"/>
    <w:rsid w:val="003D0F85"/>
    <w:rsid w:val="003D40EF"/>
    <w:rsid w:val="003D4450"/>
    <w:rsid w:val="003E1859"/>
    <w:rsid w:val="003E5D4E"/>
    <w:rsid w:val="003E65EE"/>
    <w:rsid w:val="003F5754"/>
    <w:rsid w:val="003F7914"/>
    <w:rsid w:val="0040416C"/>
    <w:rsid w:val="00406C16"/>
    <w:rsid w:val="00411431"/>
    <w:rsid w:val="0041400F"/>
    <w:rsid w:val="0042121F"/>
    <w:rsid w:val="00421A95"/>
    <w:rsid w:val="00423714"/>
    <w:rsid w:val="00426D81"/>
    <w:rsid w:val="00433A3B"/>
    <w:rsid w:val="00435578"/>
    <w:rsid w:val="00435753"/>
    <w:rsid w:val="0043589F"/>
    <w:rsid w:val="00444149"/>
    <w:rsid w:val="004459F3"/>
    <w:rsid w:val="00446537"/>
    <w:rsid w:val="00455BED"/>
    <w:rsid w:val="00463FEC"/>
    <w:rsid w:val="0047268A"/>
    <w:rsid w:val="004769D1"/>
    <w:rsid w:val="004771C0"/>
    <w:rsid w:val="00481F88"/>
    <w:rsid w:val="00484CEF"/>
    <w:rsid w:val="00487257"/>
    <w:rsid w:val="00490FCC"/>
    <w:rsid w:val="00491F04"/>
    <w:rsid w:val="00496C6B"/>
    <w:rsid w:val="004A4280"/>
    <w:rsid w:val="004A55EE"/>
    <w:rsid w:val="004B03F8"/>
    <w:rsid w:val="004B1B30"/>
    <w:rsid w:val="004B31DE"/>
    <w:rsid w:val="004B37D8"/>
    <w:rsid w:val="004B582F"/>
    <w:rsid w:val="004C0F95"/>
    <w:rsid w:val="004C46EA"/>
    <w:rsid w:val="004C6B06"/>
    <w:rsid w:val="004C6F97"/>
    <w:rsid w:val="004D24D0"/>
    <w:rsid w:val="004D392B"/>
    <w:rsid w:val="004D5EBA"/>
    <w:rsid w:val="004E04C5"/>
    <w:rsid w:val="004E21F5"/>
    <w:rsid w:val="004E56F9"/>
    <w:rsid w:val="004E6C1C"/>
    <w:rsid w:val="004E7062"/>
    <w:rsid w:val="004F1684"/>
    <w:rsid w:val="0050059C"/>
    <w:rsid w:val="00502A04"/>
    <w:rsid w:val="005147EC"/>
    <w:rsid w:val="00516152"/>
    <w:rsid w:val="005216DE"/>
    <w:rsid w:val="00522A38"/>
    <w:rsid w:val="00524C7F"/>
    <w:rsid w:val="00532C64"/>
    <w:rsid w:val="00532FCC"/>
    <w:rsid w:val="00537461"/>
    <w:rsid w:val="00545D83"/>
    <w:rsid w:val="00546E56"/>
    <w:rsid w:val="00551218"/>
    <w:rsid w:val="00552EF7"/>
    <w:rsid w:val="00554900"/>
    <w:rsid w:val="00557AB2"/>
    <w:rsid w:val="00561040"/>
    <w:rsid w:val="00562253"/>
    <w:rsid w:val="00562443"/>
    <w:rsid w:val="00566C6E"/>
    <w:rsid w:val="00570868"/>
    <w:rsid w:val="00571C42"/>
    <w:rsid w:val="005730E3"/>
    <w:rsid w:val="00574041"/>
    <w:rsid w:val="005770C4"/>
    <w:rsid w:val="00581994"/>
    <w:rsid w:val="00583F8F"/>
    <w:rsid w:val="005848B8"/>
    <w:rsid w:val="005863B3"/>
    <w:rsid w:val="00586F63"/>
    <w:rsid w:val="005874AA"/>
    <w:rsid w:val="00587F37"/>
    <w:rsid w:val="005934D3"/>
    <w:rsid w:val="00595801"/>
    <w:rsid w:val="005B3C66"/>
    <w:rsid w:val="005C3DD3"/>
    <w:rsid w:val="005C490D"/>
    <w:rsid w:val="005C759B"/>
    <w:rsid w:val="005D0AFC"/>
    <w:rsid w:val="005D2614"/>
    <w:rsid w:val="005E06E9"/>
    <w:rsid w:val="005E32FE"/>
    <w:rsid w:val="005E662D"/>
    <w:rsid w:val="005F5949"/>
    <w:rsid w:val="005F650B"/>
    <w:rsid w:val="00602437"/>
    <w:rsid w:val="006025DD"/>
    <w:rsid w:val="0060305C"/>
    <w:rsid w:val="006135A3"/>
    <w:rsid w:val="0062038A"/>
    <w:rsid w:val="0062262C"/>
    <w:rsid w:val="006305BD"/>
    <w:rsid w:val="00637BCC"/>
    <w:rsid w:val="00643477"/>
    <w:rsid w:val="00643534"/>
    <w:rsid w:val="00646E83"/>
    <w:rsid w:val="006474F7"/>
    <w:rsid w:val="006575A5"/>
    <w:rsid w:val="00657A39"/>
    <w:rsid w:val="006606C8"/>
    <w:rsid w:val="00660EC5"/>
    <w:rsid w:val="00664787"/>
    <w:rsid w:val="006651E5"/>
    <w:rsid w:val="00675986"/>
    <w:rsid w:val="00680A8D"/>
    <w:rsid w:val="00694E6A"/>
    <w:rsid w:val="006A1E72"/>
    <w:rsid w:val="006A2B8D"/>
    <w:rsid w:val="006A390D"/>
    <w:rsid w:val="006A4246"/>
    <w:rsid w:val="006A5590"/>
    <w:rsid w:val="006A6784"/>
    <w:rsid w:val="006B2CA9"/>
    <w:rsid w:val="006B44DB"/>
    <w:rsid w:val="006C0967"/>
    <w:rsid w:val="006C1421"/>
    <w:rsid w:val="006C3765"/>
    <w:rsid w:val="006C7D71"/>
    <w:rsid w:val="006D14DF"/>
    <w:rsid w:val="006E09B7"/>
    <w:rsid w:val="006E0C75"/>
    <w:rsid w:val="006E262F"/>
    <w:rsid w:val="006E4996"/>
    <w:rsid w:val="006F1F9A"/>
    <w:rsid w:val="00704150"/>
    <w:rsid w:val="00704C9E"/>
    <w:rsid w:val="007059BD"/>
    <w:rsid w:val="00705C7C"/>
    <w:rsid w:val="00706B4F"/>
    <w:rsid w:val="00713F9F"/>
    <w:rsid w:val="00714435"/>
    <w:rsid w:val="00714589"/>
    <w:rsid w:val="00720FF1"/>
    <w:rsid w:val="007220FE"/>
    <w:rsid w:val="007272E6"/>
    <w:rsid w:val="00727AE1"/>
    <w:rsid w:val="0073164E"/>
    <w:rsid w:val="00731CC6"/>
    <w:rsid w:val="00737183"/>
    <w:rsid w:val="00742D83"/>
    <w:rsid w:val="007438D4"/>
    <w:rsid w:val="0074432C"/>
    <w:rsid w:val="00744F45"/>
    <w:rsid w:val="00745E6D"/>
    <w:rsid w:val="007516E4"/>
    <w:rsid w:val="0076569A"/>
    <w:rsid w:val="00766895"/>
    <w:rsid w:val="0076703F"/>
    <w:rsid w:val="0077721F"/>
    <w:rsid w:val="00777670"/>
    <w:rsid w:val="0078062D"/>
    <w:rsid w:val="00781E1A"/>
    <w:rsid w:val="00785364"/>
    <w:rsid w:val="007924D2"/>
    <w:rsid w:val="007A1271"/>
    <w:rsid w:val="007A1B2B"/>
    <w:rsid w:val="007A1F12"/>
    <w:rsid w:val="007A5304"/>
    <w:rsid w:val="007A7274"/>
    <w:rsid w:val="007A7FA5"/>
    <w:rsid w:val="007B0252"/>
    <w:rsid w:val="007B17C9"/>
    <w:rsid w:val="007B1EC2"/>
    <w:rsid w:val="007B597B"/>
    <w:rsid w:val="007B7A3F"/>
    <w:rsid w:val="007C1C44"/>
    <w:rsid w:val="007C5C33"/>
    <w:rsid w:val="007C6697"/>
    <w:rsid w:val="007C729B"/>
    <w:rsid w:val="007C7E14"/>
    <w:rsid w:val="007D7E14"/>
    <w:rsid w:val="007E0B32"/>
    <w:rsid w:val="007E2346"/>
    <w:rsid w:val="007E2457"/>
    <w:rsid w:val="007E6689"/>
    <w:rsid w:val="007E6F23"/>
    <w:rsid w:val="007F15AB"/>
    <w:rsid w:val="007F2F09"/>
    <w:rsid w:val="007F4B4B"/>
    <w:rsid w:val="0080035A"/>
    <w:rsid w:val="008003F7"/>
    <w:rsid w:val="00801877"/>
    <w:rsid w:val="008026C3"/>
    <w:rsid w:val="00803095"/>
    <w:rsid w:val="00803B4C"/>
    <w:rsid w:val="00805AAC"/>
    <w:rsid w:val="00807D3D"/>
    <w:rsid w:val="008114AE"/>
    <w:rsid w:val="00812B18"/>
    <w:rsid w:val="008133CF"/>
    <w:rsid w:val="00813746"/>
    <w:rsid w:val="0081613E"/>
    <w:rsid w:val="008179D9"/>
    <w:rsid w:val="0082093B"/>
    <w:rsid w:val="00825CED"/>
    <w:rsid w:val="00836F43"/>
    <w:rsid w:val="00837C05"/>
    <w:rsid w:val="008505D7"/>
    <w:rsid w:val="00853004"/>
    <w:rsid w:val="0085347A"/>
    <w:rsid w:val="008534B1"/>
    <w:rsid w:val="008557DB"/>
    <w:rsid w:val="00861186"/>
    <w:rsid w:val="00861A1E"/>
    <w:rsid w:val="0086356A"/>
    <w:rsid w:val="00866714"/>
    <w:rsid w:val="0086724C"/>
    <w:rsid w:val="008718F1"/>
    <w:rsid w:val="00874245"/>
    <w:rsid w:val="00875208"/>
    <w:rsid w:val="00876175"/>
    <w:rsid w:val="008814CF"/>
    <w:rsid w:val="008819B0"/>
    <w:rsid w:val="0088537D"/>
    <w:rsid w:val="00887F48"/>
    <w:rsid w:val="0089027E"/>
    <w:rsid w:val="00890534"/>
    <w:rsid w:val="008923B7"/>
    <w:rsid w:val="00893308"/>
    <w:rsid w:val="008944DF"/>
    <w:rsid w:val="00896574"/>
    <w:rsid w:val="008A060B"/>
    <w:rsid w:val="008A2BBC"/>
    <w:rsid w:val="008A7C3D"/>
    <w:rsid w:val="008B4205"/>
    <w:rsid w:val="008B77B1"/>
    <w:rsid w:val="008C1664"/>
    <w:rsid w:val="008D3811"/>
    <w:rsid w:val="008D3FCF"/>
    <w:rsid w:val="008E2289"/>
    <w:rsid w:val="008E42B5"/>
    <w:rsid w:val="008F1366"/>
    <w:rsid w:val="00905862"/>
    <w:rsid w:val="009070BF"/>
    <w:rsid w:val="00911523"/>
    <w:rsid w:val="00911C4D"/>
    <w:rsid w:val="00914D8A"/>
    <w:rsid w:val="009275A8"/>
    <w:rsid w:val="009302EF"/>
    <w:rsid w:val="00941E2E"/>
    <w:rsid w:val="0094363C"/>
    <w:rsid w:val="0095191E"/>
    <w:rsid w:val="00952D34"/>
    <w:rsid w:val="00954F33"/>
    <w:rsid w:val="00957A4A"/>
    <w:rsid w:val="00957F1E"/>
    <w:rsid w:val="00960D5E"/>
    <w:rsid w:val="0096599E"/>
    <w:rsid w:val="00965E65"/>
    <w:rsid w:val="00971FEE"/>
    <w:rsid w:val="009723C2"/>
    <w:rsid w:val="00973AE7"/>
    <w:rsid w:val="009750CC"/>
    <w:rsid w:val="009752D6"/>
    <w:rsid w:val="009842A2"/>
    <w:rsid w:val="009861CD"/>
    <w:rsid w:val="009868D5"/>
    <w:rsid w:val="00994D40"/>
    <w:rsid w:val="00995689"/>
    <w:rsid w:val="00995B2D"/>
    <w:rsid w:val="00996ABC"/>
    <w:rsid w:val="00997E09"/>
    <w:rsid w:val="009A0CA1"/>
    <w:rsid w:val="009A5C90"/>
    <w:rsid w:val="009A6A46"/>
    <w:rsid w:val="009A7756"/>
    <w:rsid w:val="009B1604"/>
    <w:rsid w:val="009B2D28"/>
    <w:rsid w:val="009B520E"/>
    <w:rsid w:val="009B7299"/>
    <w:rsid w:val="009C0ADA"/>
    <w:rsid w:val="009C6F8F"/>
    <w:rsid w:val="009E0EEC"/>
    <w:rsid w:val="009E1B25"/>
    <w:rsid w:val="009E5850"/>
    <w:rsid w:val="009E5BE3"/>
    <w:rsid w:val="009F5E80"/>
    <w:rsid w:val="009F6801"/>
    <w:rsid w:val="009F6BE8"/>
    <w:rsid w:val="00A0005F"/>
    <w:rsid w:val="00A01167"/>
    <w:rsid w:val="00A042BB"/>
    <w:rsid w:val="00A07636"/>
    <w:rsid w:val="00A2032B"/>
    <w:rsid w:val="00A25D37"/>
    <w:rsid w:val="00A362F7"/>
    <w:rsid w:val="00A42F8F"/>
    <w:rsid w:val="00A44707"/>
    <w:rsid w:val="00A45EF8"/>
    <w:rsid w:val="00A5364B"/>
    <w:rsid w:val="00A63264"/>
    <w:rsid w:val="00A70C22"/>
    <w:rsid w:val="00A76BE9"/>
    <w:rsid w:val="00A80633"/>
    <w:rsid w:val="00A8077B"/>
    <w:rsid w:val="00A84F68"/>
    <w:rsid w:val="00A92087"/>
    <w:rsid w:val="00A9266D"/>
    <w:rsid w:val="00A92DA2"/>
    <w:rsid w:val="00A96A5E"/>
    <w:rsid w:val="00AA5FD9"/>
    <w:rsid w:val="00AA6FB1"/>
    <w:rsid w:val="00AB20CC"/>
    <w:rsid w:val="00AB2C59"/>
    <w:rsid w:val="00AB3150"/>
    <w:rsid w:val="00AB48A0"/>
    <w:rsid w:val="00AB5852"/>
    <w:rsid w:val="00AB60F6"/>
    <w:rsid w:val="00AC6FAB"/>
    <w:rsid w:val="00AC6FFD"/>
    <w:rsid w:val="00AC74BD"/>
    <w:rsid w:val="00AD1D59"/>
    <w:rsid w:val="00AD4220"/>
    <w:rsid w:val="00AD5FD4"/>
    <w:rsid w:val="00AE135D"/>
    <w:rsid w:val="00AE7E00"/>
    <w:rsid w:val="00AF38C4"/>
    <w:rsid w:val="00B01EA3"/>
    <w:rsid w:val="00B118D7"/>
    <w:rsid w:val="00B13C20"/>
    <w:rsid w:val="00B14B02"/>
    <w:rsid w:val="00B211C9"/>
    <w:rsid w:val="00B25AEF"/>
    <w:rsid w:val="00B26605"/>
    <w:rsid w:val="00B3077F"/>
    <w:rsid w:val="00B3146B"/>
    <w:rsid w:val="00B31ECE"/>
    <w:rsid w:val="00B32068"/>
    <w:rsid w:val="00B400B4"/>
    <w:rsid w:val="00B400EB"/>
    <w:rsid w:val="00B433D8"/>
    <w:rsid w:val="00B51F7F"/>
    <w:rsid w:val="00B525A5"/>
    <w:rsid w:val="00B5306E"/>
    <w:rsid w:val="00B5472C"/>
    <w:rsid w:val="00B555C2"/>
    <w:rsid w:val="00B57E77"/>
    <w:rsid w:val="00B62C58"/>
    <w:rsid w:val="00B654F1"/>
    <w:rsid w:val="00B66DE2"/>
    <w:rsid w:val="00B72B4F"/>
    <w:rsid w:val="00B73E42"/>
    <w:rsid w:val="00B77737"/>
    <w:rsid w:val="00B804B0"/>
    <w:rsid w:val="00B83159"/>
    <w:rsid w:val="00B84193"/>
    <w:rsid w:val="00B876B2"/>
    <w:rsid w:val="00B9432B"/>
    <w:rsid w:val="00BA207A"/>
    <w:rsid w:val="00BA2290"/>
    <w:rsid w:val="00BA39D2"/>
    <w:rsid w:val="00BA60CC"/>
    <w:rsid w:val="00BA6B5D"/>
    <w:rsid w:val="00BB2A8C"/>
    <w:rsid w:val="00BB2B67"/>
    <w:rsid w:val="00BB417B"/>
    <w:rsid w:val="00BB4357"/>
    <w:rsid w:val="00BC1A34"/>
    <w:rsid w:val="00BC3568"/>
    <w:rsid w:val="00BC7AF6"/>
    <w:rsid w:val="00BC7CB5"/>
    <w:rsid w:val="00BE0056"/>
    <w:rsid w:val="00BE539B"/>
    <w:rsid w:val="00BF0C25"/>
    <w:rsid w:val="00BF4AC0"/>
    <w:rsid w:val="00BF5AF7"/>
    <w:rsid w:val="00BF7012"/>
    <w:rsid w:val="00C00343"/>
    <w:rsid w:val="00C02450"/>
    <w:rsid w:val="00C054A6"/>
    <w:rsid w:val="00C0684D"/>
    <w:rsid w:val="00C1286A"/>
    <w:rsid w:val="00C141C9"/>
    <w:rsid w:val="00C156FF"/>
    <w:rsid w:val="00C21585"/>
    <w:rsid w:val="00C22148"/>
    <w:rsid w:val="00C26FC3"/>
    <w:rsid w:val="00C37B9E"/>
    <w:rsid w:val="00C42E86"/>
    <w:rsid w:val="00C43035"/>
    <w:rsid w:val="00C56716"/>
    <w:rsid w:val="00C62274"/>
    <w:rsid w:val="00C73B95"/>
    <w:rsid w:val="00C75763"/>
    <w:rsid w:val="00C8033E"/>
    <w:rsid w:val="00C81EB2"/>
    <w:rsid w:val="00C86614"/>
    <w:rsid w:val="00C92469"/>
    <w:rsid w:val="00C9748F"/>
    <w:rsid w:val="00C97ADE"/>
    <w:rsid w:val="00CA49A3"/>
    <w:rsid w:val="00CB0E8D"/>
    <w:rsid w:val="00CB2DAA"/>
    <w:rsid w:val="00CB31ED"/>
    <w:rsid w:val="00CB5A78"/>
    <w:rsid w:val="00CC0808"/>
    <w:rsid w:val="00CC3890"/>
    <w:rsid w:val="00CC4F59"/>
    <w:rsid w:val="00CC613C"/>
    <w:rsid w:val="00CC7765"/>
    <w:rsid w:val="00CD1EC7"/>
    <w:rsid w:val="00CD340E"/>
    <w:rsid w:val="00CD563E"/>
    <w:rsid w:val="00CD642E"/>
    <w:rsid w:val="00CE394E"/>
    <w:rsid w:val="00CE4314"/>
    <w:rsid w:val="00CE5999"/>
    <w:rsid w:val="00CE5E66"/>
    <w:rsid w:val="00CE64F9"/>
    <w:rsid w:val="00CF44D2"/>
    <w:rsid w:val="00D03BDC"/>
    <w:rsid w:val="00D15512"/>
    <w:rsid w:val="00D169C8"/>
    <w:rsid w:val="00D16F58"/>
    <w:rsid w:val="00D17BDB"/>
    <w:rsid w:val="00D20DBE"/>
    <w:rsid w:val="00D249A9"/>
    <w:rsid w:val="00D24B05"/>
    <w:rsid w:val="00D2726D"/>
    <w:rsid w:val="00D35BE0"/>
    <w:rsid w:val="00D42065"/>
    <w:rsid w:val="00D45017"/>
    <w:rsid w:val="00D45E98"/>
    <w:rsid w:val="00D52ECB"/>
    <w:rsid w:val="00D60E6C"/>
    <w:rsid w:val="00D631F3"/>
    <w:rsid w:val="00D63BDF"/>
    <w:rsid w:val="00D63C52"/>
    <w:rsid w:val="00D64C27"/>
    <w:rsid w:val="00D67FF0"/>
    <w:rsid w:val="00D73AD2"/>
    <w:rsid w:val="00D7705E"/>
    <w:rsid w:val="00D83481"/>
    <w:rsid w:val="00D95BC9"/>
    <w:rsid w:val="00D95DBC"/>
    <w:rsid w:val="00DA125A"/>
    <w:rsid w:val="00DA2455"/>
    <w:rsid w:val="00DA25A4"/>
    <w:rsid w:val="00DA2D4A"/>
    <w:rsid w:val="00DA5CC5"/>
    <w:rsid w:val="00DA6DDD"/>
    <w:rsid w:val="00DB268B"/>
    <w:rsid w:val="00DB5AF5"/>
    <w:rsid w:val="00DC16E9"/>
    <w:rsid w:val="00DC1900"/>
    <w:rsid w:val="00DC644A"/>
    <w:rsid w:val="00DC65ED"/>
    <w:rsid w:val="00DD0615"/>
    <w:rsid w:val="00DD1B70"/>
    <w:rsid w:val="00DD236E"/>
    <w:rsid w:val="00DD293A"/>
    <w:rsid w:val="00DD3A24"/>
    <w:rsid w:val="00DD5724"/>
    <w:rsid w:val="00DD5C57"/>
    <w:rsid w:val="00DD5DD9"/>
    <w:rsid w:val="00DD630A"/>
    <w:rsid w:val="00DD6C09"/>
    <w:rsid w:val="00DE1F71"/>
    <w:rsid w:val="00DE4B9D"/>
    <w:rsid w:val="00DE6BC9"/>
    <w:rsid w:val="00DF0AEF"/>
    <w:rsid w:val="00DF23A4"/>
    <w:rsid w:val="00DF4BF4"/>
    <w:rsid w:val="00DF547A"/>
    <w:rsid w:val="00DF6D8E"/>
    <w:rsid w:val="00E05CB6"/>
    <w:rsid w:val="00E068E3"/>
    <w:rsid w:val="00E10BD0"/>
    <w:rsid w:val="00E10F7A"/>
    <w:rsid w:val="00E1298E"/>
    <w:rsid w:val="00E1730C"/>
    <w:rsid w:val="00E176B1"/>
    <w:rsid w:val="00E17BD1"/>
    <w:rsid w:val="00E20448"/>
    <w:rsid w:val="00E21022"/>
    <w:rsid w:val="00E25E22"/>
    <w:rsid w:val="00E276F5"/>
    <w:rsid w:val="00E33B0A"/>
    <w:rsid w:val="00E3425E"/>
    <w:rsid w:val="00E355CD"/>
    <w:rsid w:val="00E37580"/>
    <w:rsid w:val="00E4215A"/>
    <w:rsid w:val="00E43B40"/>
    <w:rsid w:val="00E45C75"/>
    <w:rsid w:val="00E478E8"/>
    <w:rsid w:val="00E57772"/>
    <w:rsid w:val="00E57B8A"/>
    <w:rsid w:val="00E609D4"/>
    <w:rsid w:val="00E612E9"/>
    <w:rsid w:val="00E674BC"/>
    <w:rsid w:val="00E72392"/>
    <w:rsid w:val="00E73C05"/>
    <w:rsid w:val="00E80480"/>
    <w:rsid w:val="00E80879"/>
    <w:rsid w:val="00E80CA4"/>
    <w:rsid w:val="00E81D0F"/>
    <w:rsid w:val="00E84CE1"/>
    <w:rsid w:val="00E87E93"/>
    <w:rsid w:val="00E90C01"/>
    <w:rsid w:val="00E9785F"/>
    <w:rsid w:val="00EA3909"/>
    <w:rsid w:val="00EA3DCF"/>
    <w:rsid w:val="00EA4654"/>
    <w:rsid w:val="00EB07FE"/>
    <w:rsid w:val="00EB6408"/>
    <w:rsid w:val="00EC3035"/>
    <w:rsid w:val="00ED07ED"/>
    <w:rsid w:val="00ED1F46"/>
    <w:rsid w:val="00ED24FF"/>
    <w:rsid w:val="00ED6AE4"/>
    <w:rsid w:val="00EE16B8"/>
    <w:rsid w:val="00EE2C66"/>
    <w:rsid w:val="00EE3106"/>
    <w:rsid w:val="00EF5C32"/>
    <w:rsid w:val="00EF6D7A"/>
    <w:rsid w:val="00F00CC0"/>
    <w:rsid w:val="00F015FD"/>
    <w:rsid w:val="00F05933"/>
    <w:rsid w:val="00F05E9E"/>
    <w:rsid w:val="00F05F9D"/>
    <w:rsid w:val="00F077E5"/>
    <w:rsid w:val="00F21B34"/>
    <w:rsid w:val="00F242C9"/>
    <w:rsid w:val="00F25853"/>
    <w:rsid w:val="00F27FD8"/>
    <w:rsid w:val="00F3092D"/>
    <w:rsid w:val="00F352AC"/>
    <w:rsid w:val="00F35B07"/>
    <w:rsid w:val="00F4035D"/>
    <w:rsid w:val="00F44392"/>
    <w:rsid w:val="00F456F5"/>
    <w:rsid w:val="00F4793A"/>
    <w:rsid w:val="00F51DEB"/>
    <w:rsid w:val="00F522A3"/>
    <w:rsid w:val="00F52D83"/>
    <w:rsid w:val="00F65ED4"/>
    <w:rsid w:val="00F65F67"/>
    <w:rsid w:val="00F66C69"/>
    <w:rsid w:val="00F7627F"/>
    <w:rsid w:val="00F80A32"/>
    <w:rsid w:val="00F82617"/>
    <w:rsid w:val="00F844CA"/>
    <w:rsid w:val="00F8525A"/>
    <w:rsid w:val="00F900EA"/>
    <w:rsid w:val="00F910DA"/>
    <w:rsid w:val="00F92ADB"/>
    <w:rsid w:val="00F93565"/>
    <w:rsid w:val="00F9495F"/>
    <w:rsid w:val="00FA6242"/>
    <w:rsid w:val="00FA75BF"/>
    <w:rsid w:val="00FB032C"/>
    <w:rsid w:val="00FB21CF"/>
    <w:rsid w:val="00FB27A2"/>
    <w:rsid w:val="00FB2F5A"/>
    <w:rsid w:val="00FB46B0"/>
    <w:rsid w:val="00FC36FD"/>
    <w:rsid w:val="00FC3F6F"/>
    <w:rsid w:val="00FC7FD2"/>
    <w:rsid w:val="00FD128D"/>
    <w:rsid w:val="00FD486A"/>
    <w:rsid w:val="00FD4AC0"/>
    <w:rsid w:val="00FD54EF"/>
    <w:rsid w:val="00FE11BB"/>
    <w:rsid w:val="00FE673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10">
      <o:colormru v:ext="edit" colors="#44a436"/>
    </o:shapedefaults>
    <o:shapelayout v:ext="edit">
      <o:idmap v:ext="edit" data="1"/>
    </o:shapelayout>
  </w:shapeDefaults>
  <w:decimalSymbol w:val=","/>
  <w:listSeparator w:val=";"/>
  <w14:docId w14:val="2EBB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57A4A"/>
    <w:pPr>
      <w:keepLines/>
      <w:widowControl w:val="0"/>
    </w:pPr>
    <w:rPr>
      <w:rFonts w:ascii="Arial" w:hAnsi="Arial" w:cs="Arial"/>
      <w:sz w:val="22"/>
      <w:szCs w:val="22"/>
    </w:rPr>
  </w:style>
  <w:style w:type="paragraph" w:styleId="Overskrift1">
    <w:name w:val="heading 1"/>
    <w:basedOn w:val="Normal"/>
    <w:next w:val="Normal"/>
    <w:qFormat/>
    <w:rsid w:val="00B3077F"/>
    <w:pPr>
      <w:keepNext/>
      <w:widowControl/>
      <w:numPr>
        <w:numId w:val="1"/>
      </w:numPr>
      <w:spacing w:before="600" w:after="240"/>
      <w:ind w:hanging="851"/>
      <w:outlineLvl w:val="0"/>
    </w:pPr>
    <w:rPr>
      <w:b/>
      <w:bCs/>
      <w:caps/>
      <w:kern w:val="28"/>
      <w:sz w:val="28"/>
      <w:szCs w:val="28"/>
    </w:rPr>
  </w:style>
  <w:style w:type="paragraph" w:styleId="Overskrift2">
    <w:name w:val="heading 2"/>
    <w:basedOn w:val="Normal"/>
    <w:next w:val="Normal"/>
    <w:qFormat/>
    <w:rsid w:val="00B3077F"/>
    <w:pPr>
      <w:keepNext/>
      <w:widowControl/>
      <w:numPr>
        <w:ilvl w:val="1"/>
        <w:numId w:val="1"/>
      </w:numPr>
      <w:spacing w:before="120" w:after="240"/>
      <w:ind w:hanging="851"/>
      <w:outlineLvl w:val="1"/>
    </w:pPr>
    <w:rPr>
      <w:b/>
      <w:bCs/>
      <w:smallCaps/>
      <w:sz w:val="24"/>
      <w:szCs w:val="24"/>
    </w:rPr>
  </w:style>
  <w:style w:type="paragraph" w:styleId="Overskrift3">
    <w:name w:val="heading 3"/>
    <w:basedOn w:val="Normal"/>
    <w:next w:val="Normal"/>
    <w:qFormat/>
    <w:rsid w:val="00FC7FD2"/>
    <w:pPr>
      <w:keepNext/>
      <w:widowControl/>
      <w:numPr>
        <w:ilvl w:val="2"/>
        <w:numId w:val="1"/>
      </w:numPr>
      <w:spacing w:after="180"/>
      <w:ind w:hanging="851"/>
      <w:outlineLvl w:val="2"/>
    </w:pPr>
    <w:rPr>
      <w:b/>
      <w:bCs/>
    </w:rPr>
  </w:style>
  <w:style w:type="paragraph" w:styleId="Overskrift4">
    <w:name w:val="heading 4"/>
    <w:basedOn w:val="Normal"/>
    <w:next w:val="Normal"/>
    <w:qFormat/>
    <w:rsid w:val="001C3371"/>
    <w:pPr>
      <w:keepNext/>
      <w:numPr>
        <w:ilvl w:val="3"/>
        <w:numId w:val="1"/>
      </w:numPr>
      <w:spacing w:before="240" w:after="60"/>
      <w:ind w:hanging="851"/>
      <w:outlineLvl w:val="3"/>
    </w:pPr>
    <w:rPr>
      <w:b/>
      <w:bCs/>
      <w:i/>
      <w:iCs/>
      <w:sz w:val="24"/>
      <w:szCs w:val="24"/>
    </w:rPr>
  </w:style>
  <w:style w:type="paragraph" w:styleId="Overskrift5">
    <w:name w:val="heading 5"/>
    <w:basedOn w:val="Normal"/>
    <w:next w:val="Normal"/>
    <w:pPr>
      <w:spacing w:before="240" w:after="60"/>
      <w:outlineLvl w:val="4"/>
    </w:pPr>
  </w:style>
  <w:style w:type="paragraph" w:styleId="Overskrift6">
    <w:name w:val="heading 6"/>
    <w:basedOn w:val="Normal"/>
    <w:next w:val="Normal"/>
    <w:pPr>
      <w:spacing w:before="240" w:after="60"/>
      <w:outlineLvl w:val="5"/>
    </w:pPr>
    <w:rPr>
      <w:i/>
      <w:iCs/>
    </w:rPr>
  </w:style>
  <w:style w:type="paragraph" w:styleId="Overskrift7">
    <w:name w:val="heading 7"/>
    <w:basedOn w:val="Normal"/>
    <w:next w:val="Normal"/>
    <w:pPr>
      <w:spacing w:before="240" w:after="60"/>
      <w:outlineLvl w:val="6"/>
    </w:pPr>
    <w:rPr>
      <w:sz w:val="20"/>
      <w:szCs w:val="20"/>
    </w:rPr>
  </w:style>
  <w:style w:type="paragraph" w:styleId="Overskrift8">
    <w:name w:val="heading 8"/>
    <w:basedOn w:val="Normal"/>
    <w:next w:val="Normal"/>
    <w:pPr>
      <w:spacing w:before="240" w:after="60"/>
      <w:outlineLvl w:val="7"/>
    </w:pPr>
    <w:rPr>
      <w:i/>
      <w:iCs/>
      <w:sz w:val="20"/>
      <w:szCs w:val="20"/>
    </w:rPr>
  </w:style>
  <w:style w:type="paragraph" w:styleId="Overskrift9">
    <w:name w:val="heading 9"/>
    <w:basedOn w:val="Normal"/>
    <w:next w:val="Normal"/>
    <w:pPr>
      <w:spacing w:before="240" w:after="60"/>
      <w:outlineLvl w:val="8"/>
    </w:pPr>
    <w:rPr>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qFormat/>
    <w:rsid w:val="003B3957"/>
    <w:pPr>
      <w:tabs>
        <w:tab w:val="center" w:pos="4536"/>
        <w:tab w:val="right" w:pos="9072"/>
      </w:tabs>
    </w:pPr>
    <w:rPr>
      <w:rFonts w:asciiTheme="minorHAnsi" w:hAnsiTheme="minorHAnsi"/>
      <w:sz w:val="20"/>
      <w:szCs w:val="20"/>
    </w:rPr>
  </w:style>
  <w:style w:type="paragraph" w:styleId="Bunntekst">
    <w:name w:val="footer"/>
    <w:basedOn w:val="Normal"/>
    <w:semiHidden/>
    <w:qFormat/>
    <w:rsid w:val="003B3957"/>
    <w:pPr>
      <w:tabs>
        <w:tab w:val="center" w:pos="4536"/>
        <w:tab w:val="right" w:pos="9072"/>
      </w:tabs>
    </w:pPr>
    <w:rPr>
      <w:rFonts w:asciiTheme="minorHAnsi" w:hAnsiTheme="minorHAnsi"/>
      <w:smallCaps/>
      <w:sz w:val="20"/>
      <w:szCs w:val="20"/>
    </w:rPr>
  </w:style>
  <w:style w:type="character" w:styleId="Sidetall">
    <w:name w:val="page number"/>
    <w:basedOn w:val="Standardskriftforavsnitt"/>
    <w:semiHidden/>
  </w:style>
  <w:style w:type="character" w:styleId="Fulgthyperkobling">
    <w:name w:val="FollowedHyperlink"/>
    <w:semiHidden/>
    <w:rPr>
      <w:color w:val="800080"/>
      <w:u w:val="single"/>
    </w:rPr>
  </w:style>
  <w:style w:type="paragraph" w:styleId="INNH1">
    <w:name w:val="toc 1"/>
    <w:basedOn w:val="Normal"/>
    <w:next w:val="Normal"/>
    <w:autoRedefine/>
    <w:uiPriority w:val="39"/>
    <w:qFormat/>
    <w:rsid w:val="001C0CE6"/>
    <w:pPr>
      <w:tabs>
        <w:tab w:val="left" w:pos="440"/>
        <w:tab w:val="right" w:leader="dot" w:pos="8220"/>
      </w:tabs>
      <w:spacing w:before="120" w:after="120"/>
    </w:pPr>
    <w:rPr>
      <w:rFonts w:ascii="Times New Roman" w:hAnsi="Times New Roman" w:cs="Times New Roman"/>
      <w:b/>
      <w:bCs/>
      <w:caps/>
      <w:noProof/>
      <w:sz w:val="20"/>
      <w:szCs w:val="20"/>
    </w:rPr>
  </w:style>
  <w:style w:type="paragraph" w:styleId="INNH2">
    <w:name w:val="toc 2"/>
    <w:basedOn w:val="Normal"/>
    <w:next w:val="Normal"/>
    <w:autoRedefine/>
    <w:uiPriority w:val="39"/>
    <w:qFormat/>
    <w:rsid w:val="001C0CE6"/>
    <w:pPr>
      <w:tabs>
        <w:tab w:val="left" w:pos="880"/>
        <w:tab w:val="right" w:leader="dot" w:pos="8220"/>
      </w:tabs>
      <w:ind w:left="220"/>
    </w:pPr>
    <w:rPr>
      <w:rFonts w:ascii="Times New Roman" w:hAnsi="Times New Roman" w:cs="Times New Roman"/>
      <w:smallCaps/>
      <w:noProof/>
      <w:sz w:val="20"/>
      <w:szCs w:val="20"/>
    </w:rPr>
  </w:style>
  <w:style w:type="paragraph" w:styleId="INNH3">
    <w:name w:val="toc 3"/>
    <w:basedOn w:val="Normal"/>
    <w:next w:val="Normal"/>
    <w:autoRedefine/>
    <w:uiPriority w:val="39"/>
    <w:qFormat/>
    <w:rsid w:val="001C0CE6"/>
    <w:pPr>
      <w:tabs>
        <w:tab w:val="left" w:pos="1100"/>
        <w:tab w:val="right" w:leader="dot" w:pos="8220"/>
      </w:tabs>
      <w:ind w:left="440"/>
    </w:pPr>
    <w:rPr>
      <w:rFonts w:ascii="Times New Roman" w:hAnsi="Times New Roman" w:cs="Times New Roman"/>
      <w:i/>
      <w:iCs/>
      <w:noProof/>
      <w:sz w:val="20"/>
      <w:szCs w:val="20"/>
    </w:rPr>
  </w:style>
  <w:style w:type="paragraph" w:styleId="Tittel">
    <w:name w:val="Title"/>
    <w:basedOn w:val="Normal"/>
    <w:link w:val="TittelTegn"/>
    <w:qFormat/>
    <w:rsid w:val="005770C4"/>
    <w:pPr>
      <w:keepLines w:val="0"/>
      <w:framePr w:hSpace="181" w:wrap="around" w:vAnchor="page" w:hAnchor="page" w:x="1135" w:y="2836"/>
      <w:widowControl/>
      <w:suppressOverlap/>
    </w:pPr>
    <w:rPr>
      <w:rFonts w:eastAsia="Calibri"/>
      <w:b/>
      <w:color w:val="464646"/>
      <w:sz w:val="60"/>
      <w:lang w:eastAsia="en-US"/>
    </w:rPr>
  </w:style>
  <w:style w:type="character" w:styleId="Hyperkobling">
    <w:name w:val="Hyperlink"/>
    <w:uiPriority w:val="99"/>
    <w:rPr>
      <w:color w:val="0000FF"/>
      <w:u w:val="single"/>
    </w:rPr>
  </w:style>
  <w:style w:type="paragraph" w:styleId="INNH4">
    <w:name w:val="toc 4"/>
    <w:basedOn w:val="Normal"/>
    <w:next w:val="Normal"/>
    <w:autoRedefine/>
    <w:semiHidden/>
    <w:pPr>
      <w:ind w:left="720"/>
    </w:pPr>
  </w:style>
  <w:style w:type="paragraph" w:styleId="INNH5">
    <w:name w:val="toc 5"/>
    <w:basedOn w:val="Normal"/>
    <w:next w:val="Normal"/>
    <w:autoRedefine/>
    <w:semiHidden/>
    <w:pPr>
      <w:ind w:left="960"/>
    </w:pPr>
  </w:style>
  <w:style w:type="paragraph" w:styleId="INNH6">
    <w:name w:val="toc 6"/>
    <w:basedOn w:val="Normal"/>
    <w:next w:val="Normal"/>
    <w:autoRedefine/>
    <w:semiHidden/>
    <w:pPr>
      <w:ind w:left="1200"/>
    </w:pPr>
  </w:style>
  <w:style w:type="paragraph" w:styleId="INNH7">
    <w:name w:val="toc 7"/>
    <w:basedOn w:val="Normal"/>
    <w:next w:val="Normal"/>
    <w:autoRedefine/>
    <w:semiHidden/>
    <w:pPr>
      <w:ind w:left="1440"/>
    </w:pPr>
  </w:style>
  <w:style w:type="paragraph" w:styleId="INNH8">
    <w:name w:val="toc 8"/>
    <w:basedOn w:val="Normal"/>
    <w:next w:val="Normal"/>
    <w:autoRedefine/>
    <w:semiHidden/>
    <w:pPr>
      <w:ind w:left="1680"/>
    </w:pPr>
  </w:style>
  <w:style w:type="paragraph" w:styleId="INNH9">
    <w:name w:val="toc 9"/>
    <w:basedOn w:val="Normal"/>
    <w:next w:val="Normal"/>
    <w:autoRedefine/>
    <w:semiHidden/>
    <w:pPr>
      <w:ind w:left="1920"/>
    </w:pPr>
  </w:style>
  <w:style w:type="paragraph" w:customStyle="1" w:styleId="StilOverskrift2Hyre-0cm">
    <w:name w:val="Stil Overskrift 2 + Høyre:  -0 cm"/>
    <w:basedOn w:val="Overskrift2"/>
  </w:style>
  <w:style w:type="paragraph" w:styleId="Fotnotetekst">
    <w:name w:val="footnote text"/>
    <w:basedOn w:val="Normal"/>
    <w:semiHidden/>
    <w:pPr>
      <w:spacing w:after="120"/>
    </w:pPr>
    <w:rPr>
      <w:sz w:val="18"/>
      <w:szCs w:val="18"/>
    </w:rPr>
  </w:style>
  <w:style w:type="character" w:styleId="Fotnotereferanse">
    <w:name w:val="footnote reference"/>
    <w:semiHidden/>
    <w:rPr>
      <w:vertAlign w:val="superscript"/>
    </w:rPr>
  </w:style>
  <w:style w:type="character" w:styleId="Merknadsreferanse">
    <w:name w:val="annotation reference"/>
    <w:semiHidden/>
    <w:rPr>
      <w:sz w:val="16"/>
      <w:szCs w:val="16"/>
    </w:rPr>
  </w:style>
  <w:style w:type="paragraph" w:styleId="Merknadstekst">
    <w:name w:val="annotation text"/>
    <w:basedOn w:val="Normal"/>
    <w:link w:val="MerknadstekstTegn"/>
    <w:semiHidden/>
    <w:rPr>
      <w:rFonts w:cs="Times New Roman"/>
      <w:lang w:val="x-none" w:eastAsia="x-none"/>
    </w:rPr>
  </w:style>
  <w:style w:type="paragraph" w:customStyle="1" w:styleId="BalloonText1">
    <w:name w:val="Balloon Text1"/>
    <w:basedOn w:val="Normal"/>
    <w:rPr>
      <w:rFonts w:ascii="Tahoma" w:hAnsi="Tahoma" w:cs="Tahoma"/>
      <w:sz w:val="16"/>
      <w:szCs w:val="16"/>
    </w:rPr>
  </w:style>
  <w:style w:type="paragraph" w:styleId="Brdtekst">
    <w:name w:val="Body Text"/>
    <w:basedOn w:val="Normal"/>
    <w:semiHidden/>
    <w:rPr>
      <w:i/>
      <w:iCs/>
    </w:rPr>
  </w:style>
  <w:style w:type="character" w:customStyle="1" w:styleId="Overskrift1Tegn">
    <w:name w:val="Overskrift 1 Tegn"/>
    <w:rPr>
      <w:rFonts w:ascii="Arial" w:hAnsi="Arial" w:cs="Arial"/>
      <w:b/>
      <w:bCs/>
      <w:caps/>
      <w:kern w:val="28"/>
      <w:sz w:val="28"/>
      <w:szCs w:val="28"/>
      <w:lang w:val="nb-NO" w:eastAsia="nb-NO"/>
    </w:rPr>
  </w:style>
  <w:style w:type="paragraph" w:styleId="Bobletekst">
    <w:name w:val="Balloon Text"/>
    <w:basedOn w:val="Normal"/>
    <w:rPr>
      <w:rFonts w:ascii="Tahoma" w:hAnsi="Tahoma" w:cs="Tahoma"/>
      <w:sz w:val="16"/>
      <w:szCs w:val="16"/>
    </w:rPr>
  </w:style>
  <w:style w:type="paragraph" w:styleId="Kommentaremne">
    <w:name w:val="annotation subject"/>
    <w:basedOn w:val="Merknadstekst"/>
    <w:next w:val="Merknadstekst"/>
    <w:rPr>
      <w:b/>
      <w:bCs/>
    </w:rPr>
  </w:style>
  <w:style w:type="paragraph" w:styleId="Brdtekstinnrykk">
    <w:name w:val="Body Text Indent"/>
    <w:basedOn w:val="Normal"/>
    <w:semiHidden/>
    <w:pPr>
      <w:keepLines w:val="0"/>
      <w:outlineLvl w:val="0"/>
    </w:pPr>
    <w:rPr>
      <w:b/>
      <w:bCs/>
      <w:sz w:val="28"/>
      <w:szCs w:val="28"/>
    </w:rPr>
  </w:style>
  <w:style w:type="paragraph" w:styleId="Rentekst">
    <w:name w:val="Plain Text"/>
    <w:basedOn w:val="Normal"/>
    <w:semiHidden/>
    <w:rPr>
      <w:rFonts w:ascii="Courier New" w:hAnsi="Courier New" w:cs="Courier New"/>
    </w:rPr>
  </w:style>
  <w:style w:type="paragraph" w:styleId="Dato">
    <w:name w:val="Date"/>
    <w:basedOn w:val="Normal"/>
    <w:next w:val="Normal"/>
    <w:semiHidden/>
    <w:rPr>
      <w:sz w:val="24"/>
      <w:szCs w:val="24"/>
    </w:rPr>
  </w:style>
  <w:style w:type="paragraph" w:styleId="NormalWeb">
    <w:name w:val="Normal (Web)"/>
    <w:basedOn w:val="Normal"/>
    <w:semiHidden/>
    <w:pPr>
      <w:keepLines w:val="0"/>
      <w:widowControl/>
      <w:spacing w:before="90" w:after="90"/>
    </w:pPr>
    <w:rPr>
      <w:rFonts w:ascii="Arial Unicode MS" w:eastAsia="Arial Unicode MS" w:hAnsi="Arial Unicode MS"/>
      <w:color w:val="000000"/>
      <w:sz w:val="24"/>
      <w:szCs w:val="24"/>
    </w:rPr>
  </w:style>
  <w:style w:type="paragraph" w:customStyle="1" w:styleId="undertittel">
    <w:name w:val="undertittel"/>
    <w:basedOn w:val="Normal"/>
    <w:pPr>
      <w:keepLines w:val="0"/>
      <w:widowControl/>
      <w:autoSpaceDE w:val="0"/>
      <w:autoSpaceDN w:val="0"/>
      <w:adjustRightInd w:val="0"/>
    </w:pPr>
    <w:rPr>
      <w:sz w:val="28"/>
      <w:szCs w:val="28"/>
    </w:rPr>
  </w:style>
  <w:style w:type="paragraph" w:customStyle="1" w:styleId="Overskrift">
    <w:name w:val="Overskrift"/>
    <w:basedOn w:val="Overskrift1"/>
    <w:pPr>
      <w:spacing w:before="400"/>
    </w:pPr>
  </w:style>
  <w:style w:type="paragraph" w:customStyle="1" w:styleId="Fetskrift11p">
    <w:name w:val="Fet skrift 11p"/>
    <w:basedOn w:val="Normal"/>
    <w:rPr>
      <w:b/>
      <w:bCs/>
    </w:rPr>
  </w:style>
  <w:style w:type="paragraph" w:customStyle="1" w:styleId="Forsidetittel">
    <w:name w:val="Forsidetittel"/>
    <w:basedOn w:val="Normal"/>
    <w:pPr>
      <w:keepLines w:val="0"/>
      <w:autoSpaceDE w:val="0"/>
      <w:autoSpaceDN w:val="0"/>
      <w:adjustRightInd w:val="0"/>
    </w:pPr>
    <w:rPr>
      <w:rFonts w:eastAsia="MS P????"/>
      <w:color w:val="061844"/>
      <w:sz w:val="80"/>
      <w:szCs w:val="80"/>
    </w:rPr>
  </w:style>
  <w:style w:type="paragraph" w:customStyle="1" w:styleId="Forsidetopp">
    <w:name w:val="Forsidetopp"/>
    <w:basedOn w:val="Normal"/>
    <w:pPr>
      <w:keepLines w:val="0"/>
      <w:autoSpaceDE w:val="0"/>
      <w:autoSpaceDN w:val="0"/>
      <w:adjustRightInd w:val="0"/>
    </w:pPr>
    <w:rPr>
      <w:rFonts w:eastAsia="MS P????"/>
      <w:color w:val="061844"/>
      <w:sz w:val="40"/>
      <w:szCs w:val="40"/>
    </w:rPr>
  </w:style>
  <w:style w:type="paragraph" w:customStyle="1" w:styleId="Forsidetittel2">
    <w:name w:val="Forsidetittel 2"/>
    <w:basedOn w:val="Brdtekstinnrykk"/>
    <w:rPr>
      <w:rFonts w:eastAsia="MS P????"/>
      <w:b w:val="0"/>
      <w:bCs w:val="0"/>
      <w:color w:val="061844"/>
    </w:rPr>
  </w:style>
  <w:style w:type="paragraph" w:customStyle="1" w:styleId="nummerertliste1">
    <w:name w:val="nummerert liste 1"/>
    <w:basedOn w:val="Normal"/>
    <w:pPr>
      <w:keepLines w:val="0"/>
      <w:widowControl/>
      <w:numPr>
        <w:numId w:val="3"/>
      </w:numPr>
      <w:spacing w:after="180"/>
    </w:pPr>
  </w:style>
  <w:style w:type="paragraph" w:customStyle="1" w:styleId="Nummerertlisteinnrykk">
    <w:name w:val="Nummerert liste innrykk"/>
    <w:basedOn w:val="Normal"/>
    <w:pPr>
      <w:numPr>
        <w:numId w:val="5"/>
      </w:numPr>
    </w:pPr>
  </w:style>
  <w:style w:type="paragraph" w:customStyle="1" w:styleId="Tabellnavn">
    <w:name w:val="Tabellnavn"/>
    <w:basedOn w:val="Normal"/>
    <w:rPr>
      <w:i/>
      <w:iCs/>
    </w:rPr>
  </w:style>
  <w:style w:type="paragraph" w:customStyle="1" w:styleId="Bokstavliste">
    <w:name w:val="Bokstavliste"/>
    <w:basedOn w:val="Normal"/>
    <w:pPr>
      <w:numPr>
        <w:numId w:val="4"/>
      </w:numPr>
      <w:spacing w:after="120"/>
    </w:pPr>
  </w:style>
  <w:style w:type="paragraph" w:customStyle="1" w:styleId="Nummerliste2">
    <w:name w:val="Nummerliste 2"/>
    <w:basedOn w:val="Normal"/>
    <w:pPr>
      <w:numPr>
        <w:numId w:val="2"/>
      </w:numPr>
      <w:spacing w:after="120"/>
      <w:outlineLvl w:val="0"/>
    </w:pPr>
  </w:style>
  <w:style w:type="paragraph" w:customStyle="1" w:styleId="Bokstavliste2">
    <w:name w:val="Bokstavliste 2"/>
    <w:basedOn w:val="Normal"/>
    <w:pPr>
      <w:numPr>
        <w:ilvl w:val="1"/>
        <w:numId w:val="3"/>
      </w:numPr>
      <w:spacing w:after="60"/>
    </w:pPr>
  </w:style>
  <w:style w:type="paragraph" w:customStyle="1" w:styleId="bokstavliste3">
    <w:name w:val="bokstavliste 3"/>
    <w:basedOn w:val="Normal"/>
    <w:pPr>
      <w:numPr>
        <w:numId w:val="6"/>
      </w:numPr>
    </w:pPr>
  </w:style>
  <w:style w:type="paragraph" w:customStyle="1" w:styleId="liste">
    <w:name w:val="liste"/>
    <w:basedOn w:val="Normal"/>
    <w:pPr>
      <w:keepLines w:val="0"/>
      <w:numPr>
        <w:numId w:val="7"/>
      </w:numPr>
      <w:autoSpaceDE w:val="0"/>
      <w:autoSpaceDN w:val="0"/>
      <w:adjustRightInd w:val="0"/>
      <w:spacing w:after="60"/>
    </w:pPr>
  </w:style>
  <w:style w:type="paragraph" w:customStyle="1" w:styleId="kule1">
    <w:name w:val="kule 1"/>
    <w:basedOn w:val="liste"/>
    <w:pPr>
      <w:numPr>
        <w:numId w:val="8"/>
      </w:numPr>
    </w:pPr>
  </w:style>
  <w:style w:type="paragraph" w:customStyle="1" w:styleId="definisjoner">
    <w:name w:val="definisjoner"/>
    <w:basedOn w:val="Normal"/>
    <w:pPr>
      <w:keepLines w:val="0"/>
      <w:autoSpaceDE w:val="0"/>
      <w:autoSpaceDN w:val="0"/>
      <w:adjustRightInd w:val="0"/>
      <w:spacing w:after="120"/>
    </w:pPr>
  </w:style>
  <w:style w:type="paragraph" w:styleId="Vanliginnrykk">
    <w:name w:val="Normal Indent"/>
    <w:basedOn w:val="Normal"/>
    <w:semiHidden/>
    <w:pPr>
      <w:ind w:left="708"/>
    </w:pPr>
    <w:rPr>
      <w:sz w:val="24"/>
      <w:szCs w:val="24"/>
    </w:rPr>
  </w:style>
  <w:style w:type="paragraph" w:customStyle="1" w:styleId="Avtaleoverskrift">
    <w:name w:val="Avtale overskrift"/>
    <w:basedOn w:val="Overskrift"/>
    <w:pPr>
      <w:spacing w:before="200"/>
      <w:jc w:val="center"/>
    </w:pPr>
    <w:rPr>
      <w:color w:val="0D162C"/>
      <w:sz w:val="24"/>
      <w:szCs w:val="24"/>
    </w:rPr>
  </w:style>
  <w:style w:type="paragraph" w:customStyle="1" w:styleId="kule">
    <w:name w:val="kule"/>
    <w:basedOn w:val="Normal"/>
    <w:pPr>
      <w:numPr>
        <w:numId w:val="10"/>
      </w:numPr>
      <w:tabs>
        <w:tab w:val="num" w:pos="12"/>
      </w:tabs>
      <w:ind w:left="732"/>
    </w:pPr>
  </w:style>
  <w:style w:type="paragraph" w:customStyle="1" w:styleId="figurtekst">
    <w:name w:val="figurtekst"/>
    <w:basedOn w:val="Brdtekst"/>
  </w:style>
  <w:style w:type="paragraph" w:customStyle="1" w:styleId="Listenummer">
    <w:name w:val="Liste nummer"/>
    <w:basedOn w:val="Normal"/>
    <w:pPr>
      <w:numPr>
        <w:numId w:val="9"/>
      </w:numPr>
    </w:pPr>
  </w:style>
  <w:style w:type="paragraph" w:customStyle="1" w:styleId="forord">
    <w:name w:val="forord"/>
    <w:basedOn w:val="Normal"/>
    <w:pPr>
      <w:keepLines w:val="0"/>
      <w:autoSpaceDE w:val="0"/>
      <w:autoSpaceDN w:val="0"/>
      <w:adjustRightInd w:val="0"/>
      <w:spacing w:after="120"/>
    </w:pPr>
    <w:rPr>
      <w:szCs w:val="20"/>
    </w:rPr>
  </w:style>
  <w:style w:type="paragraph" w:customStyle="1" w:styleId="BodyText21">
    <w:name w:val="Body Text 21"/>
    <w:basedOn w:val="Normal"/>
    <w:pPr>
      <w:keepLines w:val="0"/>
      <w:widowControl/>
      <w:overflowPunct w:val="0"/>
      <w:autoSpaceDE w:val="0"/>
      <w:autoSpaceDN w:val="0"/>
      <w:adjustRightInd w:val="0"/>
      <w:textAlignment w:val="baseline"/>
    </w:pPr>
    <w:rPr>
      <w:sz w:val="20"/>
      <w:szCs w:val="20"/>
    </w:rPr>
  </w:style>
  <w:style w:type="character" w:customStyle="1" w:styleId="CommentTextChar">
    <w:name w:val="Comment Text Char"/>
    <w:locked/>
    <w:rPr>
      <w:sz w:val="22"/>
      <w:szCs w:val="22"/>
      <w:lang w:val="nb-NO" w:eastAsia="nb-NO" w:bidi="ar-SA"/>
    </w:rPr>
  </w:style>
  <w:style w:type="paragraph" w:customStyle="1" w:styleId="Tabelltekst">
    <w:name w:val="Tabelltekst"/>
    <w:basedOn w:val="Normal"/>
    <w:pPr>
      <w:keepNext/>
      <w:tabs>
        <w:tab w:val="left" w:pos="3544"/>
      </w:tabs>
      <w:spacing w:before="80"/>
      <w:ind w:left="57"/>
    </w:pPr>
    <w:rPr>
      <w:sz w:val="20"/>
    </w:rPr>
  </w:style>
  <w:style w:type="paragraph" w:customStyle="1" w:styleId="signatur">
    <w:name w:val="signatur"/>
    <w:basedOn w:val="Normal"/>
    <w:rsid w:val="000C5755"/>
    <w:pPr>
      <w:keepLines w:val="0"/>
      <w:widowControl/>
      <w:tabs>
        <w:tab w:val="left" w:pos="4820"/>
      </w:tabs>
    </w:pPr>
    <w:rPr>
      <w:szCs w:val="20"/>
      <w:lang w:eastAsia="en-US"/>
    </w:rPr>
  </w:style>
  <w:style w:type="paragraph" w:customStyle="1" w:styleId="CommentSubject1">
    <w:name w:val="Comment Subject1"/>
    <w:basedOn w:val="Merknadstekst"/>
    <w:next w:val="Merknadstekst"/>
    <w:link w:val="CommentSubject1Tegn"/>
    <w:rsid w:val="000C5755"/>
    <w:rPr>
      <w:b/>
      <w:bCs/>
    </w:rPr>
  </w:style>
  <w:style w:type="paragraph" w:customStyle="1" w:styleId="TableContents">
    <w:name w:val="Table Contents"/>
    <w:basedOn w:val="Normal"/>
    <w:rsid w:val="00A80633"/>
    <w:pPr>
      <w:keepLines w:val="0"/>
      <w:widowControl/>
      <w:suppressLineNumbers/>
      <w:suppressAutoHyphens/>
    </w:pPr>
    <w:rPr>
      <w:lang w:eastAsia="ar-SA"/>
    </w:rPr>
  </w:style>
  <w:style w:type="paragraph" w:customStyle="1" w:styleId="Dato1">
    <w:name w:val="Dato1"/>
    <w:basedOn w:val="Normal"/>
    <w:next w:val="Normal"/>
    <w:rsid w:val="00DE1F71"/>
    <w:pPr>
      <w:keepLines w:val="0"/>
      <w:widowControl/>
      <w:suppressAutoHyphens/>
    </w:pPr>
    <w:rPr>
      <w:rFonts w:cs="Times New Roman"/>
      <w:sz w:val="24"/>
      <w:szCs w:val="24"/>
      <w:lang w:eastAsia="ar-SA"/>
    </w:rPr>
  </w:style>
  <w:style w:type="table" w:styleId="Tabellrutenett">
    <w:name w:val="Table Grid"/>
    <w:basedOn w:val="Vanligtabell"/>
    <w:uiPriority w:val="59"/>
    <w:rsid w:val="009A0C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rknadstekstTegn">
    <w:name w:val="Merknadstekst Tegn"/>
    <w:link w:val="Merknadstekst"/>
    <w:semiHidden/>
    <w:rsid w:val="00CA49A3"/>
    <w:rPr>
      <w:rFonts w:ascii="Arial" w:hAnsi="Arial" w:cs="Arial"/>
      <w:sz w:val="22"/>
      <w:szCs w:val="22"/>
    </w:rPr>
  </w:style>
  <w:style w:type="paragraph" w:styleId="Revisjon">
    <w:name w:val="Revision"/>
    <w:hidden/>
    <w:uiPriority w:val="99"/>
    <w:semiHidden/>
    <w:rsid w:val="00E81D0F"/>
    <w:rPr>
      <w:rFonts w:ascii="Arial" w:hAnsi="Arial" w:cs="Arial"/>
      <w:sz w:val="22"/>
      <w:szCs w:val="22"/>
    </w:rPr>
  </w:style>
  <w:style w:type="paragraph" w:customStyle="1" w:styleId="StyleTimesNewRomanLeft0cmHanging15cmRight-002">
    <w:name w:val="Style Times New Roman Left:  0 cm Hanging:  15 cm Right:  -002..."/>
    <w:basedOn w:val="Normal"/>
    <w:autoRedefine/>
    <w:rsid w:val="00A9266D"/>
    <w:pPr>
      <w:keepLines w:val="0"/>
      <w:widowControl/>
      <w:spacing w:line="265" w:lineRule="atLeast"/>
      <w:ind w:left="709" w:right="-11"/>
    </w:pPr>
    <w:rPr>
      <w:rFonts w:ascii="Times New Roman" w:hAnsi="Times New Roman" w:cs="Times New Roman"/>
      <w:sz w:val="24"/>
      <w:szCs w:val="20"/>
    </w:rPr>
  </w:style>
  <w:style w:type="character" w:customStyle="1" w:styleId="TitleChar">
    <w:name w:val="Title Char"/>
    <w:locked/>
    <w:rsid w:val="00905862"/>
    <w:rPr>
      <w:rFonts w:ascii="Cambria" w:hAnsi="Cambria" w:cs="Cambria"/>
      <w:b/>
      <w:bCs/>
      <w:kern w:val="28"/>
      <w:sz w:val="32"/>
      <w:szCs w:val="32"/>
    </w:rPr>
  </w:style>
  <w:style w:type="paragraph" w:customStyle="1" w:styleId="Default">
    <w:name w:val="Default"/>
    <w:rsid w:val="00861186"/>
    <w:pPr>
      <w:autoSpaceDE w:val="0"/>
      <w:autoSpaceDN w:val="0"/>
      <w:adjustRightInd w:val="0"/>
    </w:pPr>
    <w:rPr>
      <w:rFonts w:ascii="Arial" w:hAnsi="Arial" w:cs="Arial"/>
      <w:color w:val="000000"/>
      <w:sz w:val="24"/>
      <w:szCs w:val="24"/>
    </w:rPr>
  </w:style>
  <w:style w:type="paragraph" w:styleId="Listeavsnitt">
    <w:name w:val="List Paragraph"/>
    <w:basedOn w:val="Normal"/>
    <w:uiPriority w:val="34"/>
    <w:qFormat/>
    <w:rsid w:val="00B5472C"/>
    <w:pPr>
      <w:ind w:left="720"/>
      <w:contextualSpacing/>
    </w:pPr>
  </w:style>
  <w:style w:type="paragraph" w:customStyle="1" w:styleId="Normalmedluftover">
    <w:name w:val="Normal med luft over"/>
    <w:basedOn w:val="CommentSubject1"/>
    <w:link w:val="NormalmedluftoverTegn"/>
    <w:qFormat/>
    <w:rsid w:val="00E20448"/>
    <w:pPr>
      <w:spacing w:before="140"/>
    </w:pPr>
    <w:rPr>
      <w:b w:val="0"/>
    </w:rPr>
  </w:style>
  <w:style w:type="character" w:customStyle="1" w:styleId="Heading5Char">
    <w:name w:val="Heading 5 Char"/>
    <w:rsid w:val="00766895"/>
    <w:rPr>
      <w:rFonts w:ascii="Calibri" w:hAnsi="Calibri" w:cs="Calibri"/>
      <w:b/>
      <w:bCs/>
      <w:i/>
      <w:iCs/>
      <w:sz w:val="26"/>
      <w:szCs w:val="26"/>
    </w:rPr>
  </w:style>
  <w:style w:type="character" w:customStyle="1" w:styleId="CommentSubject1Tegn">
    <w:name w:val="Comment Subject1 Tegn"/>
    <w:basedOn w:val="MerknadstekstTegn"/>
    <w:link w:val="CommentSubject1"/>
    <w:rsid w:val="009861CD"/>
    <w:rPr>
      <w:rFonts w:ascii="Arial" w:hAnsi="Arial" w:cs="Arial"/>
      <w:b/>
      <w:bCs/>
      <w:sz w:val="22"/>
      <w:szCs w:val="22"/>
      <w:lang w:val="x-none" w:eastAsia="x-none"/>
    </w:rPr>
  </w:style>
  <w:style w:type="character" w:customStyle="1" w:styleId="NormalmedluftoverTegn">
    <w:name w:val="Normal med luft over Tegn"/>
    <w:basedOn w:val="CommentSubject1Tegn"/>
    <w:link w:val="Normalmedluftover"/>
    <w:rsid w:val="00E20448"/>
    <w:rPr>
      <w:rFonts w:ascii="Arial" w:hAnsi="Arial" w:cs="Arial"/>
      <w:b w:val="0"/>
      <w:bCs/>
      <w:sz w:val="22"/>
      <w:szCs w:val="22"/>
      <w:lang w:val="x-none" w:eastAsia="x-none"/>
    </w:rPr>
  </w:style>
  <w:style w:type="table" w:customStyle="1" w:styleId="Tabellrutenett2">
    <w:name w:val="Tabellrutenett2"/>
    <w:basedOn w:val="Vanligtabell"/>
    <w:next w:val="Tabellrutenett"/>
    <w:uiPriority w:val="39"/>
    <w:rsid w:val="00FE673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FE673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jestil">
    <w:name w:val="Linjestil"/>
    <w:basedOn w:val="Normalmedluftover"/>
    <w:link w:val="LinjestilTegn"/>
    <w:qFormat/>
    <w:rsid w:val="009842A2"/>
    <w:pPr>
      <w:spacing w:before="0" w:after="100" w:afterAutospacing="1"/>
    </w:pPr>
    <w:rPr>
      <w:lang w:val="nb-NO"/>
    </w:rPr>
  </w:style>
  <w:style w:type="character" w:customStyle="1" w:styleId="LinjestilTegn">
    <w:name w:val="Linjestil Tegn"/>
    <w:basedOn w:val="NormalmedluftoverTegn"/>
    <w:link w:val="Linjestil"/>
    <w:rsid w:val="009842A2"/>
    <w:rPr>
      <w:rFonts w:ascii="Arial" w:hAnsi="Arial" w:cs="Arial"/>
      <w:b w:val="0"/>
      <w:bCs/>
      <w:sz w:val="22"/>
      <w:szCs w:val="22"/>
      <w:lang w:val="x-none" w:eastAsia="x-none"/>
    </w:rPr>
  </w:style>
  <w:style w:type="paragraph" w:styleId="Undertittel0">
    <w:name w:val="Subtitle"/>
    <w:basedOn w:val="Normal"/>
    <w:next w:val="Normal"/>
    <w:link w:val="UndertittelTegn"/>
    <w:uiPriority w:val="11"/>
    <w:qFormat/>
    <w:rsid w:val="005770C4"/>
    <w:pPr>
      <w:keepLines w:val="0"/>
      <w:framePr w:hSpace="181" w:wrap="around" w:vAnchor="page" w:hAnchor="page" w:x="1135" w:y="2836"/>
      <w:widowControl/>
      <w:suppressOverlap/>
    </w:pPr>
    <w:rPr>
      <w:rFonts w:eastAsia="Calibri"/>
      <w:color w:val="464646"/>
      <w:sz w:val="44"/>
      <w:lang w:eastAsia="en-US"/>
    </w:rPr>
  </w:style>
  <w:style w:type="character" w:customStyle="1" w:styleId="UndertittelTegn">
    <w:name w:val="Undertittel Tegn"/>
    <w:basedOn w:val="Standardskriftforavsnitt"/>
    <w:link w:val="Undertittel0"/>
    <w:uiPriority w:val="11"/>
    <w:rsid w:val="005770C4"/>
    <w:rPr>
      <w:rFonts w:ascii="Arial" w:eastAsia="Calibri" w:hAnsi="Arial" w:cs="Arial"/>
      <w:color w:val="464646"/>
      <w:sz w:val="44"/>
      <w:szCs w:val="22"/>
      <w:lang w:eastAsia="en-US"/>
    </w:rPr>
  </w:style>
  <w:style w:type="paragraph" w:customStyle="1" w:styleId="Grnntittel">
    <w:name w:val="Grønn tittel"/>
    <w:basedOn w:val="Normal"/>
    <w:link w:val="GrnntittelTegn"/>
    <w:qFormat/>
    <w:rsid w:val="005770C4"/>
    <w:pPr>
      <w:keepLines w:val="0"/>
      <w:framePr w:hSpace="181" w:wrap="around" w:vAnchor="page" w:hAnchor="page" w:x="1135" w:y="2836"/>
      <w:widowControl/>
      <w:suppressOverlap/>
    </w:pPr>
    <w:rPr>
      <w:rFonts w:eastAsia="Calibri"/>
      <w:color w:val="55B947"/>
      <w:sz w:val="36"/>
      <w:lang w:eastAsia="en-US"/>
    </w:rPr>
  </w:style>
  <w:style w:type="paragraph" w:customStyle="1" w:styleId="Tittelside2">
    <w:name w:val="Tittel side 2"/>
    <w:basedOn w:val="Tittel"/>
    <w:link w:val="Tittelside2Tegn"/>
    <w:qFormat/>
    <w:rsid w:val="00861A1E"/>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GrnntittelTegn">
    <w:name w:val="Grønn tittel Tegn"/>
    <w:basedOn w:val="Standardskriftforavsnitt"/>
    <w:link w:val="Grnntittel"/>
    <w:rsid w:val="005770C4"/>
    <w:rPr>
      <w:rFonts w:ascii="Arial" w:eastAsia="Calibri" w:hAnsi="Arial" w:cs="Arial"/>
      <w:color w:val="55B947"/>
      <w:sz w:val="36"/>
      <w:szCs w:val="22"/>
      <w:lang w:eastAsia="en-US"/>
    </w:rPr>
  </w:style>
  <w:style w:type="character" w:customStyle="1" w:styleId="Tittelside2Tegn">
    <w:name w:val="Tittel side 2 Tegn"/>
    <w:basedOn w:val="Standardskriftforavsnitt"/>
    <w:link w:val="Tittelside2"/>
    <w:rsid w:val="00861A1E"/>
    <w:rPr>
      <w:rFonts w:ascii="Arial" w:hAnsi="Arial" w:cs="Arial"/>
      <w:b/>
      <w:bCs/>
      <w:sz w:val="28"/>
      <w:szCs w:val="28"/>
      <w:lang w:eastAsia="ar-SA"/>
    </w:rPr>
  </w:style>
  <w:style w:type="character" w:customStyle="1" w:styleId="TittelTegn">
    <w:name w:val="Tittel Tegn"/>
    <w:basedOn w:val="Standardskriftforavsnitt"/>
    <w:link w:val="Tittel"/>
    <w:rsid w:val="00861A1E"/>
    <w:rPr>
      <w:rFonts w:ascii="Arial" w:eastAsia="Calibri" w:hAnsi="Arial" w:cs="Arial"/>
      <w:b/>
      <w:color w:val="464646"/>
      <w:sz w:val="60"/>
      <w:szCs w:val="22"/>
      <w:lang w:eastAsia="en-US"/>
    </w:rPr>
  </w:style>
  <w:style w:type="paragraph" w:customStyle="1" w:styleId="grnnfirkant">
    <w:name w:val="grønn firkant"/>
    <w:basedOn w:val="Normal"/>
    <w:link w:val="grnnfirkantTegn"/>
    <w:qFormat/>
    <w:rsid w:val="003B3957"/>
    <w:pPr>
      <w:jc w:val="center"/>
    </w:pPr>
    <w:rPr>
      <w:b/>
      <w:bCs/>
      <w:color w:val="FFFFFF"/>
      <w:sz w:val="34"/>
      <w:szCs w:val="34"/>
    </w:rPr>
  </w:style>
  <w:style w:type="character" w:customStyle="1" w:styleId="grnnfirkantTegn">
    <w:name w:val="grønn firkant Tegn"/>
    <w:basedOn w:val="Standardskriftforavsnitt"/>
    <w:link w:val="grnnfirkant"/>
    <w:rsid w:val="003B3957"/>
    <w:rPr>
      <w:rFonts w:ascii="Arial" w:hAnsi="Arial" w:cs="Arial"/>
      <w:b/>
      <w:bCs/>
      <w:color w:val="FFFFFF"/>
      <w:sz w:val="34"/>
      <w:szCs w:val="34"/>
    </w:rPr>
  </w:style>
  <w:style w:type="character" w:styleId="Boktittel">
    <w:name w:val="Book Title"/>
    <w:basedOn w:val="Standardskriftforavsnitt"/>
    <w:uiPriority w:val="33"/>
    <w:rsid w:val="00ED24F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14918">
      <w:bodyDiv w:val="1"/>
      <w:marLeft w:val="0"/>
      <w:marRight w:val="0"/>
      <w:marTop w:val="0"/>
      <w:marBottom w:val="0"/>
      <w:divBdr>
        <w:top w:val="none" w:sz="0" w:space="0" w:color="auto"/>
        <w:left w:val="none" w:sz="0" w:space="0" w:color="auto"/>
        <w:bottom w:val="none" w:sz="0" w:space="0" w:color="auto"/>
        <w:right w:val="none" w:sz="0" w:space="0" w:color="auto"/>
      </w:divBdr>
    </w:div>
    <w:div w:id="169377553">
      <w:bodyDiv w:val="1"/>
      <w:marLeft w:val="0"/>
      <w:marRight w:val="0"/>
      <w:marTop w:val="0"/>
      <w:marBottom w:val="0"/>
      <w:divBdr>
        <w:top w:val="none" w:sz="0" w:space="0" w:color="auto"/>
        <w:left w:val="none" w:sz="0" w:space="0" w:color="auto"/>
        <w:bottom w:val="none" w:sz="0" w:space="0" w:color="auto"/>
        <w:right w:val="none" w:sz="0" w:space="0" w:color="auto"/>
      </w:divBdr>
    </w:div>
    <w:div w:id="747920682">
      <w:bodyDiv w:val="1"/>
      <w:marLeft w:val="0"/>
      <w:marRight w:val="0"/>
      <w:marTop w:val="0"/>
      <w:marBottom w:val="0"/>
      <w:divBdr>
        <w:top w:val="none" w:sz="0" w:space="0" w:color="auto"/>
        <w:left w:val="none" w:sz="0" w:space="0" w:color="auto"/>
        <w:bottom w:val="none" w:sz="0" w:space="0" w:color="auto"/>
        <w:right w:val="none" w:sz="0" w:space="0" w:color="auto"/>
      </w:divBdr>
    </w:div>
    <w:div w:id="872230322">
      <w:bodyDiv w:val="1"/>
      <w:marLeft w:val="0"/>
      <w:marRight w:val="0"/>
      <w:marTop w:val="0"/>
      <w:marBottom w:val="0"/>
      <w:divBdr>
        <w:top w:val="none" w:sz="0" w:space="0" w:color="auto"/>
        <w:left w:val="none" w:sz="0" w:space="0" w:color="auto"/>
        <w:bottom w:val="none" w:sz="0" w:space="0" w:color="auto"/>
        <w:right w:val="none" w:sz="0" w:space="0" w:color="auto"/>
      </w:divBdr>
    </w:div>
    <w:div w:id="892696513">
      <w:bodyDiv w:val="1"/>
      <w:marLeft w:val="0"/>
      <w:marRight w:val="0"/>
      <w:marTop w:val="0"/>
      <w:marBottom w:val="0"/>
      <w:divBdr>
        <w:top w:val="none" w:sz="0" w:space="0" w:color="auto"/>
        <w:left w:val="none" w:sz="0" w:space="0" w:color="auto"/>
        <w:bottom w:val="none" w:sz="0" w:space="0" w:color="auto"/>
        <w:right w:val="none" w:sz="0" w:space="0" w:color="auto"/>
      </w:divBdr>
    </w:div>
    <w:div w:id="1339426133">
      <w:bodyDiv w:val="1"/>
      <w:marLeft w:val="0"/>
      <w:marRight w:val="0"/>
      <w:marTop w:val="0"/>
      <w:marBottom w:val="0"/>
      <w:divBdr>
        <w:top w:val="none" w:sz="0" w:space="0" w:color="auto"/>
        <w:left w:val="none" w:sz="0" w:space="0" w:color="auto"/>
        <w:bottom w:val="none" w:sz="0" w:space="0" w:color="auto"/>
        <w:right w:val="none" w:sz="0" w:space="0" w:color="auto"/>
      </w:divBdr>
    </w:div>
    <w:div w:id="1389108815">
      <w:bodyDiv w:val="1"/>
      <w:marLeft w:val="0"/>
      <w:marRight w:val="0"/>
      <w:marTop w:val="0"/>
      <w:marBottom w:val="0"/>
      <w:divBdr>
        <w:top w:val="none" w:sz="0" w:space="0" w:color="auto"/>
        <w:left w:val="none" w:sz="0" w:space="0" w:color="auto"/>
        <w:bottom w:val="none" w:sz="0" w:space="0" w:color="auto"/>
        <w:right w:val="none" w:sz="0" w:space="0" w:color="auto"/>
      </w:divBdr>
    </w:div>
    <w:div w:id="1424883926">
      <w:bodyDiv w:val="1"/>
      <w:marLeft w:val="0"/>
      <w:marRight w:val="0"/>
      <w:marTop w:val="0"/>
      <w:marBottom w:val="0"/>
      <w:divBdr>
        <w:top w:val="none" w:sz="0" w:space="0" w:color="auto"/>
        <w:left w:val="none" w:sz="0" w:space="0" w:color="auto"/>
        <w:bottom w:val="none" w:sz="0" w:space="0" w:color="auto"/>
        <w:right w:val="none" w:sz="0" w:space="0" w:color="auto"/>
      </w:divBdr>
    </w:div>
    <w:div w:id="1902398961">
      <w:bodyDiv w:val="1"/>
      <w:marLeft w:val="0"/>
      <w:marRight w:val="0"/>
      <w:marTop w:val="0"/>
      <w:marBottom w:val="0"/>
      <w:divBdr>
        <w:top w:val="none" w:sz="0" w:space="0" w:color="auto"/>
        <w:left w:val="none" w:sz="0" w:space="0" w:color="auto"/>
        <w:bottom w:val="none" w:sz="0" w:space="0" w:color="auto"/>
        <w:right w:val="none" w:sz="0" w:space="0" w:color="auto"/>
      </w:divBdr>
    </w:div>
    <w:div w:id="191288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99207-225C-4FAE-BE34-DF6F00178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7259</Words>
  <Characters>38476</Characters>
  <Application>Microsoft Office Word</Application>
  <DocSecurity>4</DocSecurity>
  <Lines>320</Lines>
  <Paragraphs>91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45644</CharactersWithSpaces>
  <SharedDoc>false</SharedDoc>
  <HyperlinkBase/>
  <HLinks>
    <vt:vector size="336" baseType="variant">
      <vt:variant>
        <vt:i4>1310770</vt:i4>
      </vt:variant>
      <vt:variant>
        <vt:i4>332</vt:i4>
      </vt:variant>
      <vt:variant>
        <vt:i4>0</vt:i4>
      </vt:variant>
      <vt:variant>
        <vt:i4>5</vt:i4>
      </vt:variant>
      <vt:variant>
        <vt:lpwstr/>
      </vt:variant>
      <vt:variant>
        <vt:lpwstr>_Toc404771552</vt:lpwstr>
      </vt:variant>
      <vt:variant>
        <vt:i4>1310770</vt:i4>
      </vt:variant>
      <vt:variant>
        <vt:i4>326</vt:i4>
      </vt:variant>
      <vt:variant>
        <vt:i4>0</vt:i4>
      </vt:variant>
      <vt:variant>
        <vt:i4>5</vt:i4>
      </vt:variant>
      <vt:variant>
        <vt:lpwstr/>
      </vt:variant>
      <vt:variant>
        <vt:lpwstr>_Toc404771551</vt:lpwstr>
      </vt:variant>
      <vt:variant>
        <vt:i4>1310770</vt:i4>
      </vt:variant>
      <vt:variant>
        <vt:i4>320</vt:i4>
      </vt:variant>
      <vt:variant>
        <vt:i4>0</vt:i4>
      </vt:variant>
      <vt:variant>
        <vt:i4>5</vt:i4>
      </vt:variant>
      <vt:variant>
        <vt:lpwstr/>
      </vt:variant>
      <vt:variant>
        <vt:lpwstr>_Toc404771550</vt:lpwstr>
      </vt:variant>
      <vt:variant>
        <vt:i4>1376306</vt:i4>
      </vt:variant>
      <vt:variant>
        <vt:i4>314</vt:i4>
      </vt:variant>
      <vt:variant>
        <vt:i4>0</vt:i4>
      </vt:variant>
      <vt:variant>
        <vt:i4>5</vt:i4>
      </vt:variant>
      <vt:variant>
        <vt:lpwstr/>
      </vt:variant>
      <vt:variant>
        <vt:lpwstr>_Toc404771549</vt:lpwstr>
      </vt:variant>
      <vt:variant>
        <vt:i4>1376306</vt:i4>
      </vt:variant>
      <vt:variant>
        <vt:i4>308</vt:i4>
      </vt:variant>
      <vt:variant>
        <vt:i4>0</vt:i4>
      </vt:variant>
      <vt:variant>
        <vt:i4>5</vt:i4>
      </vt:variant>
      <vt:variant>
        <vt:lpwstr/>
      </vt:variant>
      <vt:variant>
        <vt:lpwstr>_Toc404771548</vt:lpwstr>
      </vt:variant>
      <vt:variant>
        <vt:i4>1376306</vt:i4>
      </vt:variant>
      <vt:variant>
        <vt:i4>302</vt:i4>
      </vt:variant>
      <vt:variant>
        <vt:i4>0</vt:i4>
      </vt:variant>
      <vt:variant>
        <vt:i4>5</vt:i4>
      </vt:variant>
      <vt:variant>
        <vt:lpwstr/>
      </vt:variant>
      <vt:variant>
        <vt:lpwstr>_Toc404771546</vt:lpwstr>
      </vt:variant>
      <vt:variant>
        <vt:i4>1376306</vt:i4>
      </vt:variant>
      <vt:variant>
        <vt:i4>296</vt:i4>
      </vt:variant>
      <vt:variant>
        <vt:i4>0</vt:i4>
      </vt:variant>
      <vt:variant>
        <vt:i4>5</vt:i4>
      </vt:variant>
      <vt:variant>
        <vt:lpwstr/>
      </vt:variant>
      <vt:variant>
        <vt:lpwstr>_Toc404771545</vt:lpwstr>
      </vt:variant>
      <vt:variant>
        <vt:i4>1376306</vt:i4>
      </vt:variant>
      <vt:variant>
        <vt:i4>290</vt:i4>
      </vt:variant>
      <vt:variant>
        <vt:i4>0</vt:i4>
      </vt:variant>
      <vt:variant>
        <vt:i4>5</vt:i4>
      </vt:variant>
      <vt:variant>
        <vt:lpwstr/>
      </vt:variant>
      <vt:variant>
        <vt:lpwstr>_Toc404771544</vt:lpwstr>
      </vt:variant>
      <vt:variant>
        <vt:i4>1376306</vt:i4>
      </vt:variant>
      <vt:variant>
        <vt:i4>284</vt:i4>
      </vt:variant>
      <vt:variant>
        <vt:i4>0</vt:i4>
      </vt:variant>
      <vt:variant>
        <vt:i4>5</vt:i4>
      </vt:variant>
      <vt:variant>
        <vt:lpwstr/>
      </vt:variant>
      <vt:variant>
        <vt:lpwstr>_Toc404771543</vt:lpwstr>
      </vt:variant>
      <vt:variant>
        <vt:i4>1376306</vt:i4>
      </vt:variant>
      <vt:variant>
        <vt:i4>278</vt:i4>
      </vt:variant>
      <vt:variant>
        <vt:i4>0</vt:i4>
      </vt:variant>
      <vt:variant>
        <vt:i4>5</vt:i4>
      </vt:variant>
      <vt:variant>
        <vt:lpwstr/>
      </vt:variant>
      <vt:variant>
        <vt:lpwstr>_Toc404771542</vt:lpwstr>
      </vt:variant>
      <vt:variant>
        <vt:i4>1376306</vt:i4>
      </vt:variant>
      <vt:variant>
        <vt:i4>272</vt:i4>
      </vt:variant>
      <vt:variant>
        <vt:i4>0</vt:i4>
      </vt:variant>
      <vt:variant>
        <vt:i4>5</vt:i4>
      </vt:variant>
      <vt:variant>
        <vt:lpwstr/>
      </vt:variant>
      <vt:variant>
        <vt:lpwstr>_Toc404771541</vt:lpwstr>
      </vt:variant>
      <vt:variant>
        <vt:i4>1376306</vt:i4>
      </vt:variant>
      <vt:variant>
        <vt:i4>266</vt:i4>
      </vt:variant>
      <vt:variant>
        <vt:i4>0</vt:i4>
      </vt:variant>
      <vt:variant>
        <vt:i4>5</vt:i4>
      </vt:variant>
      <vt:variant>
        <vt:lpwstr/>
      </vt:variant>
      <vt:variant>
        <vt:lpwstr>_Toc404771540</vt:lpwstr>
      </vt:variant>
      <vt:variant>
        <vt:i4>1179698</vt:i4>
      </vt:variant>
      <vt:variant>
        <vt:i4>260</vt:i4>
      </vt:variant>
      <vt:variant>
        <vt:i4>0</vt:i4>
      </vt:variant>
      <vt:variant>
        <vt:i4>5</vt:i4>
      </vt:variant>
      <vt:variant>
        <vt:lpwstr/>
      </vt:variant>
      <vt:variant>
        <vt:lpwstr>_Toc404771539</vt:lpwstr>
      </vt:variant>
      <vt:variant>
        <vt:i4>1179698</vt:i4>
      </vt:variant>
      <vt:variant>
        <vt:i4>254</vt:i4>
      </vt:variant>
      <vt:variant>
        <vt:i4>0</vt:i4>
      </vt:variant>
      <vt:variant>
        <vt:i4>5</vt:i4>
      </vt:variant>
      <vt:variant>
        <vt:lpwstr/>
      </vt:variant>
      <vt:variant>
        <vt:lpwstr>_Toc404771538</vt:lpwstr>
      </vt:variant>
      <vt:variant>
        <vt:i4>1179698</vt:i4>
      </vt:variant>
      <vt:variant>
        <vt:i4>248</vt:i4>
      </vt:variant>
      <vt:variant>
        <vt:i4>0</vt:i4>
      </vt:variant>
      <vt:variant>
        <vt:i4>5</vt:i4>
      </vt:variant>
      <vt:variant>
        <vt:lpwstr/>
      </vt:variant>
      <vt:variant>
        <vt:lpwstr>_Toc404771537</vt:lpwstr>
      </vt:variant>
      <vt:variant>
        <vt:i4>1179698</vt:i4>
      </vt:variant>
      <vt:variant>
        <vt:i4>242</vt:i4>
      </vt:variant>
      <vt:variant>
        <vt:i4>0</vt:i4>
      </vt:variant>
      <vt:variant>
        <vt:i4>5</vt:i4>
      </vt:variant>
      <vt:variant>
        <vt:lpwstr/>
      </vt:variant>
      <vt:variant>
        <vt:lpwstr>_Toc404771536</vt:lpwstr>
      </vt:variant>
      <vt:variant>
        <vt:i4>1179698</vt:i4>
      </vt:variant>
      <vt:variant>
        <vt:i4>236</vt:i4>
      </vt:variant>
      <vt:variant>
        <vt:i4>0</vt:i4>
      </vt:variant>
      <vt:variant>
        <vt:i4>5</vt:i4>
      </vt:variant>
      <vt:variant>
        <vt:lpwstr/>
      </vt:variant>
      <vt:variant>
        <vt:lpwstr>_Toc404771535</vt:lpwstr>
      </vt:variant>
      <vt:variant>
        <vt:i4>1179698</vt:i4>
      </vt:variant>
      <vt:variant>
        <vt:i4>230</vt:i4>
      </vt:variant>
      <vt:variant>
        <vt:i4>0</vt:i4>
      </vt:variant>
      <vt:variant>
        <vt:i4>5</vt:i4>
      </vt:variant>
      <vt:variant>
        <vt:lpwstr/>
      </vt:variant>
      <vt:variant>
        <vt:lpwstr>_Toc404771534</vt:lpwstr>
      </vt:variant>
      <vt:variant>
        <vt:i4>1179698</vt:i4>
      </vt:variant>
      <vt:variant>
        <vt:i4>224</vt:i4>
      </vt:variant>
      <vt:variant>
        <vt:i4>0</vt:i4>
      </vt:variant>
      <vt:variant>
        <vt:i4>5</vt:i4>
      </vt:variant>
      <vt:variant>
        <vt:lpwstr/>
      </vt:variant>
      <vt:variant>
        <vt:lpwstr>_Toc404771533</vt:lpwstr>
      </vt:variant>
      <vt:variant>
        <vt:i4>1179698</vt:i4>
      </vt:variant>
      <vt:variant>
        <vt:i4>218</vt:i4>
      </vt:variant>
      <vt:variant>
        <vt:i4>0</vt:i4>
      </vt:variant>
      <vt:variant>
        <vt:i4>5</vt:i4>
      </vt:variant>
      <vt:variant>
        <vt:lpwstr/>
      </vt:variant>
      <vt:variant>
        <vt:lpwstr>_Toc404771532</vt:lpwstr>
      </vt:variant>
      <vt:variant>
        <vt:i4>1179698</vt:i4>
      </vt:variant>
      <vt:variant>
        <vt:i4>212</vt:i4>
      </vt:variant>
      <vt:variant>
        <vt:i4>0</vt:i4>
      </vt:variant>
      <vt:variant>
        <vt:i4>5</vt:i4>
      </vt:variant>
      <vt:variant>
        <vt:lpwstr/>
      </vt:variant>
      <vt:variant>
        <vt:lpwstr>_Toc404771531</vt:lpwstr>
      </vt:variant>
      <vt:variant>
        <vt:i4>1179698</vt:i4>
      </vt:variant>
      <vt:variant>
        <vt:i4>206</vt:i4>
      </vt:variant>
      <vt:variant>
        <vt:i4>0</vt:i4>
      </vt:variant>
      <vt:variant>
        <vt:i4>5</vt:i4>
      </vt:variant>
      <vt:variant>
        <vt:lpwstr/>
      </vt:variant>
      <vt:variant>
        <vt:lpwstr>_Toc404771530</vt:lpwstr>
      </vt:variant>
      <vt:variant>
        <vt:i4>1245234</vt:i4>
      </vt:variant>
      <vt:variant>
        <vt:i4>200</vt:i4>
      </vt:variant>
      <vt:variant>
        <vt:i4>0</vt:i4>
      </vt:variant>
      <vt:variant>
        <vt:i4>5</vt:i4>
      </vt:variant>
      <vt:variant>
        <vt:lpwstr/>
      </vt:variant>
      <vt:variant>
        <vt:lpwstr>_Toc404771529</vt:lpwstr>
      </vt:variant>
      <vt:variant>
        <vt:i4>1245234</vt:i4>
      </vt:variant>
      <vt:variant>
        <vt:i4>194</vt:i4>
      </vt:variant>
      <vt:variant>
        <vt:i4>0</vt:i4>
      </vt:variant>
      <vt:variant>
        <vt:i4>5</vt:i4>
      </vt:variant>
      <vt:variant>
        <vt:lpwstr/>
      </vt:variant>
      <vt:variant>
        <vt:lpwstr>_Toc404771528</vt:lpwstr>
      </vt:variant>
      <vt:variant>
        <vt:i4>1245234</vt:i4>
      </vt:variant>
      <vt:variant>
        <vt:i4>188</vt:i4>
      </vt:variant>
      <vt:variant>
        <vt:i4>0</vt:i4>
      </vt:variant>
      <vt:variant>
        <vt:i4>5</vt:i4>
      </vt:variant>
      <vt:variant>
        <vt:lpwstr/>
      </vt:variant>
      <vt:variant>
        <vt:lpwstr>_Toc404771527</vt:lpwstr>
      </vt:variant>
      <vt:variant>
        <vt:i4>1245234</vt:i4>
      </vt:variant>
      <vt:variant>
        <vt:i4>182</vt:i4>
      </vt:variant>
      <vt:variant>
        <vt:i4>0</vt:i4>
      </vt:variant>
      <vt:variant>
        <vt:i4>5</vt:i4>
      </vt:variant>
      <vt:variant>
        <vt:lpwstr/>
      </vt:variant>
      <vt:variant>
        <vt:lpwstr>_Toc404771525</vt:lpwstr>
      </vt:variant>
      <vt:variant>
        <vt:i4>1245234</vt:i4>
      </vt:variant>
      <vt:variant>
        <vt:i4>176</vt:i4>
      </vt:variant>
      <vt:variant>
        <vt:i4>0</vt:i4>
      </vt:variant>
      <vt:variant>
        <vt:i4>5</vt:i4>
      </vt:variant>
      <vt:variant>
        <vt:lpwstr/>
      </vt:variant>
      <vt:variant>
        <vt:lpwstr>_Toc404771524</vt:lpwstr>
      </vt:variant>
      <vt:variant>
        <vt:i4>1245234</vt:i4>
      </vt:variant>
      <vt:variant>
        <vt:i4>170</vt:i4>
      </vt:variant>
      <vt:variant>
        <vt:i4>0</vt:i4>
      </vt:variant>
      <vt:variant>
        <vt:i4>5</vt:i4>
      </vt:variant>
      <vt:variant>
        <vt:lpwstr/>
      </vt:variant>
      <vt:variant>
        <vt:lpwstr>_Toc404771523</vt:lpwstr>
      </vt:variant>
      <vt:variant>
        <vt:i4>1245234</vt:i4>
      </vt:variant>
      <vt:variant>
        <vt:i4>164</vt:i4>
      </vt:variant>
      <vt:variant>
        <vt:i4>0</vt:i4>
      </vt:variant>
      <vt:variant>
        <vt:i4>5</vt:i4>
      </vt:variant>
      <vt:variant>
        <vt:lpwstr/>
      </vt:variant>
      <vt:variant>
        <vt:lpwstr>_Toc404771522</vt:lpwstr>
      </vt:variant>
      <vt:variant>
        <vt:i4>1245234</vt:i4>
      </vt:variant>
      <vt:variant>
        <vt:i4>158</vt:i4>
      </vt:variant>
      <vt:variant>
        <vt:i4>0</vt:i4>
      </vt:variant>
      <vt:variant>
        <vt:i4>5</vt:i4>
      </vt:variant>
      <vt:variant>
        <vt:lpwstr/>
      </vt:variant>
      <vt:variant>
        <vt:lpwstr>_Toc404771521</vt:lpwstr>
      </vt:variant>
      <vt:variant>
        <vt:i4>1245234</vt:i4>
      </vt:variant>
      <vt:variant>
        <vt:i4>152</vt:i4>
      </vt:variant>
      <vt:variant>
        <vt:i4>0</vt:i4>
      </vt:variant>
      <vt:variant>
        <vt:i4>5</vt:i4>
      </vt:variant>
      <vt:variant>
        <vt:lpwstr/>
      </vt:variant>
      <vt:variant>
        <vt:lpwstr>_Toc404771520</vt:lpwstr>
      </vt:variant>
      <vt:variant>
        <vt:i4>1048626</vt:i4>
      </vt:variant>
      <vt:variant>
        <vt:i4>146</vt:i4>
      </vt:variant>
      <vt:variant>
        <vt:i4>0</vt:i4>
      </vt:variant>
      <vt:variant>
        <vt:i4>5</vt:i4>
      </vt:variant>
      <vt:variant>
        <vt:lpwstr/>
      </vt:variant>
      <vt:variant>
        <vt:lpwstr>_Toc404771519</vt:lpwstr>
      </vt:variant>
      <vt:variant>
        <vt:i4>1048626</vt:i4>
      </vt:variant>
      <vt:variant>
        <vt:i4>140</vt:i4>
      </vt:variant>
      <vt:variant>
        <vt:i4>0</vt:i4>
      </vt:variant>
      <vt:variant>
        <vt:i4>5</vt:i4>
      </vt:variant>
      <vt:variant>
        <vt:lpwstr/>
      </vt:variant>
      <vt:variant>
        <vt:lpwstr>_Toc404771518</vt:lpwstr>
      </vt:variant>
      <vt:variant>
        <vt:i4>1048626</vt:i4>
      </vt:variant>
      <vt:variant>
        <vt:i4>134</vt:i4>
      </vt:variant>
      <vt:variant>
        <vt:i4>0</vt:i4>
      </vt:variant>
      <vt:variant>
        <vt:i4>5</vt:i4>
      </vt:variant>
      <vt:variant>
        <vt:lpwstr/>
      </vt:variant>
      <vt:variant>
        <vt:lpwstr>_Toc404771517</vt:lpwstr>
      </vt:variant>
      <vt:variant>
        <vt:i4>1048626</vt:i4>
      </vt:variant>
      <vt:variant>
        <vt:i4>128</vt:i4>
      </vt:variant>
      <vt:variant>
        <vt:i4>0</vt:i4>
      </vt:variant>
      <vt:variant>
        <vt:i4>5</vt:i4>
      </vt:variant>
      <vt:variant>
        <vt:lpwstr/>
      </vt:variant>
      <vt:variant>
        <vt:lpwstr>_Toc404771516</vt:lpwstr>
      </vt:variant>
      <vt:variant>
        <vt:i4>1048626</vt:i4>
      </vt:variant>
      <vt:variant>
        <vt:i4>122</vt:i4>
      </vt:variant>
      <vt:variant>
        <vt:i4>0</vt:i4>
      </vt:variant>
      <vt:variant>
        <vt:i4>5</vt:i4>
      </vt:variant>
      <vt:variant>
        <vt:lpwstr/>
      </vt:variant>
      <vt:variant>
        <vt:lpwstr>_Toc404771515</vt:lpwstr>
      </vt:variant>
      <vt:variant>
        <vt:i4>1048626</vt:i4>
      </vt:variant>
      <vt:variant>
        <vt:i4>116</vt:i4>
      </vt:variant>
      <vt:variant>
        <vt:i4>0</vt:i4>
      </vt:variant>
      <vt:variant>
        <vt:i4>5</vt:i4>
      </vt:variant>
      <vt:variant>
        <vt:lpwstr/>
      </vt:variant>
      <vt:variant>
        <vt:lpwstr>_Toc404771514</vt:lpwstr>
      </vt:variant>
      <vt:variant>
        <vt:i4>1048626</vt:i4>
      </vt:variant>
      <vt:variant>
        <vt:i4>110</vt:i4>
      </vt:variant>
      <vt:variant>
        <vt:i4>0</vt:i4>
      </vt:variant>
      <vt:variant>
        <vt:i4>5</vt:i4>
      </vt:variant>
      <vt:variant>
        <vt:lpwstr/>
      </vt:variant>
      <vt:variant>
        <vt:lpwstr>_Toc404771513</vt:lpwstr>
      </vt:variant>
      <vt:variant>
        <vt:i4>1048626</vt:i4>
      </vt:variant>
      <vt:variant>
        <vt:i4>104</vt:i4>
      </vt:variant>
      <vt:variant>
        <vt:i4>0</vt:i4>
      </vt:variant>
      <vt:variant>
        <vt:i4>5</vt:i4>
      </vt:variant>
      <vt:variant>
        <vt:lpwstr/>
      </vt:variant>
      <vt:variant>
        <vt:lpwstr>_Toc404771512</vt:lpwstr>
      </vt:variant>
      <vt:variant>
        <vt:i4>1048626</vt:i4>
      </vt:variant>
      <vt:variant>
        <vt:i4>98</vt:i4>
      </vt:variant>
      <vt:variant>
        <vt:i4>0</vt:i4>
      </vt:variant>
      <vt:variant>
        <vt:i4>5</vt:i4>
      </vt:variant>
      <vt:variant>
        <vt:lpwstr/>
      </vt:variant>
      <vt:variant>
        <vt:lpwstr>_Toc404771511</vt:lpwstr>
      </vt:variant>
      <vt:variant>
        <vt:i4>1048626</vt:i4>
      </vt:variant>
      <vt:variant>
        <vt:i4>92</vt:i4>
      </vt:variant>
      <vt:variant>
        <vt:i4>0</vt:i4>
      </vt:variant>
      <vt:variant>
        <vt:i4>5</vt:i4>
      </vt:variant>
      <vt:variant>
        <vt:lpwstr/>
      </vt:variant>
      <vt:variant>
        <vt:lpwstr>_Toc404771510</vt:lpwstr>
      </vt:variant>
      <vt:variant>
        <vt:i4>1114162</vt:i4>
      </vt:variant>
      <vt:variant>
        <vt:i4>86</vt:i4>
      </vt:variant>
      <vt:variant>
        <vt:i4>0</vt:i4>
      </vt:variant>
      <vt:variant>
        <vt:i4>5</vt:i4>
      </vt:variant>
      <vt:variant>
        <vt:lpwstr/>
      </vt:variant>
      <vt:variant>
        <vt:lpwstr>_Toc404771509</vt:lpwstr>
      </vt:variant>
      <vt:variant>
        <vt:i4>1114162</vt:i4>
      </vt:variant>
      <vt:variant>
        <vt:i4>80</vt:i4>
      </vt:variant>
      <vt:variant>
        <vt:i4>0</vt:i4>
      </vt:variant>
      <vt:variant>
        <vt:i4>5</vt:i4>
      </vt:variant>
      <vt:variant>
        <vt:lpwstr/>
      </vt:variant>
      <vt:variant>
        <vt:lpwstr>_Toc404771508</vt:lpwstr>
      </vt:variant>
      <vt:variant>
        <vt:i4>1114162</vt:i4>
      </vt:variant>
      <vt:variant>
        <vt:i4>74</vt:i4>
      </vt:variant>
      <vt:variant>
        <vt:i4>0</vt:i4>
      </vt:variant>
      <vt:variant>
        <vt:i4>5</vt:i4>
      </vt:variant>
      <vt:variant>
        <vt:lpwstr/>
      </vt:variant>
      <vt:variant>
        <vt:lpwstr>_Toc404771507</vt:lpwstr>
      </vt:variant>
      <vt:variant>
        <vt:i4>1114162</vt:i4>
      </vt:variant>
      <vt:variant>
        <vt:i4>68</vt:i4>
      </vt:variant>
      <vt:variant>
        <vt:i4>0</vt:i4>
      </vt:variant>
      <vt:variant>
        <vt:i4>5</vt:i4>
      </vt:variant>
      <vt:variant>
        <vt:lpwstr/>
      </vt:variant>
      <vt:variant>
        <vt:lpwstr>_Toc404771506</vt:lpwstr>
      </vt:variant>
      <vt:variant>
        <vt:i4>1114162</vt:i4>
      </vt:variant>
      <vt:variant>
        <vt:i4>62</vt:i4>
      </vt:variant>
      <vt:variant>
        <vt:i4>0</vt:i4>
      </vt:variant>
      <vt:variant>
        <vt:i4>5</vt:i4>
      </vt:variant>
      <vt:variant>
        <vt:lpwstr/>
      </vt:variant>
      <vt:variant>
        <vt:lpwstr>_Toc404771505</vt:lpwstr>
      </vt:variant>
      <vt:variant>
        <vt:i4>1114162</vt:i4>
      </vt:variant>
      <vt:variant>
        <vt:i4>56</vt:i4>
      </vt:variant>
      <vt:variant>
        <vt:i4>0</vt:i4>
      </vt:variant>
      <vt:variant>
        <vt:i4>5</vt:i4>
      </vt:variant>
      <vt:variant>
        <vt:lpwstr/>
      </vt:variant>
      <vt:variant>
        <vt:lpwstr>_Toc404771504</vt:lpwstr>
      </vt:variant>
      <vt:variant>
        <vt:i4>1114162</vt:i4>
      </vt:variant>
      <vt:variant>
        <vt:i4>50</vt:i4>
      </vt:variant>
      <vt:variant>
        <vt:i4>0</vt:i4>
      </vt:variant>
      <vt:variant>
        <vt:i4>5</vt:i4>
      </vt:variant>
      <vt:variant>
        <vt:lpwstr/>
      </vt:variant>
      <vt:variant>
        <vt:lpwstr>_Toc404771503</vt:lpwstr>
      </vt:variant>
      <vt:variant>
        <vt:i4>1114162</vt:i4>
      </vt:variant>
      <vt:variant>
        <vt:i4>44</vt:i4>
      </vt:variant>
      <vt:variant>
        <vt:i4>0</vt:i4>
      </vt:variant>
      <vt:variant>
        <vt:i4>5</vt:i4>
      </vt:variant>
      <vt:variant>
        <vt:lpwstr/>
      </vt:variant>
      <vt:variant>
        <vt:lpwstr>_Toc404771502</vt:lpwstr>
      </vt:variant>
      <vt:variant>
        <vt:i4>1114162</vt:i4>
      </vt:variant>
      <vt:variant>
        <vt:i4>38</vt:i4>
      </vt:variant>
      <vt:variant>
        <vt:i4>0</vt:i4>
      </vt:variant>
      <vt:variant>
        <vt:i4>5</vt:i4>
      </vt:variant>
      <vt:variant>
        <vt:lpwstr/>
      </vt:variant>
      <vt:variant>
        <vt:lpwstr>_Toc404771501</vt:lpwstr>
      </vt:variant>
      <vt:variant>
        <vt:i4>1114162</vt:i4>
      </vt:variant>
      <vt:variant>
        <vt:i4>32</vt:i4>
      </vt:variant>
      <vt:variant>
        <vt:i4>0</vt:i4>
      </vt:variant>
      <vt:variant>
        <vt:i4>5</vt:i4>
      </vt:variant>
      <vt:variant>
        <vt:lpwstr/>
      </vt:variant>
      <vt:variant>
        <vt:lpwstr>_Toc404771500</vt:lpwstr>
      </vt:variant>
      <vt:variant>
        <vt:i4>1572915</vt:i4>
      </vt:variant>
      <vt:variant>
        <vt:i4>26</vt:i4>
      </vt:variant>
      <vt:variant>
        <vt:i4>0</vt:i4>
      </vt:variant>
      <vt:variant>
        <vt:i4>5</vt:i4>
      </vt:variant>
      <vt:variant>
        <vt:lpwstr/>
      </vt:variant>
      <vt:variant>
        <vt:lpwstr>_Toc404771499</vt:lpwstr>
      </vt:variant>
      <vt:variant>
        <vt:i4>1572915</vt:i4>
      </vt:variant>
      <vt:variant>
        <vt:i4>20</vt:i4>
      </vt:variant>
      <vt:variant>
        <vt:i4>0</vt:i4>
      </vt:variant>
      <vt:variant>
        <vt:i4>5</vt:i4>
      </vt:variant>
      <vt:variant>
        <vt:lpwstr/>
      </vt:variant>
      <vt:variant>
        <vt:lpwstr>_Toc404771497</vt:lpwstr>
      </vt:variant>
      <vt:variant>
        <vt:i4>1572915</vt:i4>
      </vt:variant>
      <vt:variant>
        <vt:i4>14</vt:i4>
      </vt:variant>
      <vt:variant>
        <vt:i4>0</vt:i4>
      </vt:variant>
      <vt:variant>
        <vt:i4>5</vt:i4>
      </vt:variant>
      <vt:variant>
        <vt:lpwstr/>
      </vt:variant>
      <vt:variant>
        <vt:lpwstr>_Toc404771496</vt:lpwstr>
      </vt:variant>
      <vt:variant>
        <vt:i4>1572915</vt:i4>
      </vt:variant>
      <vt:variant>
        <vt:i4>8</vt:i4>
      </vt:variant>
      <vt:variant>
        <vt:i4>0</vt:i4>
      </vt:variant>
      <vt:variant>
        <vt:i4>5</vt:i4>
      </vt:variant>
      <vt:variant>
        <vt:lpwstr/>
      </vt:variant>
      <vt:variant>
        <vt:lpwstr>_Toc404771495</vt:lpwstr>
      </vt:variant>
      <vt:variant>
        <vt:i4>1572915</vt:i4>
      </vt:variant>
      <vt:variant>
        <vt:i4>2</vt:i4>
      </vt:variant>
      <vt:variant>
        <vt:i4>0</vt:i4>
      </vt:variant>
      <vt:variant>
        <vt:i4>5</vt:i4>
      </vt:variant>
      <vt:variant>
        <vt:lpwstr/>
      </vt:variant>
      <vt:variant>
        <vt:lpwstr>_Toc404771494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2017-02-10T13:07:00Z</dcterms:created>
  <dcterms:modified xsi:type="dcterms:W3CDTF">2017-02-10T13:07:00Z</dcterms:modified>
</cp:coreProperties>
</file>