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40" w:rsidRDefault="000D0840" w:rsidP="000D0840">
      <w:pPr>
        <w:pStyle w:val="Tittel"/>
        <w:spacing w:before="600"/>
        <w:jc w:val="left"/>
      </w:pPr>
      <w:r w:rsidRPr="000D0840">
        <w:t>Veiledende bilag til SSA-</w:t>
      </w:r>
      <w:r>
        <w:t>S</w:t>
      </w:r>
      <w:r w:rsidRPr="000D0840">
        <w:t xml:space="preserve"> – </w:t>
      </w:r>
      <w:r>
        <w:t>Smidigavtalen</w:t>
      </w:r>
      <w:r w:rsidRPr="000D0840">
        <w:t xml:space="preserve"> </w:t>
      </w:r>
      <w:r>
        <w:br/>
      </w:r>
      <w:r w:rsidRPr="000D0840">
        <w:t>– versjon 2015</w:t>
      </w:r>
      <w:r w:rsidR="008C1147">
        <w:t xml:space="preserve"> </w:t>
      </w:r>
    </w:p>
    <w:p w:rsidR="004E52C4" w:rsidRPr="004E52C4" w:rsidRDefault="004E52C4" w:rsidP="004E52C4"/>
    <w:p w:rsidR="000D0840" w:rsidRPr="00A47963" w:rsidRDefault="00A47963" w:rsidP="000D0840">
      <w:pPr>
        <w:rPr>
          <w:b/>
          <w:i/>
          <w:color w:val="000000" w:themeColor="text1"/>
        </w:rPr>
      </w:pPr>
      <w:r w:rsidRPr="00A47963">
        <w:rPr>
          <w:b/>
          <w:i/>
          <w:color w:val="000000" w:themeColor="text1"/>
        </w:rPr>
        <w:t xml:space="preserve">31.06.2016 </w:t>
      </w:r>
      <w:r>
        <w:rPr>
          <w:b/>
          <w:i/>
          <w:color w:val="000000" w:themeColor="text1"/>
        </w:rPr>
        <w:t>–</w:t>
      </w:r>
      <w:r w:rsidRPr="00A47963">
        <w:rPr>
          <w:b/>
          <w:i/>
          <w:color w:val="000000" w:themeColor="text1"/>
        </w:rPr>
        <w:t xml:space="preserve"> </w:t>
      </w:r>
      <w:r>
        <w:rPr>
          <w:b/>
          <w:i/>
          <w:color w:val="000000" w:themeColor="text1"/>
        </w:rPr>
        <w:t xml:space="preserve">Endret </w:t>
      </w:r>
      <w:r w:rsidRPr="00A47963">
        <w:rPr>
          <w:b/>
          <w:i/>
          <w:color w:val="000000" w:themeColor="text1"/>
        </w:rPr>
        <w:t>omtale i 3</w:t>
      </w:r>
      <w:r w:rsidR="004E52C4">
        <w:rPr>
          <w:b/>
          <w:i/>
          <w:color w:val="000000" w:themeColor="text1"/>
        </w:rPr>
        <w:t>dje</w:t>
      </w:r>
      <w:r w:rsidRPr="00A47963">
        <w:rPr>
          <w:b/>
          <w:i/>
          <w:color w:val="000000" w:themeColor="text1"/>
        </w:rPr>
        <w:t xml:space="preserve"> siste </w:t>
      </w:r>
      <w:r w:rsidR="00F57A74">
        <w:rPr>
          <w:b/>
          <w:i/>
          <w:color w:val="000000" w:themeColor="text1"/>
        </w:rPr>
        <w:t>ra</w:t>
      </w:r>
      <w:bookmarkStart w:id="0" w:name="_GoBack"/>
      <w:bookmarkEnd w:id="0"/>
      <w:r w:rsidR="004E52C4">
        <w:rPr>
          <w:b/>
          <w:i/>
          <w:color w:val="000000" w:themeColor="text1"/>
        </w:rPr>
        <w:t>d</w:t>
      </w:r>
      <w:r w:rsidRPr="00A47963">
        <w:rPr>
          <w:b/>
          <w:i/>
          <w:color w:val="000000" w:themeColor="text1"/>
        </w:rPr>
        <w:t xml:space="preserve"> i tabell på s. 6</w:t>
      </w:r>
    </w:p>
    <w:p w:rsidR="004B70C7" w:rsidRDefault="004B70C7" w:rsidP="000D0840">
      <w:pPr>
        <w:pStyle w:val="Tittel"/>
        <w:jc w:val="left"/>
      </w:pPr>
    </w:p>
    <w:p w:rsidR="000D0840" w:rsidRPr="00D56017" w:rsidRDefault="000D0840" w:rsidP="000D0840">
      <w:pPr>
        <w:pStyle w:val="Tittel"/>
        <w:jc w:val="left"/>
      </w:pPr>
      <w:r>
        <w:t>Innhold:</w:t>
      </w:r>
    </w:p>
    <w:p w:rsidR="00C21172" w:rsidRPr="00864D0C" w:rsidRDefault="00C23BA0">
      <w:pPr>
        <w:pStyle w:val="INNH1"/>
        <w:rPr>
          <w:rFonts w:ascii="Calibri" w:eastAsia="Times New Roman" w:hAnsi="Calibri"/>
          <w:noProof/>
          <w:lang w:eastAsia="nb-NO"/>
        </w:rPr>
      </w:pPr>
      <w:r>
        <w:rPr>
          <w:rStyle w:val="Hyperkobling"/>
          <w:rFonts w:eastAsia="Times New Roman"/>
          <w:noProof/>
          <w:color w:val="auto"/>
          <w:szCs w:val="24"/>
          <w:lang w:eastAsia="nb-NO"/>
        </w:rPr>
        <w:fldChar w:fldCharType="begin"/>
      </w:r>
      <w:r>
        <w:rPr>
          <w:rStyle w:val="Hyperkobling"/>
          <w:rFonts w:eastAsia="Times New Roman"/>
          <w:noProof/>
          <w:color w:val="auto"/>
          <w:szCs w:val="24"/>
          <w:lang w:eastAsia="nb-NO"/>
        </w:rPr>
        <w:instrText xml:space="preserve"> TOC \h \z \t "Overskrift 1;1" </w:instrText>
      </w:r>
      <w:r>
        <w:rPr>
          <w:rStyle w:val="Hyperkobling"/>
          <w:rFonts w:eastAsia="Times New Roman"/>
          <w:noProof/>
          <w:color w:val="auto"/>
          <w:szCs w:val="24"/>
          <w:lang w:eastAsia="nb-NO"/>
        </w:rPr>
        <w:fldChar w:fldCharType="separate"/>
      </w:r>
      <w:hyperlink w:anchor="_Toc423606489" w:history="1">
        <w:r w:rsidR="00C21172" w:rsidRPr="00D74B0F">
          <w:rPr>
            <w:rStyle w:val="Hyperkobling"/>
            <w:noProof/>
          </w:rPr>
          <w:t>Bilag 1: Kundens behovsbeskrivelse og krav</w:t>
        </w:r>
        <w:r w:rsidR="00C21172">
          <w:rPr>
            <w:noProof/>
            <w:webHidden/>
          </w:rPr>
          <w:tab/>
        </w:r>
        <w:r w:rsidR="00C21172">
          <w:rPr>
            <w:noProof/>
            <w:webHidden/>
          </w:rPr>
          <w:fldChar w:fldCharType="begin"/>
        </w:r>
        <w:r w:rsidR="00C21172">
          <w:rPr>
            <w:noProof/>
            <w:webHidden/>
          </w:rPr>
          <w:instrText xml:space="preserve"> PAGEREF _Toc423606489 \h </w:instrText>
        </w:r>
        <w:r w:rsidR="00C21172">
          <w:rPr>
            <w:noProof/>
            <w:webHidden/>
          </w:rPr>
        </w:r>
        <w:r w:rsidR="00C21172">
          <w:rPr>
            <w:noProof/>
            <w:webHidden/>
          </w:rPr>
          <w:fldChar w:fldCharType="separate"/>
        </w:r>
        <w:r w:rsidR="009210DD">
          <w:rPr>
            <w:noProof/>
            <w:webHidden/>
          </w:rPr>
          <w:t>2</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0" w:history="1">
        <w:r w:rsidR="00C21172" w:rsidRPr="00D74B0F">
          <w:rPr>
            <w:rStyle w:val="Hyperkobling"/>
            <w:noProof/>
          </w:rPr>
          <w:t>Bilag 2: Leverandørens løsningsbeskrivelse</w:t>
        </w:r>
        <w:r w:rsidR="00C21172">
          <w:rPr>
            <w:noProof/>
            <w:webHidden/>
          </w:rPr>
          <w:tab/>
        </w:r>
        <w:r w:rsidR="00C21172">
          <w:rPr>
            <w:noProof/>
            <w:webHidden/>
          </w:rPr>
          <w:fldChar w:fldCharType="begin"/>
        </w:r>
        <w:r w:rsidR="00C21172">
          <w:rPr>
            <w:noProof/>
            <w:webHidden/>
          </w:rPr>
          <w:instrText xml:space="preserve"> PAGEREF _Toc423606490 \h </w:instrText>
        </w:r>
        <w:r w:rsidR="00C21172">
          <w:rPr>
            <w:noProof/>
            <w:webHidden/>
          </w:rPr>
        </w:r>
        <w:r w:rsidR="00C21172">
          <w:rPr>
            <w:noProof/>
            <w:webHidden/>
          </w:rPr>
          <w:fldChar w:fldCharType="separate"/>
        </w:r>
        <w:r>
          <w:rPr>
            <w:noProof/>
            <w:webHidden/>
          </w:rPr>
          <w:t>4</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1" w:history="1">
        <w:r w:rsidR="00C21172" w:rsidRPr="00D74B0F">
          <w:rPr>
            <w:rStyle w:val="Hyperkobling"/>
            <w:noProof/>
          </w:rPr>
          <w:t>Bilag 3: Kundens tekniske plattform og IT-miljø</w:t>
        </w:r>
        <w:r w:rsidR="00C21172">
          <w:rPr>
            <w:noProof/>
            <w:webHidden/>
          </w:rPr>
          <w:tab/>
        </w:r>
        <w:r w:rsidR="00C21172">
          <w:rPr>
            <w:noProof/>
            <w:webHidden/>
          </w:rPr>
          <w:fldChar w:fldCharType="begin"/>
        </w:r>
        <w:r w:rsidR="00C21172">
          <w:rPr>
            <w:noProof/>
            <w:webHidden/>
          </w:rPr>
          <w:instrText xml:space="preserve"> PAGEREF _Toc423606491 \h </w:instrText>
        </w:r>
        <w:r w:rsidR="00C21172">
          <w:rPr>
            <w:noProof/>
            <w:webHidden/>
          </w:rPr>
        </w:r>
        <w:r w:rsidR="00C21172">
          <w:rPr>
            <w:noProof/>
            <w:webHidden/>
          </w:rPr>
          <w:fldChar w:fldCharType="separate"/>
        </w:r>
        <w:r>
          <w:rPr>
            <w:noProof/>
            <w:webHidden/>
          </w:rPr>
          <w:t>5</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2" w:history="1">
        <w:r w:rsidR="00C21172" w:rsidRPr="00D74B0F">
          <w:rPr>
            <w:rStyle w:val="Hyperkobling"/>
            <w:noProof/>
          </w:rPr>
          <w:t>Bilag 4: Plan for gjennomføring av leveransen og administrative bestemmelser</w:t>
        </w:r>
        <w:r w:rsidR="00C21172">
          <w:rPr>
            <w:noProof/>
            <w:webHidden/>
          </w:rPr>
          <w:tab/>
        </w:r>
        <w:r w:rsidR="00C21172">
          <w:rPr>
            <w:noProof/>
            <w:webHidden/>
          </w:rPr>
          <w:fldChar w:fldCharType="begin"/>
        </w:r>
        <w:r w:rsidR="00C21172">
          <w:rPr>
            <w:noProof/>
            <w:webHidden/>
          </w:rPr>
          <w:instrText xml:space="preserve"> PAGEREF _Toc423606492 \h </w:instrText>
        </w:r>
        <w:r w:rsidR="00C21172">
          <w:rPr>
            <w:noProof/>
            <w:webHidden/>
          </w:rPr>
        </w:r>
        <w:r w:rsidR="00C21172">
          <w:rPr>
            <w:noProof/>
            <w:webHidden/>
          </w:rPr>
          <w:fldChar w:fldCharType="separate"/>
        </w:r>
        <w:r>
          <w:rPr>
            <w:noProof/>
            <w:webHidden/>
          </w:rPr>
          <w:t>6</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3" w:history="1">
        <w:r w:rsidR="00C21172" w:rsidRPr="00D74B0F">
          <w:rPr>
            <w:rStyle w:val="Hyperkobling"/>
            <w:noProof/>
          </w:rPr>
          <w:t>Bilag 5: Testing og godkjenning</w:t>
        </w:r>
        <w:r w:rsidR="00C21172">
          <w:rPr>
            <w:noProof/>
            <w:webHidden/>
          </w:rPr>
          <w:tab/>
        </w:r>
        <w:r w:rsidR="00C21172">
          <w:rPr>
            <w:noProof/>
            <w:webHidden/>
          </w:rPr>
          <w:fldChar w:fldCharType="begin"/>
        </w:r>
        <w:r w:rsidR="00C21172">
          <w:rPr>
            <w:noProof/>
            <w:webHidden/>
          </w:rPr>
          <w:instrText xml:space="preserve"> PAGEREF _Toc423606493 \h </w:instrText>
        </w:r>
        <w:r w:rsidR="00C21172">
          <w:rPr>
            <w:noProof/>
            <w:webHidden/>
          </w:rPr>
        </w:r>
        <w:r w:rsidR="00C21172">
          <w:rPr>
            <w:noProof/>
            <w:webHidden/>
          </w:rPr>
          <w:fldChar w:fldCharType="separate"/>
        </w:r>
        <w:r>
          <w:rPr>
            <w:noProof/>
            <w:webHidden/>
          </w:rPr>
          <w:t>9</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4" w:history="1">
        <w:r w:rsidR="00C21172" w:rsidRPr="00D74B0F">
          <w:rPr>
            <w:rStyle w:val="Hyperkobling"/>
            <w:noProof/>
          </w:rPr>
          <w:t>Bilag 6: Programvareutviklingsmetode</w:t>
        </w:r>
        <w:r w:rsidR="00C21172">
          <w:rPr>
            <w:noProof/>
            <w:webHidden/>
          </w:rPr>
          <w:tab/>
        </w:r>
        <w:r w:rsidR="00C21172">
          <w:rPr>
            <w:noProof/>
            <w:webHidden/>
          </w:rPr>
          <w:fldChar w:fldCharType="begin"/>
        </w:r>
        <w:r w:rsidR="00C21172">
          <w:rPr>
            <w:noProof/>
            <w:webHidden/>
          </w:rPr>
          <w:instrText xml:space="preserve"> PAGEREF _Toc423606494 \h </w:instrText>
        </w:r>
        <w:r w:rsidR="00C21172">
          <w:rPr>
            <w:noProof/>
            <w:webHidden/>
          </w:rPr>
        </w:r>
        <w:r w:rsidR="00C21172">
          <w:rPr>
            <w:noProof/>
            <w:webHidden/>
          </w:rPr>
          <w:fldChar w:fldCharType="separate"/>
        </w:r>
        <w:r>
          <w:rPr>
            <w:noProof/>
            <w:webHidden/>
          </w:rPr>
          <w:t>11</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5" w:history="1">
        <w:r w:rsidR="00C21172" w:rsidRPr="00D74B0F">
          <w:rPr>
            <w:rStyle w:val="Hyperkobling"/>
            <w:noProof/>
          </w:rPr>
          <w:t>Bilag 7: Samlet pris og prisbestemmelser</w:t>
        </w:r>
        <w:r w:rsidR="00C21172">
          <w:rPr>
            <w:noProof/>
            <w:webHidden/>
          </w:rPr>
          <w:tab/>
        </w:r>
        <w:r w:rsidR="00C21172">
          <w:rPr>
            <w:noProof/>
            <w:webHidden/>
          </w:rPr>
          <w:fldChar w:fldCharType="begin"/>
        </w:r>
        <w:r w:rsidR="00C21172">
          <w:rPr>
            <w:noProof/>
            <w:webHidden/>
          </w:rPr>
          <w:instrText xml:space="preserve"> PAGEREF _Toc423606495 \h </w:instrText>
        </w:r>
        <w:r w:rsidR="00C21172">
          <w:rPr>
            <w:noProof/>
            <w:webHidden/>
          </w:rPr>
        </w:r>
        <w:r w:rsidR="00C21172">
          <w:rPr>
            <w:noProof/>
            <w:webHidden/>
          </w:rPr>
          <w:fldChar w:fldCharType="separate"/>
        </w:r>
        <w:r>
          <w:rPr>
            <w:noProof/>
            <w:webHidden/>
          </w:rPr>
          <w:t>12</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6" w:history="1">
        <w:r w:rsidR="00C21172" w:rsidRPr="00D74B0F">
          <w:rPr>
            <w:rStyle w:val="Hyperkobling"/>
            <w:noProof/>
          </w:rPr>
          <w:t>Bilag 8: Endringer i den generelle avtaleteksten</w:t>
        </w:r>
        <w:r w:rsidR="00C21172">
          <w:rPr>
            <w:noProof/>
            <w:webHidden/>
          </w:rPr>
          <w:tab/>
        </w:r>
        <w:r w:rsidR="00C21172">
          <w:rPr>
            <w:noProof/>
            <w:webHidden/>
          </w:rPr>
          <w:fldChar w:fldCharType="begin"/>
        </w:r>
        <w:r w:rsidR="00C21172">
          <w:rPr>
            <w:noProof/>
            <w:webHidden/>
          </w:rPr>
          <w:instrText xml:space="preserve"> PAGEREF _Toc423606496 \h </w:instrText>
        </w:r>
        <w:r w:rsidR="00C21172">
          <w:rPr>
            <w:noProof/>
            <w:webHidden/>
          </w:rPr>
        </w:r>
        <w:r w:rsidR="00C21172">
          <w:rPr>
            <w:noProof/>
            <w:webHidden/>
          </w:rPr>
          <w:fldChar w:fldCharType="separate"/>
        </w:r>
        <w:r>
          <w:rPr>
            <w:noProof/>
            <w:webHidden/>
          </w:rPr>
          <w:t>15</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7" w:history="1">
        <w:r w:rsidR="00C21172" w:rsidRPr="00D74B0F">
          <w:rPr>
            <w:rStyle w:val="Hyperkobling"/>
            <w:noProof/>
          </w:rPr>
          <w:t>Bilag 9: Endringer av leveransen etter avtaleinngåelsen</w:t>
        </w:r>
        <w:r w:rsidR="00C21172">
          <w:rPr>
            <w:noProof/>
            <w:webHidden/>
          </w:rPr>
          <w:tab/>
        </w:r>
        <w:r w:rsidR="00C21172">
          <w:rPr>
            <w:noProof/>
            <w:webHidden/>
          </w:rPr>
          <w:fldChar w:fldCharType="begin"/>
        </w:r>
        <w:r w:rsidR="00C21172">
          <w:rPr>
            <w:noProof/>
            <w:webHidden/>
          </w:rPr>
          <w:instrText xml:space="preserve"> PAGEREF _Toc423606497 \h </w:instrText>
        </w:r>
        <w:r w:rsidR="00C21172">
          <w:rPr>
            <w:noProof/>
            <w:webHidden/>
          </w:rPr>
        </w:r>
        <w:r w:rsidR="00C21172">
          <w:rPr>
            <w:noProof/>
            <w:webHidden/>
          </w:rPr>
          <w:fldChar w:fldCharType="separate"/>
        </w:r>
        <w:r>
          <w:rPr>
            <w:noProof/>
            <w:webHidden/>
          </w:rPr>
          <w:t>16</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8" w:history="1">
        <w:r w:rsidR="00C21172" w:rsidRPr="00D74B0F">
          <w:rPr>
            <w:rStyle w:val="Hyperkobling"/>
            <w:noProof/>
          </w:rPr>
          <w:t>Bilag 10: Lisensbetingelser for standardprogramvare og fri programvare</w:t>
        </w:r>
        <w:r w:rsidR="00C21172">
          <w:rPr>
            <w:noProof/>
            <w:webHidden/>
          </w:rPr>
          <w:tab/>
        </w:r>
        <w:r w:rsidR="00C21172">
          <w:rPr>
            <w:noProof/>
            <w:webHidden/>
          </w:rPr>
          <w:fldChar w:fldCharType="begin"/>
        </w:r>
        <w:r w:rsidR="00C21172">
          <w:rPr>
            <w:noProof/>
            <w:webHidden/>
          </w:rPr>
          <w:instrText xml:space="preserve"> PAGEREF _Toc423606498 \h </w:instrText>
        </w:r>
        <w:r w:rsidR="00C21172">
          <w:rPr>
            <w:noProof/>
            <w:webHidden/>
          </w:rPr>
        </w:r>
        <w:r w:rsidR="00C21172">
          <w:rPr>
            <w:noProof/>
            <w:webHidden/>
          </w:rPr>
          <w:fldChar w:fldCharType="separate"/>
        </w:r>
        <w:r>
          <w:rPr>
            <w:noProof/>
            <w:webHidden/>
          </w:rPr>
          <w:t>17</w:t>
        </w:r>
        <w:r w:rsidR="00C21172">
          <w:rPr>
            <w:noProof/>
            <w:webHidden/>
          </w:rPr>
          <w:fldChar w:fldCharType="end"/>
        </w:r>
      </w:hyperlink>
    </w:p>
    <w:p w:rsidR="00C21172" w:rsidRPr="00864D0C" w:rsidRDefault="009210DD">
      <w:pPr>
        <w:pStyle w:val="INNH1"/>
        <w:rPr>
          <w:rFonts w:ascii="Calibri" w:eastAsia="Times New Roman" w:hAnsi="Calibri"/>
          <w:noProof/>
          <w:lang w:eastAsia="nb-NO"/>
        </w:rPr>
      </w:pPr>
      <w:hyperlink w:anchor="_Toc423606499" w:history="1">
        <w:r w:rsidR="00C21172" w:rsidRPr="00D74B0F">
          <w:rPr>
            <w:rStyle w:val="Hyperkobling"/>
            <w:noProof/>
          </w:rPr>
          <w:t>Begrepsforklaringer</w:t>
        </w:r>
        <w:r w:rsidR="00C21172">
          <w:rPr>
            <w:noProof/>
            <w:webHidden/>
          </w:rPr>
          <w:tab/>
        </w:r>
        <w:r w:rsidR="00C21172">
          <w:rPr>
            <w:noProof/>
            <w:webHidden/>
          </w:rPr>
          <w:fldChar w:fldCharType="begin"/>
        </w:r>
        <w:r w:rsidR="00C21172">
          <w:rPr>
            <w:noProof/>
            <w:webHidden/>
          </w:rPr>
          <w:instrText xml:space="preserve"> PAGEREF _Toc423606499 \h </w:instrText>
        </w:r>
        <w:r w:rsidR="00C21172">
          <w:rPr>
            <w:noProof/>
            <w:webHidden/>
          </w:rPr>
        </w:r>
        <w:r w:rsidR="00C21172">
          <w:rPr>
            <w:noProof/>
            <w:webHidden/>
          </w:rPr>
          <w:fldChar w:fldCharType="separate"/>
        </w:r>
        <w:r>
          <w:rPr>
            <w:noProof/>
            <w:webHidden/>
          </w:rPr>
          <w:t>18</w:t>
        </w:r>
        <w:r w:rsidR="00C21172">
          <w:rPr>
            <w:noProof/>
            <w:webHidden/>
          </w:rPr>
          <w:fldChar w:fldCharType="end"/>
        </w:r>
      </w:hyperlink>
    </w:p>
    <w:p w:rsidR="000D0840" w:rsidRPr="00655A6D" w:rsidRDefault="00C23BA0" w:rsidP="00655A6D">
      <w:pPr>
        <w:pStyle w:val="INNH1"/>
        <w:rPr>
          <w:rStyle w:val="Hyperkobling"/>
          <w:rFonts w:eastAsia="Times New Roman"/>
          <w:noProof/>
          <w:color w:val="auto"/>
          <w:szCs w:val="24"/>
          <w:lang w:eastAsia="nb-NO"/>
        </w:rPr>
        <w:sectPr w:rsidR="000D0840" w:rsidRPr="00655A6D" w:rsidSect="004F27A1">
          <w:pgSz w:w="11906" w:h="16838"/>
          <w:pgMar w:top="1417" w:right="1417" w:bottom="1417" w:left="1417" w:header="708" w:footer="708" w:gutter="0"/>
          <w:cols w:space="708"/>
          <w:docGrid w:linePitch="360"/>
        </w:sectPr>
      </w:pPr>
      <w:r>
        <w:rPr>
          <w:rStyle w:val="Hyperkobling"/>
          <w:rFonts w:eastAsia="Times New Roman"/>
          <w:noProof/>
          <w:color w:val="auto"/>
          <w:szCs w:val="24"/>
          <w:lang w:eastAsia="nb-NO"/>
        </w:rPr>
        <w:fldChar w:fldCharType="end"/>
      </w:r>
    </w:p>
    <w:p w:rsidR="00BD3C64" w:rsidRPr="000D0840" w:rsidRDefault="00D473A2" w:rsidP="000D0840">
      <w:pPr>
        <w:pStyle w:val="Overskrift1"/>
      </w:pPr>
      <w:bookmarkStart w:id="1" w:name="_Toc422903621"/>
      <w:bookmarkStart w:id="2" w:name="_Toc423606489"/>
      <w:r>
        <w:lastRenderedPageBreak/>
        <w:t>Bilag 1</w:t>
      </w:r>
      <w:r w:rsidR="00C21172">
        <w:t>:</w:t>
      </w:r>
      <w:r w:rsidR="00BD3C64" w:rsidRPr="000D0840">
        <w:t xml:space="preserve"> Kundens behovsbeskrivelse og krav</w:t>
      </w:r>
      <w:bookmarkEnd w:id="1"/>
      <w:bookmarkEnd w:id="2"/>
    </w:p>
    <w:p w:rsidR="00AD4F5E" w:rsidRDefault="00AD4F5E" w:rsidP="00AD4F5E">
      <w:pPr>
        <w:rPr>
          <w:rFonts w:cs="Arial"/>
          <w:sz w:val="28"/>
          <w:szCs w:val="28"/>
        </w:rPr>
      </w:pPr>
    </w:p>
    <w:p w:rsidR="00475C9B" w:rsidRDefault="00475C9B" w:rsidP="00AD4F5E">
      <w:pPr>
        <w:rPr>
          <w:i/>
        </w:rPr>
      </w:pPr>
      <w:r w:rsidRPr="00703567">
        <w:rPr>
          <w:i/>
        </w:rPr>
        <w:t>Punktene nedenfor er kun veiledende, og viser hvilke bestemmelser i avtalen som spesifikt henviser til bilag 1.</w:t>
      </w:r>
    </w:p>
    <w:p w:rsidR="00475C9B" w:rsidRPr="009507E1" w:rsidRDefault="00F06F28" w:rsidP="009507E1">
      <w:pPr>
        <w:pStyle w:val="Overskrift2"/>
      </w:pPr>
      <w:r w:rsidRPr="009507E1">
        <w:t>Avtalens punkt 1.1</w:t>
      </w:r>
      <w:r w:rsidR="00475C9B" w:rsidRPr="009507E1">
        <w:t xml:space="preserve"> Avtalens omfang</w:t>
      </w:r>
    </w:p>
    <w:p w:rsidR="00475C9B" w:rsidRDefault="00475C9B" w:rsidP="009507E1"/>
    <w:p w:rsidR="00AD4F5E" w:rsidRPr="001869A2" w:rsidRDefault="00AD4F5E" w:rsidP="00AD4F5E">
      <w:pPr>
        <w:rPr>
          <w:i/>
        </w:rPr>
      </w:pPr>
      <w:r w:rsidRPr="001869A2">
        <w:rPr>
          <w:i/>
        </w:rPr>
        <w:t xml:space="preserve">I </w:t>
      </w:r>
      <w:r w:rsidR="00C2238C" w:rsidRPr="001869A2">
        <w:rPr>
          <w:i/>
        </w:rPr>
        <w:t xml:space="preserve">dette </w:t>
      </w:r>
      <w:r w:rsidRPr="001869A2">
        <w:rPr>
          <w:i/>
        </w:rPr>
        <w:t xml:space="preserve">bilaget skal Kunden beskrive sine funksjonelle behov og </w:t>
      </w:r>
      <w:r w:rsidR="00BD32F7" w:rsidRPr="001869A2">
        <w:rPr>
          <w:i/>
        </w:rPr>
        <w:t>I</w:t>
      </w:r>
      <w:r w:rsidRPr="001869A2">
        <w:rPr>
          <w:i/>
        </w:rPr>
        <w:t>kke-funksjonelle krav</w:t>
      </w:r>
      <w:r w:rsidR="00475C9B" w:rsidRPr="001869A2">
        <w:rPr>
          <w:i/>
        </w:rPr>
        <w:t xml:space="preserve"> til Programvaren</w:t>
      </w:r>
      <w:r w:rsidRPr="001869A2">
        <w:rPr>
          <w:i/>
        </w:rPr>
        <w:t xml:space="preserve">.  Kunden skal også spesifisere </w:t>
      </w:r>
      <w:r w:rsidR="00C2238C" w:rsidRPr="001869A2">
        <w:rPr>
          <w:i/>
        </w:rPr>
        <w:t xml:space="preserve">eventuelt </w:t>
      </w:r>
      <w:r w:rsidRPr="001869A2">
        <w:rPr>
          <w:i/>
        </w:rPr>
        <w:t>utstyr,</w:t>
      </w:r>
      <w:r w:rsidR="001620CE" w:rsidRPr="001869A2">
        <w:rPr>
          <w:i/>
        </w:rPr>
        <w:t xml:space="preserve"> </w:t>
      </w:r>
      <w:r w:rsidR="000C4691">
        <w:rPr>
          <w:i/>
        </w:rPr>
        <w:t>P</w:t>
      </w:r>
      <w:r w:rsidRPr="001869A2">
        <w:rPr>
          <w:i/>
        </w:rPr>
        <w:t xml:space="preserve">rogramvare og/eller andre ytelser </w:t>
      </w:r>
      <w:proofErr w:type="gramStart"/>
      <w:r w:rsidRPr="001869A2">
        <w:rPr>
          <w:i/>
        </w:rPr>
        <w:t>(”</w:t>
      </w:r>
      <w:r w:rsidR="00BD3C64" w:rsidRPr="001869A2">
        <w:rPr>
          <w:i/>
        </w:rPr>
        <w:t>Øvrige</w:t>
      </w:r>
      <w:proofErr w:type="gramEnd"/>
      <w:r w:rsidR="00BD3C64" w:rsidRPr="001869A2">
        <w:rPr>
          <w:i/>
        </w:rPr>
        <w:t xml:space="preserve"> leveranseelementer</w:t>
      </w:r>
      <w:r w:rsidRPr="001869A2">
        <w:rPr>
          <w:i/>
        </w:rPr>
        <w:t>”</w:t>
      </w:r>
      <w:r w:rsidR="00C2238C" w:rsidRPr="001869A2">
        <w:rPr>
          <w:i/>
        </w:rPr>
        <w:t>,</w:t>
      </w:r>
      <w:r w:rsidR="00BD3C64" w:rsidRPr="001869A2">
        <w:rPr>
          <w:i/>
        </w:rPr>
        <w:t xml:space="preserve"> jf</w:t>
      </w:r>
      <w:r w:rsidR="00C2238C" w:rsidRPr="001869A2">
        <w:rPr>
          <w:i/>
        </w:rPr>
        <w:t>.</w:t>
      </w:r>
      <w:r w:rsidR="00BD3C64" w:rsidRPr="001869A2">
        <w:rPr>
          <w:i/>
        </w:rPr>
        <w:t xml:space="preserve"> avtalens punkt 2.1.2</w:t>
      </w:r>
      <w:r w:rsidRPr="001869A2">
        <w:rPr>
          <w:i/>
        </w:rPr>
        <w:t xml:space="preserve">) som skal anskaffes etter avtalen. Bilaget bør utformes slik at det er enkelt for </w:t>
      </w:r>
      <w:r w:rsidR="00D464F6" w:rsidRPr="001869A2">
        <w:rPr>
          <w:i/>
        </w:rPr>
        <w:t>Leverandøren å besvare med sin løsningsbeskrivelse.</w:t>
      </w:r>
      <w:r w:rsidRPr="001869A2">
        <w:rPr>
          <w:i/>
        </w:rPr>
        <w:t xml:space="preserve">  </w:t>
      </w:r>
    </w:p>
    <w:p w:rsidR="00AD4F5E" w:rsidRPr="001869A2" w:rsidRDefault="00AD4F5E" w:rsidP="00AD4F5E">
      <w:pPr>
        <w:rPr>
          <w:i/>
        </w:rPr>
      </w:pPr>
    </w:p>
    <w:p w:rsidR="00487697" w:rsidRPr="001869A2" w:rsidRDefault="00487697" w:rsidP="00AD4F5E">
      <w:pPr>
        <w:rPr>
          <w:b/>
          <w:i/>
        </w:rPr>
      </w:pPr>
      <w:r w:rsidRPr="001869A2">
        <w:rPr>
          <w:b/>
          <w:i/>
        </w:rPr>
        <w:t>Veiledning:</w:t>
      </w:r>
    </w:p>
    <w:p w:rsidR="00487697" w:rsidRPr="001869A2" w:rsidRDefault="00487697" w:rsidP="00AD4F5E">
      <w:pPr>
        <w:rPr>
          <w:i/>
        </w:rPr>
      </w:pPr>
    </w:p>
    <w:p w:rsidR="00AD4F5E" w:rsidRPr="001869A2" w:rsidRDefault="005F3652" w:rsidP="00AD4F5E">
      <w:pPr>
        <w:rPr>
          <w:i/>
        </w:rPr>
      </w:pPr>
      <w:r>
        <w:rPr>
          <w:i/>
        </w:rPr>
        <w:t xml:space="preserve">Kundens </w:t>
      </w:r>
      <w:r w:rsidR="00D835AB">
        <w:rPr>
          <w:i/>
        </w:rPr>
        <w:t>«</w:t>
      </w:r>
      <w:r>
        <w:rPr>
          <w:i/>
        </w:rPr>
        <w:t>B</w:t>
      </w:r>
      <w:r w:rsidR="001620CE" w:rsidRPr="001869A2">
        <w:rPr>
          <w:i/>
        </w:rPr>
        <w:t>ehovsbeskrivelse og krav</w:t>
      </w:r>
      <w:r w:rsidR="00D835AB">
        <w:rPr>
          <w:i/>
        </w:rPr>
        <w:t>» (dette bilag 1)</w:t>
      </w:r>
      <w:r w:rsidR="007531ED" w:rsidRPr="001869A2">
        <w:rPr>
          <w:i/>
        </w:rPr>
        <w:t xml:space="preserve"> </w:t>
      </w:r>
      <w:r w:rsidR="0007511B" w:rsidRPr="001869A2">
        <w:rPr>
          <w:i/>
        </w:rPr>
        <w:t>bør bestå av både en</w:t>
      </w:r>
      <w:r w:rsidR="00AD4F5E" w:rsidRPr="001869A2">
        <w:rPr>
          <w:i/>
        </w:rPr>
        <w:t xml:space="preserve"> tekstlig beskrivelse av formålet og de funksjonelle behov </w:t>
      </w:r>
      <w:r w:rsidR="0007511B" w:rsidRPr="001869A2">
        <w:rPr>
          <w:i/>
        </w:rPr>
        <w:t>programvaren skal</w:t>
      </w:r>
      <w:r w:rsidR="00AD4F5E" w:rsidRPr="001869A2">
        <w:rPr>
          <w:i/>
        </w:rPr>
        <w:t xml:space="preserve"> oppfylle</w:t>
      </w:r>
      <w:r w:rsidR="00B10ECA" w:rsidRPr="001869A2">
        <w:rPr>
          <w:i/>
        </w:rPr>
        <w:t>,</w:t>
      </w:r>
      <w:r w:rsidR="0007511B" w:rsidRPr="001869A2">
        <w:rPr>
          <w:i/>
        </w:rPr>
        <w:t xml:space="preserve"> og en kravtabell</w:t>
      </w:r>
      <w:r w:rsidR="00AD4F5E" w:rsidRPr="001869A2">
        <w:rPr>
          <w:i/>
        </w:rPr>
        <w:t xml:space="preserve">. De funksjonelle behovene kan gjerne være beskrevet i form av </w:t>
      </w:r>
      <w:r>
        <w:rPr>
          <w:i/>
        </w:rPr>
        <w:t>B</w:t>
      </w:r>
      <w:r w:rsidR="00AD4F5E" w:rsidRPr="001869A2">
        <w:rPr>
          <w:i/>
        </w:rPr>
        <w:t xml:space="preserve">rukerhistorier </w:t>
      </w:r>
      <w:r w:rsidR="00EB3DF2" w:rsidRPr="001869A2">
        <w:rPr>
          <w:i/>
        </w:rPr>
        <w:t xml:space="preserve">eller </w:t>
      </w:r>
      <w:r>
        <w:rPr>
          <w:i/>
        </w:rPr>
        <w:t>E</w:t>
      </w:r>
      <w:r w:rsidR="00EB3DF2" w:rsidRPr="001869A2">
        <w:rPr>
          <w:i/>
        </w:rPr>
        <w:t>pos</w:t>
      </w:r>
      <w:r w:rsidR="00C2238C" w:rsidRPr="001869A2">
        <w:rPr>
          <w:i/>
        </w:rPr>
        <w:t>.</w:t>
      </w:r>
      <w:r w:rsidR="00AD4F5E" w:rsidRPr="001869A2">
        <w:rPr>
          <w:i/>
        </w:rPr>
        <w:t xml:space="preserve"> </w:t>
      </w:r>
    </w:p>
    <w:p w:rsidR="00BD32F7" w:rsidRPr="001869A2" w:rsidRDefault="00BD32F7" w:rsidP="00AD4F5E">
      <w:pPr>
        <w:rPr>
          <w:i/>
        </w:rPr>
      </w:pPr>
    </w:p>
    <w:p w:rsidR="00AD4F5E" w:rsidRPr="001869A2" w:rsidRDefault="00602ED3" w:rsidP="00AD4F5E">
      <w:pPr>
        <w:rPr>
          <w:i/>
        </w:rPr>
      </w:pPr>
      <w:r w:rsidRPr="001869A2">
        <w:rPr>
          <w:i/>
        </w:rPr>
        <w:t>I</w:t>
      </w:r>
      <w:r w:rsidR="00AD4F5E" w:rsidRPr="001869A2">
        <w:rPr>
          <w:i/>
        </w:rPr>
        <w:t xml:space="preserve">kke-funksjonelle krav og krav til </w:t>
      </w:r>
      <w:r w:rsidR="00B10ECA" w:rsidRPr="001869A2">
        <w:rPr>
          <w:i/>
        </w:rPr>
        <w:t>Ø</w:t>
      </w:r>
      <w:r w:rsidR="00AD4F5E" w:rsidRPr="001869A2">
        <w:rPr>
          <w:i/>
        </w:rPr>
        <w:t>vrige leveranseelementer</w:t>
      </w:r>
      <w:r w:rsidR="00D464F6" w:rsidRPr="001869A2">
        <w:rPr>
          <w:i/>
        </w:rPr>
        <w:t xml:space="preserve"> bør</w:t>
      </w:r>
      <w:r w:rsidR="00AD4F5E" w:rsidRPr="001869A2">
        <w:rPr>
          <w:i/>
        </w:rPr>
        <w:t xml:space="preserve"> være beskrevet i kravtabell</w:t>
      </w:r>
      <w:r w:rsidR="00D464F6" w:rsidRPr="001869A2">
        <w:rPr>
          <w:i/>
        </w:rPr>
        <w:t>er</w:t>
      </w:r>
      <w:r w:rsidR="00AD4F5E" w:rsidRPr="001869A2">
        <w:rPr>
          <w:i/>
        </w:rPr>
        <w:t>.</w:t>
      </w:r>
    </w:p>
    <w:p w:rsidR="00AD4F5E" w:rsidRPr="001869A2" w:rsidRDefault="00AD4F5E" w:rsidP="00AD4F5E">
      <w:pPr>
        <w:ind w:firstLine="360"/>
        <w:rPr>
          <w:i/>
        </w:rPr>
      </w:pPr>
    </w:p>
    <w:p w:rsidR="00AD4F5E" w:rsidRDefault="00AD4F5E" w:rsidP="00AD4F5E"/>
    <w:p w:rsidR="00AD4F5E" w:rsidRPr="008E5F2B" w:rsidRDefault="00AD4F5E" w:rsidP="00AD4F5E">
      <w:pPr>
        <w:rPr>
          <w:b/>
        </w:rPr>
      </w:pPr>
      <w:r>
        <w:rPr>
          <w:b/>
        </w:rPr>
        <w:t xml:space="preserve">Kravtabell med oversikt over </w:t>
      </w:r>
      <w:r w:rsidR="00D835AB">
        <w:rPr>
          <w:b/>
        </w:rPr>
        <w:t>K</w:t>
      </w:r>
      <w:r>
        <w:rPr>
          <w:b/>
        </w:rPr>
        <w:t xml:space="preserve">undens </w:t>
      </w:r>
      <w:r w:rsidR="00240568">
        <w:rPr>
          <w:b/>
        </w:rPr>
        <w:t>I</w:t>
      </w:r>
      <w:r>
        <w:rPr>
          <w:b/>
        </w:rPr>
        <w:t>kke-funksjonelle krav: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Tr="00AD4F5E">
        <w:tc>
          <w:tcPr>
            <w:tcW w:w="851" w:type="dxa"/>
            <w:shd w:val="clear" w:color="auto" w:fill="D9D9D9"/>
          </w:tcPr>
          <w:p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rsidR="00AD4F5E" w:rsidRPr="00276677" w:rsidRDefault="00AD4F5E" w:rsidP="00AD4F5E">
            <w:pPr>
              <w:rPr>
                <w:b/>
              </w:rPr>
            </w:pPr>
            <w:r w:rsidRPr="00276677">
              <w:rPr>
                <w:b/>
              </w:rPr>
              <w:t>Beskrivelse</w:t>
            </w:r>
          </w:p>
        </w:tc>
        <w:tc>
          <w:tcPr>
            <w:tcW w:w="1134" w:type="dxa"/>
            <w:shd w:val="clear" w:color="auto" w:fill="D9D9D9"/>
          </w:tcPr>
          <w:p w:rsidR="00AD4F5E" w:rsidRPr="00276677" w:rsidRDefault="00AD4F5E" w:rsidP="00AD4F5E">
            <w:pPr>
              <w:rPr>
                <w:b/>
              </w:rPr>
            </w:pPr>
            <w:r w:rsidRPr="00276677">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635B62">
              <w:t>(ja/nei/forbehold)</w:t>
            </w:r>
          </w:p>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bl>
    <w:p w:rsidR="00152C9C" w:rsidRDefault="00152C9C" w:rsidP="00AD4F5E">
      <w:pPr>
        <w:pStyle w:val="Overskrift3"/>
        <w:rPr>
          <w:color w:val="auto"/>
        </w:rPr>
      </w:pPr>
      <w:bookmarkStart w:id="3" w:name="_Toc382226062"/>
    </w:p>
    <w:p w:rsidR="00AD4F5E" w:rsidRDefault="00602ED3" w:rsidP="005D200C">
      <w:pPr>
        <w:pStyle w:val="Overskrift2"/>
      </w:pPr>
      <w:r>
        <w:t xml:space="preserve">Avtalens punkt 2.1.2 </w:t>
      </w:r>
      <w:r w:rsidR="00B531EB">
        <w:t>Ø</w:t>
      </w:r>
      <w:r w:rsidR="00AD4F5E" w:rsidRPr="003C4A20">
        <w:t>vrige leveranseelementer</w:t>
      </w:r>
      <w:bookmarkEnd w:id="3"/>
      <w:r w:rsidR="00152C9C">
        <w:t xml:space="preserve"> </w:t>
      </w:r>
    </w:p>
    <w:p w:rsidR="00B531EB" w:rsidRPr="00B531EB" w:rsidRDefault="00B531EB" w:rsidP="00B531EB">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276677" w:rsidTr="00AD4F5E">
        <w:tc>
          <w:tcPr>
            <w:tcW w:w="851" w:type="dxa"/>
            <w:shd w:val="clear" w:color="auto" w:fill="D9D9D9"/>
          </w:tcPr>
          <w:p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rsidR="00AD4F5E" w:rsidRPr="00276677" w:rsidRDefault="00AD4F5E" w:rsidP="00AD4F5E">
            <w:pPr>
              <w:rPr>
                <w:b/>
              </w:rPr>
            </w:pPr>
            <w:r w:rsidRPr="00276677">
              <w:rPr>
                <w:b/>
              </w:rPr>
              <w:t>Beskrivelse</w:t>
            </w:r>
          </w:p>
        </w:tc>
        <w:tc>
          <w:tcPr>
            <w:tcW w:w="1134" w:type="dxa"/>
            <w:shd w:val="clear" w:color="auto" w:fill="D9D9D9"/>
          </w:tcPr>
          <w:p w:rsidR="00AD4F5E" w:rsidRPr="00276677" w:rsidRDefault="00602ED3" w:rsidP="00AD4F5E">
            <w:pPr>
              <w:rPr>
                <w:b/>
              </w:rPr>
            </w:pPr>
            <w:r>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635B62">
              <w:t>(ja/nei/forbehold)</w:t>
            </w:r>
          </w:p>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bl>
    <w:p w:rsidR="00AD4F5E" w:rsidRDefault="00AD4F5E" w:rsidP="00AD4F5E">
      <w:pPr>
        <w:pStyle w:val="Ingenmellomrom"/>
        <w:rPr>
          <w:sz w:val="22"/>
          <w:szCs w:val="22"/>
        </w:rPr>
      </w:pPr>
    </w:p>
    <w:p w:rsidR="009B3F9A" w:rsidRDefault="009B3F9A" w:rsidP="00AD4F5E">
      <w:pPr>
        <w:pStyle w:val="Ingenmellomrom"/>
        <w:rPr>
          <w:sz w:val="22"/>
          <w:szCs w:val="22"/>
        </w:rPr>
      </w:pPr>
    </w:p>
    <w:p w:rsidR="00AD4F5E" w:rsidRPr="000963F6" w:rsidRDefault="00152C9C" w:rsidP="005D200C">
      <w:pPr>
        <w:pStyle w:val="Overskrift2"/>
      </w:pPr>
      <w:r>
        <w:t>Avtalen</w:t>
      </w:r>
      <w:r w:rsidR="005D200C">
        <w:t>s</w:t>
      </w:r>
      <w:r>
        <w:t xml:space="preserve"> punkt </w:t>
      </w:r>
      <w:r w:rsidR="00AD4F5E" w:rsidRPr="000963F6">
        <w:t>2</w:t>
      </w:r>
      <w:r>
        <w:t>.2.4</w:t>
      </w:r>
      <w:r w:rsidR="00AD4F5E" w:rsidRPr="000963F6">
        <w:t xml:space="preserve"> </w:t>
      </w:r>
      <w:r>
        <w:t>Etablerin</w:t>
      </w:r>
      <w:r w:rsidR="005F3652">
        <w:t>g av U</w:t>
      </w:r>
      <w:r w:rsidR="009B3F9A">
        <w:t>tvikli</w:t>
      </w:r>
      <w:r>
        <w:t>ngsmiljø</w:t>
      </w:r>
      <w:r w:rsidR="005F3652">
        <w:t xml:space="preserve"> og T</w:t>
      </w:r>
      <w:r>
        <w:t>estmiljøer</w:t>
      </w:r>
    </w:p>
    <w:p w:rsidR="00AD4F5E" w:rsidRPr="000963F6" w:rsidRDefault="00AD4F5E"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rsidTr="00AD4F5E">
        <w:tc>
          <w:tcPr>
            <w:tcW w:w="851" w:type="dxa"/>
            <w:shd w:val="clear" w:color="auto" w:fill="D9D9D9"/>
          </w:tcPr>
          <w:p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rsidR="00AD4F5E" w:rsidRPr="00276677" w:rsidRDefault="00AD4F5E" w:rsidP="00AD4F5E">
            <w:pPr>
              <w:rPr>
                <w:b/>
              </w:rPr>
            </w:pPr>
            <w:r w:rsidRPr="00276677">
              <w:rPr>
                <w:b/>
              </w:rPr>
              <w:t>Beskrivelse</w:t>
            </w:r>
          </w:p>
        </w:tc>
        <w:tc>
          <w:tcPr>
            <w:tcW w:w="1134" w:type="dxa"/>
            <w:shd w:val="clear" w:color="auto" w:fill="D9D9D9"/>
          </w:tcPr>
          <w:p w:rsidR="00AD4F5E" w:rsidRPr="00276677" w:rsidRDefault="00AD4F5E" w:rsidP="00AD4F5E">
            <w:pPr>
              <w:rPr>
                <w:b/>
              </w:rPr>
            </w:pPr>
            <w:r w:rsidRPr="00276677">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276677">
              <w:t>(ja/nei/forbehold)</w:t>
            </w:r>
          </w:p>
        </w:tc>
      </w:tr>
      <w:tr w:rsidR="00AD4F5E" w:rsidRPr="00520D86" w:rsidTr="00AD4F5E">
        <w:tc>
          <w:tcPr>
            <w:tcW w:w="851" w:type="dxa"/>
          </w:tcPr>
          <w:p w:rsidR="00AD4F5E" w:rsidRPr="0093781E" w:rsidRDefault="0093781E" w:rsidP="00AD4F5E">
            <w:pPr>
              <w:rPr>
                <w:i/>
                <w:sz w:val="24"/>
              </w:rPr>
            </w:pPr>
            <w:r>
              <w:rPr>
                <w:i/>
              </w:rPr>
              <w:t xml:space="preserve"> </w:t>
            </w:r>
          </w:p>
        </w:tc>
        <w:tc>
          <w:tcPr>
            <w:tcW w:w="4678" w:type="dxa"/>
          </w:tcPr>
          <w:p w:rsidR="00AD4F5E" w:rsidRPr="00276677" w:rsidRDefault="005F3652" w:rsidP="009B3F9A">
            <w:pPr>
              <w:rPr>
                <w:i/>
              </w:rPr>
            </w:pPr>
            <w:r>
              <w:rPr>
                <w:i/>
              </w:rPr>
              <w:t>Krav til U</w:t>
            </w:r>
            <w:r w:rsidR="009B3F9A">
              <w:rPr>
                <w:i/>
              </w:rPr>
              <w:t>tviklingsmiljø</w:t>
            </w:r>
          </w:p>
        </w:tc>
        <w:tc>
          <w:tcPr>
            <w:tcW w:w="1134" w:type="dxa"/>
          </w:tcPr>
          <w:p w:rsidR="00AD4F5E" w:rsidRPr="00276677" w:rsidRDefault="00AD4F5E" w:rsidP="00AD4F5E">
            <w:pPr>
              <w:rPr>
                <w:i/>
              </w:rPr>
            </w:pPr>
          </w:p>
        </w:tc>
        <w:tc>
          <w:tcPr>
            <w:tcW w:w="2441" w:type="dxa"/>
          </w:tcPr>
          <w:p w:rsidR="00AD4F5E" w:rsidRPr="00276677" w:rsidRDefault="00AD4F5E" w:rsidP="00AD4F5E"/>
        </w:tc>
      </w:tr>
      <w:tr w:rsidR="009B3F9A" w:rsidRPr="00520D86" w:rsidTr="00AD4F5E">
        <w:tc>
          <w:tcPr>
            <w:tcW w:w="851" w:type="dxa"/>
          </w:tcPr>
          <w:p w:rsidR="009B3F9A" w:rsidRPr="00276677" w:rsidRDefault="009B3F9A" w:rsidP="00AD4F5E">
            <w:pPr>
              <w:rPr>
                <w:i/>
              </w:rPr>
            </w:pPr>
          </w:p>
        </w:tc>
        <w:tc>
          <w:tcPr>
            <w:tcW w:w="4678" w:type="dxa"/>
          </w:tcPr>
          <w:p w:rsidR="009B3F9A" w:rsidRDefault="005F3652" w:rsidP="00AD4F5E">
            <w:pPr>
              <w:rPr>
                <w:i/>
              </w:rPr>
            </w:pPr>
            <w:r>
              <w:rPr>
                <w:i/>
              </w:rPr>
              <w:t>Krav til T</w:t>
            </w:r>
            <w:r w:rsidR="009B3F9A">
              <w:rPr>
                <w:i/>
              </w:rPr>
              <w:t>estmiljø</w:t>
            </w:r>
          </w:p>
        </w:tc>
        <w:tc>
          <w:tcPr>
            <w:tcW w:w="1134" w:type="dxa"/>
          </w:tcPr>
          <w:p w:rsidR="009B3F9A" w:rsidRPr="00276677" w:rsidRDefault="009B3F9A" w:rsidP="00AD4F5E">
            <w:pPr>
              <w:rPr>
                <w:i/>
              </w:rPr>
            </w:pPr>
          </w:p>
        </w:tc>
        <w:tc>
          <w:tcPr>
            <w:tcW w:w="2441" w:type="dxa"/>
          </w:tcPr>
          <w:p w:rsidR="009B3F9A" w:rsidRPr="00276677" w:rsidRDefault="009B3F9A" w:rsidP="00AD4F5E"/>
        </w:tc>
      </w:tr>
    </w:tbl>
    <w:p w:rsidR="00AD4F5E" w:rsidRPr="00442BEF" w:rsidRDefault="00AD4F5E" w:rsidP="00AD4F5E">
      <w:pPr>
        <w:rPr>
          <w:i/>
        </w:rPr>
      </w:pPr>
    </w:p>
    <w:p w:rsidR="00082543" w:rsidRDefault="00082543" w:rsidP="00082543">
      <w:pPr>
        <w:pStyle w:val="Ingenmellomrom"/>
        <w:rPr>
          <w:sz w:val="22"/>
          <w:szCs w:val="22"/>
        </w:rPr>
      </w:pPr>
    </w:p>
    <w:p w:rsidR="00082543" w:rsidRPr="000963F6" w:rsidRDefault="00082543" w:rsidP="005D200C">
      <w:pPr>
        <w:pStyle w:val="Overskrift2"/>
      </w:pPr>
      <w:r w:rsidRPr="000963F6">
        <w:t>Avtalen</w:t>
      </w:r>
      <w:r w:rsidR="005D200C">
        <w:t xml:space="preserve">s punkt 4.2 </w:t>
      </w:r>
      <w:r w:rsidRPr="000963F6">
        <w:t>Ytelsesnivå</w:t>
      </w:r>
    </w:p>
    <w:p w:rsidR="00082543" w:rsidRDefault="00082543" w:rsidP="00082543">
      <w:pPr>
        <w:pStyle w:val="Ingenmellomrom"/>
      </w:pPr>
    </w:p>
    <w:p w:rsidR="00082543" w:rsidRPr="000963F6" w:rsidRDefault="00082543" w:rsidP="00082543">
      <w:r>
        <w:t>Ytelsesnivå i garantiperioden: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082543" w:rsidRPr="00520D86" w:rsidTr="00D85CA7">
        <w:tc>
          <w:tcPr>
            <w:tcW w:w="851" w:type="dxa"/>
            <w:shd w:val="clear" w:color="auto" w:fill="D9D9D9"/>
          </w:tcPr>
          <w:p w:rsidR="00082543" w:rsidRPr="00276677" w:rsidRDefault="00082543" w:rsidP="00D85CA7">
            <w:pPr>
              <w:rPr>
                <w:b/>
              </w:rPr>
            </w:pPr>
            <w:r w:rsidRPr="00276677">
              <w:rPr>
                <w:b/>
                <w:szCs w:val="22"/>
              </w:rPr>
              <w:t xml:space="preserve">Krav </w:t>
            </w:r>
            <w:proofErr w:type="spellStart"/>
            <w:r w:rsidRPr="00276677">
              <w:rPr>
                <w:b/>
                <w:szCs w:val="22"/>
              </w:rPr>
              <w:t>nr</w:t>
            </w:r>
            <w:proofErr w:type="spellEnd"/>
          </w:p>
        </w:tc>
        <w:tc>
          <w:tcPr>
            <w:tcW w:w="4678" w:type="dxa"/>
            <w:shd w:val="clear" w:color="auto" w:fill="D9D9D9"/>
          </w:tcPr>
          <w:p w:rsidR="00082543" w:rsidRPr="00276677" w:rsidRDefault="00082543" w:rsidP="00D85CA7">
            <w:pPr>
              <w:rPr>
                <w:b/>
              </w:rPr>
            </w:pPr>
            <w:r w:rsidRPr="00276677">
              <w:rPr>
                <w:b/>
                <w:szCs w:val="22"/>
              </w:rPr>
              <w:t>Beskrivelse</w:t>
            </w:r>
          </w:p>
        </w:tc>
        <w:tc>
          <w:tcPr>
            <w:tcW w:w="1134" w:type="dxa"/>
            <w:shd w:val="clear" w:color="auto" w:fill="D9D9D9"/>
          </w:tcPr>
          <w:p w:rsidR="00082543" w:rsidRPr="00276677" w:rsidRDefault="00082543" w:rsidP="00D85CA7">
            <w:pPr>
              <w:rPr>
                <w:b/>
              </w:rPr>
            </w:pPr>
            <w:r w:rsidRPr="00276677">
              <w:rPr>
                <w:b/>
                <w:szCs w:val="22"/>
              </w:rPr>
              <w:t>Prioritet</w:t>
            </w:r>
          </w:p>
        </w:tc>
        <w:tc>
          <w:tcPr>
            <w:tcW w:w="2441" w:type="dxa"/>
            <w:shd w:val="clear" w:color="auto" w:fill="D9D9D9"/>
          </w:tcPr>
          <w:p w:rsidR="00082543" w:rsidRPr="00276677" w:rsidRDefault="00082543" w:rsidP="00D85CA7">
            <w:pPr>
              <w:rPr>
                <w:b/>
              </w:rPr>
            </w:pPr>
            <w:r w:rsidRPr="00276677">
              <w:rPr>
                <w:b/>
                <w:szCs w:val="22"/>
              </w:rPr>
              <w:t xml:space="preserve">Leverandørens svar </w:t>
            </w:r>
            <w:r w:rsidRPr="00276677">
              <w:rPr>
                <w:szCs w:val="22"/>
              </w:rPr>
              <w:t>(ja/nei/forbehold)</w:t>
            </w:r>
          </w:p>
        </w:tc>
      </w:tr>
      <w:tr w:rsidR="00082543" w:rsidRPr="00520D86" w:rsidTr="00D85CA7">
        <w:tc>
          <w:tcPr>
            <w:tcW w:w="851" w:type="dxa"/>
          </w:tcPr>
          <w:p w:rsidR="00082543" w:rsidRPr="00276677" w:rsidRDefault="00082543" w:rsidP="00D85CA7">
            <w:pPr>
              <w:rPr>
                <w:i/>
              </w:rPr>
            </w:pPr>
          </w:p>
        </w:tc>
        <w:tc>
          <w:tcPr>
            <w:tcW w:w="4678" w:type="dxa"/>
          </w:tcPr>
          <w:p w:rsidR="00082543" w:rsidRPr="00276677" w:rsidRDefault="00082543" w:rsidP="00D85CA7">
            <w:pPr>
              <w:rPr>
                <w:i/>
              </w:rPr>
            </w:pPr>
          </w:p>
        </w:tc>
        <w:tc>
          <w:tcPr>
            <w:tcW w:w="1134" w:type="dxa"/>
          </w:tcPr>
          <w:p w:rsidR="00082543" w:rsidRPr="00276677" w:rsidRDefault="00082543" w:rsidP="00D85CA7">
            <w:pPr>
              <w:rPr>
                <w:i/>
              </w:rPr>
            </w:pPr>
          </w:p>
        </w:tc>
        <w:tc>
          <w:tcPr>
            <w:tcW w:w="2441" w:type="dxa"/>
          </w:tcPr>
          <w:p w:rsidR="00082543" w:rsidRPr="00276677" w:rsidRDefault="00082543" w:rsidP="00D85CA7"/>
        </w:tc>
      </w:tr>
    </w:tbl>
    <w:p w:rsidR="00082543" w:rsidRDefault="00082543" w:rsidP="00082543">
      <w:pPr>
        <w:rPr>
          <w:i/>
        </w:rPr>
      </w:pPr>
      <w:r w:rsidRPr="00442BEF">
        <w:rPr>
          <w:i/>
        </w:rPr>
        <w:t>(</w:t>
      </w:r>
      <w:r>
        <w:rPr>
          <w:i/>
        </w:rPr>
        <w:t>Fylles ut dersom vedlikeholdsavtale ikke er inngått</w:t>
      </w:r>
      <w:r w:rsidRPr="00442BEF">
        <w:rPr>
          <w:i/>
        </w:rPr>
        <w:t>)</w:t>
      </w:r>
    </w:p>
    <w:p w:rsidR="00AD4F5E" w:rsidRDefault="00AD4F5E" w:rsidP="00AD4F5E"/>
    <w:p w:rsidR="00082543" w:rsidRDefault="00082543" w:rsidP="00AD4F5E"/>
    <w:p w:rsidR="00AD4F5E" w:rsidRDefault="00AD4F5E" w:rsidP="005D200C">
      <w:pPr>
        <w:pStyle w:val="Overskrift2"/>
      </w:pPr>
      <w:r w:rsidRPr="000963F6">
        <w:t>Avtalen</w:t>
      </w:r>
      <w:r w:rsidR="005D200C">
        <w:t>s</w:t>
      </w:r>
      <w:r w:rsidRPr="000963F6">
        <w:t xml:space="preserve"> </w:t>
      </w:r>
      <w:r w:rsidR="005D200C">
        <w:t xml:space="preserve">punkt 9.1 </w:t>
      </w:r>
      <w:r w:rsidR="00E2187A">
        <w:t>Eksterne r</w:t>
      </w:r>
      <w:r w:rsidR="005D200C" w:rsidRPr="003328FA">
        <w:t xml:space="preserve">ettslige </w:t>
      </w:r>
      <w:r w:rsidR="00E2187A">
        <w:t>krav og tiltak generelt</w:t>
      </w:r>
    </w:p>
    <w:p w:rsidR="00B10ECA" w:rsidRPr="00C665A5" w:rsidRDefault="00B10ECA"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rsidTr="00AD4F5E">
        <w:tc>
          <w:tcPr>
            <w:tcW w:w="851" w:type="dxa"/>
            <w:shd w:val="clear" w:color="auto" w:fill="D9D9D9"/>
          </w:tcPr>
          <w:p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rsidR="00AD4F5E" w:rsidRPr="00276677" w:rsidRDefault="00AD4F5E" w:rsidP="00AD4F5E">
            <w:pPr>
              <w:rPr>
                <w:b/>
              </w:rPr>
            </w:pPr>
            <w:r w:rsidRPr="00276677">
              <w:rPr>
                <w:b/>
              </w:rPr>
              <w:t>Beskrivelse</w:t>
            </w:r>
          </w:p>
        </w:tc>
        <w:tc>
          <w:tcPr>
            <w:tcW w:w="1134" w:type="dxa"/>
            <w:shd w:val="clear" w:color="auto" w:fill="D9D9D9"/>
          </w:tcPr>
          <w:p w:rsidR="00AD4F5E" w:rsidRPr="00276677" w:rsidRDefault="00AD4F5E" w:rsidP="00AD4F5E">
            <w:pPr>
              <w:rPr>
                <w:b/>
              </w:rPr>
            </w:pPr>
            <w:r w:rsidRPr="00276677">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276677">
              <w:t>(ja/nei/forbehold)</w:t>
            </w:r>
          </w:p>
        </w:tc>
      </w:tr>
      <w:tr w:rsidR="00AD4F5E" w:rsidRPr="00520D86" w:rsidTr="00AD4F5E">
        <w:tc>
          <w:tcPr>
            <w:tcW w:w="851" w:type="dxa"/>
          </w:tcPr>
          <w:p w:rsidR="00AD4F5E" w:rsidRPr="00276677" w:rsidRDefault="00AD4F5E" w:rsidP="00AD4F5E">
            <w:pPr>
              <w:rPr>
                <w:i/>
              </w:rPr>
            </w:pPr>
          </w:p>
        </w:tc>
        <w:tc>
          <w:tcPr>
            <w:tcW w:w="4678" w:type="dxa"/>
          </w:tcPr>
          <w:p w:rsidR="00AD4F5E" w:rsidRPr="00276677" w:rsidRDefault="00AD4F5E" w:rsidP="00AD4F5E">
            <w:pPr>
              <w:rPr>
                <w:i/>
              </w:rPr>
            </w:pPr>
          </w:p>
        </w:tc>
        <w:tc>
          <w:tcPr>
            <w:tcW w:w="1134" w:type="dxa"/>
          </w:tcPr>
          <w:p w:rsidR="00AD4F5E" w:rsidRPr="00276677" w:rsidRDefault="00AD4F5E" w:rsidP="00AD4F5E">
            <w:pPr>
              <w:rPr>
                <w:i/>
              </w:rPr>
            </w:pPr>
          </w:p>
        </w:tc>
        <w:tc>
          <w:tcPr>
            <w:tcW w:w="2441" w:type="dxa"/>
          </w:tcPr>
          <w:p w:rsidR="00AD4F5E" w:rsidRPr="00276677" w:rsidRDefault="00AD4F5E" w:rsidP="00AD4F5E"/>
        </w:tc>
      </w:tr>
    </w:tbl>
    <w:p w:rsidR="00AD4F5E" w:rsidRDefault="00AD4F5E" w:rsidP="00AD4F5E"/>
    <w:p w:rsidR="00AD4F5E" w:rsidRDefault="00AD4F5E" w:rsidP="00AD4F5E">
      <w:pPr>
        <w:pStyle w:val="Ingenmellomrom"/>
      </w:pPr>
    </w:p>
    <w:p w:rsidR="00E2187A" w:rsidRDefault="00E2187A" w:rsidP="00E2187A">
      <w:pPr>
        <w:pStyle w:val="Overskrift2"/>
      </w:pPr>
      <w:r w:rsidRPr="000963F6">
        <w:t>Avtalen</w:t>
      </w:r>
      <w:r>
        <w:t>s</w:t>
      </w:r>
      <w:r w:rsidRPr="000963F6">
        <w:t xml:space="preserve"> </w:t>
      </w:r>
      <w:r>
        <w:t>punkt 9.2</w:t>
      </w:r>
      <w:r w:rsidRPr="00520D86">
        <w:t xml:space="preserve"> </w:t>
      </w:r>
      <w:r>
        <w:t>Informasjonssikkerhet</w:t>
      </w:r>
    </w:p>
    <w:p w:rsidR="00E2187A" w:rsidRPr="00520D86" w:rsidRDefault="00E2187A" w:rsidP="00E2187A">
      <w:pPr>
        <w:rPr>
          <w:b/>
        </w:rPr>
      </w:pPr>
      <w:r w:rsidRPr="00520D86">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rsidTr="0082117F">
        <w:tc>
          <w:tcPr>
            <w:tcW w:w="851" w:type="dxa"/>
            <w:shd w:val="clear" w:color="auto" w:fill="D9D9D9"/>
          </w:tcPr>
          <w:p w:rsidR="00E2187A" w:rsidRPr="00276677" w:rsidRDefault="00E2187A" w:rsidP="0082117F">
            <w:pPr>
              <w:rPr>
                <w:b/>
              </w:rPr>
            </w:pPr>
            <w:r w:rsidRPr="00276677">
              <w:rPr>
                <w:b/>
              </w:rPr>
              <w:t xml:space="preserve">Krav </w:t>
            </w:r>
            <w:proofErr w:type="spellStart"/>
            <w:r w:rsidRPr="00276677">
              <w:rPr>
                <w:b/>
              </w:rPr>
              <w:t>nr</w:t>
            </w:r>
            <w:proofErr w:type="spellEnd"/>
          </w:p>
        </w:tc>
        <w:tc>
          <w:tcPr>
            <w:tcW w:w="4678" w:type="dxa"/>
            <w:shd w:val="clear" w:color="auto" w:fill="D9D9D9"/>
          </w:tcPr>
          <w:p w:rsidR="00E2187A" w:rsidRPr="00276677" w:rsidRDefault="00E2187A" w:rsidP="0082117F">
            <w:pPr>
              <w:rPr>
                <w:b/>
              </w:rPr>
            </w:pPr>
            <w:r w:rsidRPr="00276677">
              <w:rPr>
                <w:b/>
              </w:rPr>
              <w:t>Beskrivelse</w:t>
            </w:r>
          </w:p>
        </w:tc>
        <w:tc>
          <w:tcPr>
            <w:tcW w:w="1134" w:type="dxa"/>
            <w:shd w:val="clear" w:color="auto" w:fill="D9D9D9"/>
          </w:tcPr>
          <w:p w:rsidR="00E2187A" w:rsidRPr="00276677" w:rsidRDefault="00E2187A" w:rsidP="0082117F">
            <w:pPr>
              <w:rPr>
                <w:b/>
              </w:rPr>
            </w:pPr>
            <w:r w:rsidRPr="00276677">
              <w:rPr>
                <w:b/>
              </w:rPr>
              <w:t>Prioritet</w:t>
            </w:r>
          </w:p>
        </w:tc>
        <w:tc>
          <w:tcPr>
            <w:tcW w:w="2441" w:type="dxa"/>
            <w:shd w:val="clear" w:color="auto" w:fill="D9D9D9"/>
          </w:tcPr>
          <w:p w:rsidR="00E2187A" w:rsidRPr="00276677" w:rsidRDefault="00E2187A" w:rsidP="0082117F">
            <w:pPr>
              <w:rPr>
                <w:b/>
              </w:rPr>
            </w:pPr>
            <w:r w:rsidRPr="00276677">
              <w:rPr>
                <w:b/>
              </w:rPr>
              <w:t xml:space="preserve">Leverandørens svar </w:t>
            </w:r>
            <w:r w:rsidRPr="00276677">
              <w:t>(ja/nei/forbehold)</w:t>
            </w:r>
          </w:p>
        </w:tc>
      </w:tr>
      <w:tr w:rsidR="00E2187A" w:rsidRPr="00520D86" w:rsidTr="0082117F">
        <w:tc>
          <w:tcPr>
            <w:tcW w:w="851" w:type="dxa"/>
          </w:tcPr>
          <w:p w:rsidR="00E2187A" w:rsidRPr="00276677" w:rsidRDefault="00E2187A" w:rsidP="0082117F">
            <w:pPr>
              <w:rPr>
                <w:i/>
              </w:rPr>
            </w:pPr>
          </w:p>
        </w:tc>
        <w:tc>
          <w:tcPr>
            <w:tcW w:w="4678" w:type="dxa"/>
          </w:tcPr>
          <w:p w:rsidR="00E2187A" w:rsidRPr="00276677" w:rsidRDefault="00E2187A" w:rsidP="0082117F">
            <w:pPr>
              <w:rPr>
                <w:i/>
              </w:rPr>
            </w:pPr>
          </w:p>
        </w:tc>
        <w:tc>
          <w:tcPr>
            <w:tcW w:w="1134" w:type="dxa"/>
          </w:tcPr>
          <w:p w:rsidR="00E2187A" w:rsidRPr="00276677" w:rsidRDefault="00E2187A" w:rsidP="0082117F">
            <w:pPr>
              <w:rPr>
                <w:i/>
              </w:rPr>
            </w:pPr>
          </w:p>
        </w:tc>
        <w:tc>
          <w:tcPr>
            <w:tcW w:w="2441" w:type="dxa"/>
          </w:tcPr>
          <w:p w:rsidR="00E2187A" w:rsidRPr="00276677" w:rsidRDefault="00E2187A" w:rsidP="0082117F"/>
        </w:tc>
      </w:tr>
    </w:tbl>
    <w:p w:rsidR="00E2187A" w:rsidRPr="00520D86" w:rsidRDefault="00E2187A" w:rsidP="00E2187A">
      <w:pPr>
        <w:rPr>
          <w:rFonts w:cs="Arial"/>
          <w:i/>
        </w:rPr>
      </w:pPr>
      <w:r w:rsidRPr="00520D86">
        <w:rPr>
          <w:rFonts w:cs="Arial"/>
          <w:i/>
        </w:rPr>
        <w:t xml:space="preserve">(Fylles ut dersom </w:t>
      </w:r>
      <w:r>
        <w:rPr>
          <w:rFonts w:cs="Arial"/>
          <w:i/>
        </w:rPr>
        <w:t xml:space="preserve">det er spesielle krav til </w:t>
      </w:r>
      <w:proofErr w:type="spellStart"/>
      <w:r>
        <w:rPr>
          <w:rFonts w:cs="Arial"/>
          <w:i/>
        </w:rPr>
        <w:t>inform</w:t>
      </w:r>
      <w:proofErr w:type="spellEnd"/>
      <w:r>
        <w:rPr>
          <w:rFonts w:cs="Arial"/>
          <w:i/>
        </w:rPr>
        <w:t xml:space="preserve"> </w:t>
      </w:r>
      <w:proofErr w:type="spellStart"/>
      <w:r>
        <w:rPr>
          <w:rFonts w:cs="Arial"/>
          <w:i/>
        </w:rPr>
        <w:t>asjonssikkerhet</w:t>
      </w:r>
      <w:proofErr w:type="spellEnd"/>
      <w:r>
        <w:rPr>
          <w:rFonts w:cs="Arial"/>
          <w:i/>
        </w:rPr>
        <w:t xml:space="preserve"> i forbindelse m</w:t>
      </w:r>
      <w:r w:rsidRPr="00520D86">
        <w:rPr>
          <w:rFonts w:cs="Arial"/>
          <w:i/>
        </w:rPr>
        <w:t>ed gjennomføringen av leveransen)</w:t>
      </w:r>
    </w:p>
    <w:p w:rsidR="00E2187A" w:rsidRDefault="00E2187A" w:rsidP="00E2187A">
      <w:pPr>
        <w:rPr>
          <w:i/>
        </w:rPr>
      </w:pPr>
    </w:p>
    <w:p w:rsidR="00E2187A" w:rsidRDefault="00E2187A" w:rsidP="00E2187A">
      <w:pPr>
        <w:rPr>
          <w:i/>
        </w:rPr>
      </w:pPr>
    </w:p>
    <w:p w:rsidR="00E2187A" w:rsidRDefault="00E2187A" w:rsidP="00E2187A">
      <w:pPr>
        <w:pStyle w:val="Overskrift2"/>
      </w:pPr>
      <w:r w:rsidRPr="000963F6">
        <w:t>Avtalen</w:t>
      </w:r>
      <w:r>
        <w:t>s</w:t>
      </w:r>
      <w:r w:rsidRPr="000963F6">
        <w:t xml:space="preserve"> </w:t>
      </w:r>
      <w:r>
        <w:t>punkt 9.3</w:t>
      </w:r>
      <w:r w:rsidRPr="00520D86">
        <w:t xml:space="preserve"> </w:t>
      </w:r>
      <w:r>
        <w:t>Personopplysninger</w:t>
      </w:r>
    </w:p>
    <w:p w:rsidR="00E2187A" w:rsidRPr="00520D86" w:rsidRDefault="00E2187A" w:rsidP="00E2187A">
      <w:pPr>
        <w:rPr>
          <w:b/>
        </w:rPr>
      </w:pPr>
      <w:r w:rsidRPr="00520D86">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rsidTr="0082117F">
        <w:tc>
          <w:tcPr>
            <w:tcW w:w="851" w:type="dxa"/>
            <w:shd w:val="clear" w:color="auto" w:fill="D9D9D9"/>
          </w:tcPr>
          <w:p w:rsidR="00E2187A" w:rsidRPr="00276677" w:rsidRDefault="00E2187A" w:rsidP="0082117F">
            <w:pPr>
              <w:rPr>
                <w:b/>
              </w:rPr>
            </w:pPr>
            <w:r w:rsidRPr="00276677">
              <w:rPr>
                <w:b/>
              </w:rPr>
              <w:t xml:space="preserve">Krav </w:t>
            </w:r>
            <w:proofErr w:type="spellStart"/>
            <w:r w:rsidRPr="00276677">
              <w:rPr>
                <w:b/>
              </w:rPr>
              <w:t>nr</w:t>
            </w:r>
            <w:proofErr w:type="spellEnd"/>
          </w:p>
        </w:tc>
        <w:tc>
          <w:tcPr>
            <w:tcW w:w="4678" w:type="dxa"/>
            <w:shd w:val="clear" w:color="auto" w:fill="D9D9D9"/>
          </w:tcPr>
          <w:p w:rsidR="00E2187A" w:rsidRPr="00276677" w:rsidRDefault="00E2187A" w:rsidP="0082117F">
            <w:pPr>
              <w:rPr>
                <w:b/>
              </w:rPr>
            </w:pPr>
            <w:r w:rsidRPr="00276677">
              <w:rPr>
                <w:b/>
              </w:rPr>
              <w:t>Beskrivelse</w:t>
            </w:r>
          </w:p>
        </w:tc>
        <w:tc>
          <w:tcPr>
            <w:tcW w:w="1134" w:type="dxa"/>
            <w:shd w:val="clear" w:color="auto" w:fill="D9D9D9"/>
          </w:tcPr>
          <w:p w:rsidR="00E2187A" w:rsidRPr="00276677" w:rsidRDefault="00E2187A" w:rsidP="0082117F">
            <w:pPr>
              <w:rPr>
                <w:b/>
              </w:rPr>
            </w:pPr>
            <w:r w:rsidRPr="00276677">
              <w:rPr>
                <w:b/>
              </w:rPr>
              <w:t>Prioritet</w:t>
            </w:r>
          </w:p>
        </w:tc>
        <w:tc>
          <w:tcPr>
            <w:tcW w:w="2441" w:type="dxa"/>
            <w:shd w:val="clear" w:color="auto" w:fill="D9D9D9"/>
          </w:tcPr>
          <w:p w:rsidR="00E2187A" w:rsidRPr="00276677" w:rsidRDefault="00E2187A" w:rsidP="0082117F">
            <w:pPr>
              <w:rPr>
                <w:b/>
              </w:rPr>
            </w:pPr>
            <w:r w:rsidRPr="00276677">
              <w:rPr>
                <w:b/>
              </w:rPr>
              <w:t xml:space="preserve">Leverandørens svar </w:t>
            </w:r>
            <w:r w:rsidRPr="00276677">
              <w:t>(ja/nei/forbehold)</w:t>
            </w:r>
          </w:p>
        </w:tc>
      </w:tr>
      <w:tr w:rsidR="00E2187A" w:rsidRPr="00520D86" w:rsidTr="0082117F">
        <w:tc>
          <w:tcPr>
            <w:tcW w:w="851" w:type="dxa"/>
          </w:tcPr>
          <w:p w:rsidR="00E2187A" w:rsidRPr="00276677" w:rsidRDefault="00E2187A" w:rsidP="0082117F">
            <w:pPr>
              <w:rPr>
                <w:i/>
              </w:rPr>
            </w:pPr>
          </w:p>
        </w:tc>
        <w:tc>
          <w:tcPr>
            <w:tcW w:w="4678" w:type="dxa"/>
          </w:tcPr>
          <w:p w:rsidR="00E2187A" w:rsidRPr="00276677" w:rsidRDefault="00E2187A" w:rsidP="0082117F">
            <w:pPr>
              <w:rPr>
                <w:i/>
              </w:rPr>
            </w:pPr>
          </w:p>
        </w:tc>
        <w:tc>
          <w:tcPr>
            <w:tcW w:w="1134" w:type="dxa"/>
          </w:tcPr>
          <w:p w:rsidR="00E2187A" w:rsidRPr="00276677" w:rsidRDefault="00E2187A" w:rsidP="0082117F">
            <w:pPr>
              <w:rPr>
                <w:i/>
              </w:rPr>
            </w:pPr>
          </w:p>
        </w:tc>
        <w:tc>
          <w:tcPr>
            <w:tcW w:w="2441" w:type="dxa"/>
          </w:tcPr>
          <w:p w:rsidR="00E2187A" w:rsidRPr="00276677" w:rsidRDefault="00E2187A" w:rsidP="0082117F"/>
        </w:tc>
      </w:tr>
    </w:tbl>
    <w:p w:rsidR="00E2187A" w:rsidRPr="00520D86" w:rsidRDefault="00E2187A" w:rsidP="00E2187A">
      <w:pPr>
        <w:rPr>
          <w:rFonts w:cs="Arial"/>
          <w:i/>
        </w:rPr>
      </w:pPr>
      <w:r w:rsidRPr="00520D86">
        <w:rPr>
          <w:rFonts w:cs="Arial"/>
          <w:i/>
        </w:rPr>
        <w:t>(Fylles ut dersom personopplysninger må håndteres i forbindelse med gjennomføringen av leveransen)</w:t>
      </w:r>
    </w:p>
    <w:p w:rsidR="00E2187A" w:rsidRDefault="00E2187A" w:rsidP="00E2187A">
      <w:pPr>
        <w:rPr>
          <w:i/>
        </w:rPr>
      </w:pPr>
    </w:p>
    <w:p w:rsidR="00E2187A" w:rsidRDefault="00E2187A" w:rsidP="00E2187A">
      <w:pPr>
        <w:rPr>
          <w:i/>
        </w:rPr>
      </w:pPr>
    </w:p>
    <w:p w:rsidR="00AD4F5E" w:rsidRDefault="00AD4F5E" w:rsidP="00AD4F5E">
      <w:pPr>
        <w:pStyle w:val="Ingenmellomrom"/>
      </w:pPr>
    </w:p>
    <w:p w:rsidR="00AD4F5E" w:rsidRPr="00BB254D" w:rsidRDefault="00D473A2" w:rsidP="00D473A2">
      <w:pPr>
        <w:pStyle w:val="Overskrift1"/>
      </w:pPr>
      <w:r>
        <w:br w:type="page"/>
      </w:r>
      <w:bookmarkStart w:id="4" w:name="_Toc423606490"/>
      <w:r w:rsidR="003042A5">
        <w:lastRenderedPageBreak/>
        <w:t>Bilag 2</w:t>
      </w:r>
      <w:r w:rsidR="00C21172">
        <w:t>:</w:t>
      </w:r>
      <w:r w:rsidR="00AD4F5E" w:rsidRPr="00BB254D">
        <w:t xml:space="preserve"> Leverandørens løsningsbeskrivelse</w:t>
      </w:r>
      <w:bookmarkEnd w:id="4"/>
    </w:p>
    <w:p w:rsidR="00AD4F5E" w:rsidRDefault="00AD4F5E" w:rsidP="00AD4F5E">
      <w:pPr>
        <w:rPr>
          <w:rFonts w:cs="Arial"/>
          <w:sz w:val="28"/>
          <w:szCs w:val="28"/>
        </w:rPr>
      </w:pPr>
    </w:p>
    <w:p w:rsidR="00AD4F5E" w:rsidRPr="00C82AAC" w:rsidRDefault="00AD4F5E" w:rsidP="00AD4F5E">
      <w:pPr>
        <w:rPr>
          <w:i/>
        </w:rPr>
      </w:pPr>
      <w:r w:rsidRPr="00D640E8">
        <w:rPr>
          <w:i/>
        </w:rPr>
        <w:t xml:space="preserve">Leverandøren skal </w:t>
      </w:r>
      <w:r w:rsidR="00D835AB">
        <w:rPr>
          <w:i/>
        </w:rPr>
        <w:t xml:space="preserve">her i bilag 2 </w:t>
      </w:r>
      <w:r w:rsidRPr="00D640E8">
        <w:rPr>
          <w:i/>
        </w:rPr>
        <w:t>beskrive sin løsning</w:t>
      </w:r>
      <w:r>
        <w:rPr>
          <w:i/>
        </w:rPr>
        <w:t xml:space="preserve"> (Leverandørens løsnings</w:t>
      </w:r>
      <w:r w:rsidR="00082543">
        <w:rPr>
          <w:i/>
        </w:rPr>
        <w:t>beskrivelse</w:t>
      </w:r>
      <w:r>
        <w:rPr>
          <w:i/>
        </w:rPr>
        <w:t>)</w:t>
      </w:r>
      <w:r w:rsidRPr="00D640E8">
        <w:rPr>
          <w:i/>
        </w:rPr>
        <w:t xml:space="preserve"> i forhold til Kundens</w:t>
      </w:r>
      <w:r w:rsidR="001620CE">
        <w:rPr>
          <w:i/>
        </w:rPr>
        <w:t xml:space="preserve"> behovsbeskrivelse og krav</w:t>
      </w:r>
      <w:r w:rsidRPr="00D640E8">
        <w:rPr>
          <w:i/>
        </w:rPr>
        <w:t xml:space="preserve">. Dette gjøres </w:t>
      </w:r>
      <w:r>
        <w:rPr>
          <w:i/>
        </w:rPr>
        <w:t xml:space="preserve">ved å ta utgangspunkt i </w:t>
      </w:r>
      <w:r w:rsidR="00D86E69">
        <w:rPr>
          <w:i/>
        </w:rPr>
        <w:t>K</w:t>
      </w:r>
      <w:r w:rsidR="00082543">
        <w:rPr>
          <w:i/>
        </w:rPr>
        <w:t>undens behovsbeskrivelse og kravtabeller</w:t>
      </w:r>
      <w:r w:rsidR="008B0EF7">
        <w:rPr>
          <w:i/>
        </w:rPr>
        <w:t xml:space="preserve"> som inngår i Kundens </w:t>
      </w:r>
      <w:r w:rsidR="001620CE">
        <w:rPr>
          <w:i/>
        </w:rPr>
        <w:t>behovsbeskrivelse og krav</w:t>
      </w:r>
      <w:r w:rsidR="00D835AB">
        <w:rPr>
          <w:i/>
        </w:rPr>
        <w:t xml:space="preserve"> (bilag 1)</w:t>
      </w:r>
      <w:r w:rsidR="00D86E69">
        <w:rPr>
          <w:i/>
        </w:rPr>
        <w:t xml:space="preserve">. </w:t>
      </w:r>
      <w:r>
        <w:rPr>
          <w:i/>
        </w:rPr>
        <w:t xml:space="preserve">I tillegg må relevante punkter nedenfor fylles ut. </w:t>
      </w:r>
    </w:p>
    <w:p w:rsidR="00AD4F5E" w:rsidRDefault="00AD4F5E" w:rsidP="00AD4F5E">
      <w:pPr>
        <w:pStyle w:val="Ingenmellomrom"/>
      </w:pPr>
    </w:p>
    <w:p w:rsidR="00AD4F5E" w:rsidRDefault="00AD4F5E" w:rsidP="00AD4F5E">
      <w:pPr>
        <w:pStyle w:val="Ingenmellomrom"/>
      </w:pPr>
    </w:p>
    <w:p w:rsidR="00AD4F5E" w:rsidRPr="00C82AAC" w:rsidRDefault="00AD4F5E" w:rsidP="00D473A2">
      <w:pPr>
        <w:pStyle w:val="Overskrift2"/>
      </w:pPr>
      <w:r w:rsidRPr="00C82AAC">
        <w:t>Avtalen</w:t>
      </w:r>
      <w:r w:rsidR="00D473A2">
        <w:t>s</w:t>
      </w:r>
      <w:r w:rsidRPr="00C82AAC">
        <w:t xml:space="preserve"> punkt 1</w:t>
      </w:r>
      <w:r w:rsidR="00D473A2">
        <w:t>.1</w:t>
      </w:r>
      <w:r w:rsidRPr="00C82AAC">
        <w:t xml:space="preserve"> Avtalens omfang</w:t>
      </w:r>
    </w:p>
    <w:p w:rsidR="00AD4F5E" w:rsidRDefault="00AD4F5E" w:rsidP="00AD4F5E">
      <w:pPr>
        <w:rPr>
          <w:i/>
        </w:rPr>
      </w:pPr>
    </w:p>
    <w:p w:rsidR="00AD4F5E" w:rsidRDefault="00AD4F5E" w:rsidP="00AD4F5E">
      <w:r>
        <w:t>Behov for oppgradering av Kundens tekniske plattform:</w:t>
      </w:r>
    </w:p>
    <w:p w:rsidR="00AD4F5E" w:rsidRDefault="00AD4F5E" w:rsidP="00AD4F5E">
      <w:pPr>
        <w:rPr>
          <w:i/>
        </w:rPr>
      </w:pPr>
      <w:r>
        <w:rPr>
          <w:i/>
        </w:rPr>
        <w:t>(Påpekes her av Leverandør dersom oppgradering er nødvendig for Kundens utnyttelse av leveransen)</w:t>
      </w:r>
    </w:p>
    <w:p w:rsidR="00AD4F5E" w:rsidRDefault="00AD4F5E" w:rsidP="00AD4F5E">
      <w:pPr>
        <w:rPr>
          <w:i/>
        </w:rPr>
      </w:pPr>
    </w:p>
    <w:p w:rsidR="00AD4F5E" w:rsidRPr="00B16676" w:rsidRDefault="00AD4F5E" w:rsidP="00AD4F5E">
      <w:pPr>
        <w:rPr>
          <w:i/>
        </w:rPr>
      </w:pPr>
      <w:r>
        <w:t xml:space="preserve">Ansvarlig for eventuell oppgradering av teknisk </w:t>
      </w:r>
      <w:proofErr w:type="gramStart"/>
      <w:r>
        <w:t>plattform:</w:t>
      </w:r>
      <w:r>
        <w:br/>
      </w:r>
      <w:r w:rsidRPr="00B16676">
        <w:rPr>
          <w:i/>
        </w:rPr>
        <w:t>(</w:t>
      </w:r>
      <w:proofErr w:type="gramEnd"/>
      <w:r w:rsidRPr="00B16676">
        <w:rPr>
          <w:i/>
        </w:rPr>
        <w:t>Fylles ut dersom Kunden selv ikke skal sørge for slik oppgradering)</w:t>
      </w:r>
    </w:p>
    <w:p w:rsidR="00AD4F5E" w:rsidRDefault="00AD4F5E" w:rsidP="00AD4F5E">
      <w:pPr>
        <w:rPr>
          <w:i/>
        </w:rPr>
      </w:pPr>
      <w:r>
        <w:rPr>
          <w:i/>
        </w:rPr>
        <w:t xml:space="preserve"> </w:t>
      </w:r>
    </w:p>
    <w:p w:rsidR="00AD4F5E" w:rsidRDefault="00AD4F5E" w:rsidP="00AD4F5E">
      <w:r>
        <w:t>Åpenbare feil, mangler eller uklarheter i Kundens kravspesifikasjon:</w:t>
      </w:r>
    </w:p>
    <w:p w:rsidR="00AD4F5E" w:rsidRDefault="00AD4F5E" w:rsidP="00AD4F5E">
      <w:pPr>
        <w:rPr>
          <w:i/>
        </w:rPr>
      </w:pPr>
      <w:r w:rsidRPr="00FE1F4D">
        <w:rPr>
          <w:i/>
        </w:rPr>
        <w:t xml:space="preserve">(Fylles ut dersom det er </w:t>
      </w:r>
      <w:r w:rsidRPr="00FE1F4D">
        <w:rPr>
          <w:i/>
          <w:u w:val="single"/>
        </w:rPr>
        <w:t>åpenbare</w:t>
      </w:r>
      <w:r w:rsidRPr="00FE1F4D">
        <w:rPr>
          <w:i/>
        </w:rPr>
        <w:t xml:space="preserve"> feil, mangler eller uklarheter)</w:t>
      </w:r>
    </w:p>
    <w:p w:rsidR="00AD4F5E" w:rsidRDefault="00AD4F5E" w:rsidP="00AD4F5E">
      <w:pPr>
        <w:rPr>
          <w:i/>
        </w:rPr>
      </w:pPr>
    </w:p>
    <w:p w:rsidR="00AD4F5E" w:rsidRDefault="00AD4F5E" w:rsidP="00AD4F5E">
      <w:pPr>
        <w:pStyle w:val="Ingenmellomrom"/>
        <w:rPr>
          <w:b w:val="0"/>
          <w:sz w:val="22"/>
        </w:rPr>
      </w:pPr>
    </w:p>
    <w:p w:rsidR="00AD4F5E" w:rsidRDefault="00AD4F5E" w:rsidP="00D473A2">
      <w:pPr>
        <w:pStyle w:val="Overskrift2"/>
      </w:pPr>
      <w:r>
        <w:t>Avtalen</w:t>
      </w:r>
      <w:r w:rsidR="00D473A2">
        <w:t>s punkt 10.3.1</w:t>
      </w:r>
      <w:r w:rsidR="00D86E69">
        <w:t xml:space="preserve"> Generelt om fri P</w:t>
      </w:r>
      <w:r>
        <w:t>rogramvare</w:t>
      </w:r>
    </w:p>
    <w:p w:rsidR="00AD4F5E" w:rsidRDefault="00AD4F5E" w:rsidP="00AD4F5E"/>
    <w:p w:rsidR="00AD4F5E" w:rsidRPr="00C665A5" w:rsidRDefault="00AD4F5E" w:rsidP="00AD4F5E">
      <w:r w:rsidRPr="00C665A5">
        <w:t>Fri programvare som benyttes i leveransen: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8"/>
      </w:tblGrid>
      <w:tr w:rsidR="00AD4F5E" w:rsidTr="00AD4F5E">
        <w:tc>
          <w:tcPr>
            <w:tcW w:w="6096" w:type="dxa"/>
            <w:shd w:val="clear" w:color="auto" w:fill="D9D9D9"/>
          </w:tcPr>
          <w:p w:rsidR="00AD4F5E" w:rsidRPr="00C90D22" w:rsidRDefault="00AD4F5E" w:rsidP="00AD4F5E">
            <w:pPr>
              <w:rPr>
                <w:b/>
              </w:rPr>
            </w:pPr>
            <w:r w:rsidRPr="00C90D22">
              <w:rPr>
                <w:b/>
              </w:rPr>
              <w:t xml:space="preserve">Navn på </w:t>
            </w:r>
            <w:r w:rsidR="00D86E69">
              <w:rPr>
                <w:b/>
              </w:rPr>
              <w:t>fri P</w:t>
            </w:r>
            <w:r w:rsidRPr="00C90D22">
              <w:rPr>
                <w:b/>
              </w:rPr>
              <w:t>rogramvare</w:t>
            </w:r>
          </w:p>
        </w:tc>
        <w:tc>
          <w:tcPr>
            <w:tcW w:w="3008" w:type="dxa"/>
            <w:shd w:val="clear" w:color="auto" w:fill="D9D9D9"/>
          </w:tcPr>
          <w:p w:rsidR="00AD4F5E" w:rsidRPr="00C90D22" w:rsidRDefault="00AD4F5E" w:rsidP="00AD4F5E">
            <w:pPr>
              <w:rPr>
                <w:b/>
              </w:rPr>
            </w:pPr>
            <w:r w:rsidRPr="00C90D22">
              <w:rPr>
                <w:b/>
              </w:rPr>
              <w:t>Fri programvarelisens</w:t>
            </w:r>
          </w:p>
        </w:tc>
      </w:tr>
      <w:tr w:rsidR="00AD4F5E" w:rsidTr="00AD4F5E">
        <w:tc>
          <w:tcPr>
            <w:tcW w:w="6096" w:type="dxa"/>
          </w:tcPr>
          <w:p w:rsidR="00AD4F5E" w:rsidRPr="00C90D22" w:rsidRDefault="00AD4F5E" w:rsidP="00AD4F5E"/>
        </w:tc>
        <w:tc>
          <w:tcPr>
            <w:tcW w:w="3008" w:type="dxa"/>
          </w:tcPr>
          <w:p w:rsidR="00AD4F5E" w:rsidRPr="00C90D22" w:rsidRDefault="00AD4F5E" w:rsidP="00AD4F5E"/>
        </w:tc>
      </w:tr>
      <w:tr w:rsidR="00AD4F5E" w:rsidTr="00AD4F5E">
        <w:tc>
          <w:tcPr>
            <w:tcW w:w="6096" w:type="dxa"/>
          </w:tcPr>
          <w:p w:rsidR="00AD4F5E" w:rsidRPr="00C90D22" w:rsidRDefault="00AD4F5E" w:rsidP="00AD4F5E"/>
        </w:tc>
        <w:tc>
          <w:tcPr>
            <w:tcW w:w="3008" w:type="dxa"/>
          </w:tcPr>
          <w:p w:rsidR="00AD4F5E" w:rsidRPr="00C90D22" w:rsidRDefault="00AD4F5E" w:rsidP="00AD4F5E"/>
        </w:tc>
      </w:tr>
    </w:tbl>
    <w:p w:rsidR="00AD4F5E" w:rsidRDefault="00AD4F5E" w:rsidP="00AD4F5E"/>
    <w:p w:rsidR="00AD4F5E" w:rsidRDefault="00AD4F5E" w:rsidP="00AD4F5E"/>
    <w:p w:rsidR="00AD4F5E" w:rsidRPr="009D19F4" w:rsidRDefault="00AD4F5E" w:rsidP="00AD4F5E">
      <w:pPr>
        <w:rPr>
          <w:i/>
        </w:rPr>
      </w:pPr>
      <w:r>
        <w:t>Kopi av lisensbetingelser som</w:t>
      </w:r>
      <w:r w:rsidR="00D86E69">
        <w:t xml:space="preserve"> gjelder for den aktuelle frie P</w:t>
      </w:r>
      <w:r>
        <w:t>rogramvare (vedlegges):</w:t>
      </w:r>
    </w:p>
    <w:p w:rsidR="00AD4F5E" w:rsidRDefault="00AD4F5E" w:rsidP="00AD4F5E"/>
    <w:p w:rsidR="00AD4F5E" w:rsidRDefault="00AD4F5E" w:rsidP="00AD4F5E">
      <w:pPr>
        <w:pStyle w:val="Ingenmellomrom"/>
      </w:pPr>
    </w:p>
    <w:p w:rsidR="00AD4F5E" w:rsidRDefault="00AD4F5E" w:rsidP="00D473A2">
      <w:pPr>
        <w:pStyle w:val="Overskrift2"/>
      </w:pPr>
      <w:r>
        <w:t>Avtalen</w:t>
      </w:r>
      <w:r w:rsidR="00D473A2">
        <w:t>s punkt 10.3.4</w:t>
      </w:r>
      <w:r>
        <w:t xml:space="preserve"> Virkninge</w:t>
      </w:r>
      <w:r w:rsidR="00D86E69">
        <w:t>r av videredistribusjon av fri P</w:t>
      </w:r>
      <w:r>
        <w:t xml:space="preserve">rogramvare </w:t>
      </w:r>
    </w:p>
    <w:p w:rsidR="00AD4F5E" w:rsidRDefault="00AD4F5E" w:rsidP="00AD4F5E">
      <w:pPr>
        <w:pStyle w:val="Ingenmellomrom"/>
      </w:pPr>
    </w:p>
    <w:p w:rsidR="00AD4F5E" w:rsidRDefault="00AD4F5E" w:rsidP="00AD4F5E">
      <w:r>
        <w:t>Andre deler av leveransen som vil bli omfattet av vilkårene i en fri programvarelisens:</w:t>
      </w:r>
    </w:p>
    <w:p w:rsidR="00AD4F5E" w:rsidRDefault="00AD4F5E" w:rsidP="00AD4F5E"/>
    <w:p w:rsidR="00AD4F5E" w:rsidRDefault="00AD4F5E" w:rsidP="00AD4F5E">
      <w:pPr>
        <w:pStyle w:val="Ingenmellomrom"/>
      </w:pPr>
    </w:p>
    <w:p w:rsidR="00AD4F5E" w:rsidRDefault="00AD4F5E" w:rsidP="00D473A2">
      <w:pPr>
        <w:pStyle w:val="Overskrift2"/>
      </w:pPr>
      <w:r>
        <w:t>Avtalen</w:t>
      </w:r>
      <w:r w:rsidR="00D473A2">
        <w:t>s punkt 10.3.6</w:t>
      </w:r>
      <w:r>
        <w:t xml:space="preserve"> Kundens </w:t>
      </w:r>
      <w:r w:rsidR="00E2187A">
        <w:t>ansvar ved krav om bruk av fri p</w:t>
      </w:r>
      <w:r>
        <w:t>rogramvare</w:t>
      </w:r>
    </w:p>
    <w:p w:rsidR="00AD4F5E" w:rsidRDefault="00AD4F5E" w:rsidP="00AD4F5E">
      <w:pPr>
        <w:pStyle w:val="Ingenmellomrom"/>
      </w:pPr>
    </w:p>
    <w:p w:rsidR="00AD4F5E" w:rsidRDefault="00AD4F5E" w:rsidP="00AD4F5E">
      <w:r>
        <w:t>Programvare som er uegnet til å oppfylle Kundens krav:</w:t>
      </w:r>
    </w:p>
    <w:p w:rsidR="00AD4F5E" w:rsidRDefault="00AD4F5E" w:rsidP="00AD4F5E">
      <w:pPr>
        <w:rPr>
          <w:i/>
        </w:rPr>
      </w:pPr>
      <w:r w:rsidRPr="004320C6">
        <w:rPr>
          <w:i/>
        </w:rPr>
        <w:t>(Fylles ut dersom Le</w:t>
      </w:r>
      <w:r w:rsidR="00D86E69">
        <w:rPr>
          <w:i/>
        </w:rPr>
        <w:t>verandøren er kjent med at fri P</w:t>
      </w:r>
      <w:r w:rsidRPr="004320C6">
        <w:rPr>
          <w:i/>
        </w:rPr>
        <w:t>rogramvare som Kunden krever brukt er uegnet til å oppfylle Kundens krav)</w:t>
      </w:r>
    </w:p>
    <w:p w:rsidR="00AD4F5E" w:rsidRPr="004320C6" w:rsidRDefault="00AD4F5E" w:rsidP="00AD4F5E">
      <w:pPr>
        <w:rPr>
          <w:i/>
        </w:rPr>
      </w:pPr>
    </w:p>
    <w:p w:rsidR="00AD4F5E" w:rsidRDefault="00AD4F5E" w:rsidP="00AD4F5E">
      <w:r>
        <w:t>Programvare som krenker eller av noen hevdes å krenke tredjeparts opphavsrett:</w:t>
      </w:r>
    </w:p>
    <w:p w:rsidR="00AD4F5E" w:rsidRPr="004320C6" w:rsidRDefault="00AD4F5E" w:rsidP="00AD4F5E">
      <w:pPr>
        <w:rPr>
          <w:i/>
        </w:rPr>
      </w:pPr>
      <w:r w:rsidRPr="004320C6">
        <w:rPr>
          <w:i/>
        </w:rPr>
        <w:t>(Fylles ut dersom dette er relevant for avtalen)</w:t>
      </w:r>
    </w:p>
    <w:p w:rsidR="00AD4F5E" w:rsidRDefault="00AD4F5E" w:rsidP="00D473A2"/>
    <w:p w:rsidR="00AD4F5E" w:rsidRPr="00BB254D" w:rsidRDefault="00573A9F" w:rsidP="00D473A2">
      <w:pPr>
        <w:pStyle w:val="Overskrift1"/>
      </w:pPr>
      <w:r>
        <w:br w:type="page"/>
      </w:r>
      <w:bookmarkStart w:id="5" w:name="_Toc423606491"/>
      <w:r w:rsidR="003042A5">
        <w:lastRenderedPageBreak/>
        <w:t>Bilag 3</w:t>
      </w:r>
      <w:r w:rsidR="00C21172">
        <w:t>:</w:t>
      </w:r>
      <w:r w:rsidR="00AD4F5E" w:rsidRPr="00BB254D">
        <w:t xml:space="preserve"> Kundens tekniske plattform og IT-miljø</w:t>
      </w:r>
      <w:bookmarkEnd w:id="5"/>
    </w:p>
    <w:p w:rsidR="00AD4F5E" w:rsidRDefault="00AD4F5E" w:rsidP="00AD4F5E">
      <w:pPr>
        <w:rPr>
          <w:rFonts w:cs="Arial"/>
          <w:sz w:val="28"/>
          <w:szCs w:val="28"/>
        </w:rPr>
      </w:pPr>
    </w:p>
    <w:p w:rsidR="00AD4F5E" w:rsidRDefault="00AD4F5E" w:rsidP="00AD4F5E">
      <w:r>
        <w:rPr>
          <w:i/>
        </w:rPr>
        <w:t xml:space="preserve">Her skal Kunden beskrive sin nåværende tekniske plattform </w:t>
      </w:r>
      <w:r w:rsidR="008B0EF7">
        <w:rPr>
          <w:i/>
        </w:rPr>
        <w:t xml:space="preserve">og legge ved relevante </w:t>
      </w:r>
      <w:r>
        <w:rPr>
          <w:i/>
        </w:rPr>
        <w:t xml:space="preserve">styrende dokumenter </w:t>
      </w:r>
      <w:r w:rsidR="008B0EF7">
        <w:rPr>
          <w:i/>
        </w:rPr>
        <w:t xml:space="preserve">i Kundens virksomhet, </w:t>
      </w:r>
      <w:r>
        <w:rPr>
          <w:i/>
        </w:rPr>
        <w:t>som etatsstandarder, arkitektur</w:t>
      </w:r>
      <w:r w:rsidR="008B0EF7">
        <w:rPr>
          <w:i/>
        </w:rPr>
        <w:t xml:space="preserve">beskrivelser og liknende. </w:t>
      </w:r>
      <w:r>
        <w:rPr>
          <w:i/>
        </w:rPr>
        <w:t xml:space="preserve"> Dette </w:t>
      </w:r>
      <w:r w:rsidR="008B0EF7">
        <w:rPr>
          <w:i/>
        </w:rPr>
        <w:t xml:space="preserve">bilaget inneholder </w:t>
      </w:r>
      <w:r>
        <w:rPr>
          <w:i/>
        </w:rPr>
        <w:t>kun beskrivelse</w:t>
      </w:r>
      <w:r w:rsidR="008B0EF7">
        <w:rPr>
          <w:i/>
        </w:rPr>
        <w:t>r</w:t>
      </w:r>
      <w:r w:rsidR="001620CE">
        <w:rPr>
          <w:i/>
        </w:rPr>
        <w:t>.</w:t>
      </w:r>
      <w:r w:rsidR="008B0EF7">
        <w:rPr>
          <w:i/>
        </w:rPr>
        <w:t xml:space="preserve"> </w:t>
      </w:r>
      <w:r w:rsidR="001620CE">
        <w:rPr>
          <w:i/>
        </w:rPr>
        <w:t>K</w:t>
      </w:r>
      <w:r w:rsidR="008B0EF7">
        <w:rPr>
          <w:i/>
        </w:rPr>
        <w:t>rav relatert til teknisk plattform og IT-miljø s</w:t>
      </w:r>
      <w:r>
        <w:rPr>
          <w:i/>
        </w:rPr>
        <w:t xml:space="preserve">kal </w:t>
      </w:r>
      <w:r w:rsidR="00987555">
        <w:rPr>
          <w:i/>
        </w:rPr>
        <w:t xml:space="preserve">fremgå av </w:t>
      </w:r>
      <w:r w:rsidR="008B0EF7">
        <w:rPr>
          <w:i/>
        </w:rPr>
        <w:t>konkurransegrunnlaget og inntas i bilag 1</w:t>
      </w:r>
      <w:r w:rsidR="00F070A1">
        <w:rPr>
          <w:i/>
        </w:rPr>
        <w:t>.</w:t>
      </w:r>
      <w:r>
        <w:rPr>
          <w:i/>
        </w:rPr>
        <w:t xml:space="preserve"> </w:t>
      </w:r>
    </w:p>
    <w:p w:rsidR="00365A7F" w:rsidRDefault="00365A7F" w:rsidP="00AD4F5E"/>
    <w:p w:rsidR="00310D25" w:rsidRDefault="00310D25" w:rsidP="00AD4F5E"/>
    <w:p w:rsidR="0058604D" w:rsidRDefault="0058604D" w:rsidP="00AD4F5E"/>
    <w:p w:rsidR="00AD4F5E" w:rsidRPr="00BB254D" w:rsidRDefault="00D473A2" w:rsidP="00D473A2">
      <w:pPr>
        <w:pStyle w:val="Overskrift1"/>
      </w:pPr>
      <w:r>
        <w:br w:type="page"/>
      </w:r>
      <w:bookmarkStart w:id="6" w:name="_Toc423606492"/>
      <w:r w:rsidR="003042A5">
        <w:lastRenderedPageBreak/>
        <w:t>Bilag 4</w:t>
      </w:r>
      <w:r w:rsidR="00C21172">
        <w:t>:</w:t>
      </w:r>
      <w:r w:rsidR="00AD4F5E" w:rsidRPr="00BB254D">
        <w:t xml:space="preserve"> Plan for gjennomføring av leveransen og administrative bestemmelser</w:t>
      </w:r>
      <w:bookmarkEnd w:id="6"/>
    </w:p>
    <w:p w:rsidR="00AD4F5E" w:rsidRDefault="00AD4F5E" w:rsidP="00AD4F5E">
      <w:pPr>
        <w:rPr>
          <w:rFonts w:cs="Arial"/>
          <w:sz w:val="28"/>
          <w:szCs w:val="28"/>
        </w:rPr>
      </w:pPr>
    </w:p>
    <w:p w:rsidR="00AD4F5E" w:rsidRDefault="00AD4F5E" w:rsidP="00AD4F5E">
      <w:pPr>
        <w:rPr>
          <w:i/>
        </w:rPr>
      </w:pPr>
      <w:r>
        <w:rPr>
          <w:i/>
        </w:rPr>
        <w:t>Her inntas prosjekt- og milepælsplanen for leveransen.</w:t>
      </w:r>
      <w:r w:rsidR="006B56A2">
        <w:rPr>
          <w:i/>
        </w:rPr>
        <w:t xml:space="preserve"> Videre skal </w:t>
      </w:r>
      <w:r w:rsidR="00365A7F">
        <w:rPr>
          <w:i/>
        </w:rPr>
        <w:t xml:space="preserve">organisering av prosjektet og </w:t>
      </w:r>
      <w:r w:rsidR="006B56A2">
        <w:rPr>
          <w:i/>
        </w:rPr>
        <w:t>administrative rutiner for avtaleforholdet og samarbeidet mellom partene være samlet her.</w:t>
      </w:r>
      <w:r>
        <w:rPr>
          <w:i/>
        </w:rPr>
        <w:t xml:space="preserve"> Nedenfor følger </w:t>
      </w:r>
      <w:r w:rsidR="00AE474C">
        <w:rPr>
          <w:i/>
        </w:rPr>
        <w:t xml:space="preserve">en oversikt over </w:t>
      </w:r>
      <w:r>
        <w:rPr>
          <w:i/>
        </w:rPr>
        <w:t xml:space="preserve">bestemmelser </w:t>
      </w:r>
      <w:r w:rsidR="00AE474C">
        <w:rPr>
          <w:i/>
        </w:rPr>
        <w:t xml:space="preserve">i avtaleteksten </w:t>
      </w:r>
      <w:r>
        <w:rPr>
          <w:i/>
        </w:rPr>
        <w:t xml:space="preserve">som henviser til </w:t>
      </w:r>
      <w:r w:rsidR="00A00B46">
        <w:rPr>
          <w:i/>
        </w:rPr>
        <w:t xml:space="preserve">at </w:t>
      </w:r>
      <w:r>
        <w:rPr>
          <w:i/>
        </w:rPr>
        <w:t>frister</w:t>
      </w:r>
      <w:r w:rsidR="00A00B46">
        <w:rPr>
          <w:i/>
        </w:rPr>
        <w:t xml:space="preserve">, </w:t>
      </w:r>
      <w:r>
        <w:rPr>
          <w:i/>
        </w:rPr>
        <w:t xml:space="preserve">endringer </w:t>
      </w:r>
      <w:r w:rsidR="00A00B46">
        <w:rPr>
          <w:i/>
        </w:rPr>
        <w:t xml:space="preserve">eller tilføyelser skal fremgå av </w:t>
      </w:r>
      <w:r>
        <w:rPr>
          <w:i/>
        </w:rPr>
        <w:t>dette bilag</w:t>
      </w:r>
      <w:r w:rsidR="00AE474C">
        <w:rPr>
          <w:i/>
        </w:rPr>
        <w:t xml:space="preserve"> 4</w:t>
      </w:r>
      <w:r>
        <w:rPr>
          <w:i/>
        </w:rPr>
        <w:t>.</w:t>
      </w:r>
    </w:p>
    <w:p w:rsidR="00AD4F5E" w:rsidRDefault="00AD4F5E" w:rsidP="00AD4F5E">
      <w:pPr>
        <w:rPr>
          <w:b/>
        </w:rPr>
      </w:pPr>
    </w:p>
    <w:p w:rsidR="00B32D81" w:rsidRDefault="00B32D81" w:rsidP="00B32D81"/>
    <w:p w:rsidR="00AD4F5E" w:rsidRDefault="00AD4F5E" w:rsidP="003042A5">
      <w:pPr>
        <w:pStyle w:val="Overskrift2"/>
      </w:pPr>
      <w:r>
        <w:t>Avtalen</w:t>
      </w:r>
      <w:r w:rsidR="003042A5">
        <w:t>s</w:t>
      </w:r>
      <w:r>
        <w:t xml:space="preserve"> punkt 2.1.</w:t>
      </w:r>
      <w:r w:rsidR="003042A5">
        <w:t>1</w:t>
      </w:r>
      <w:r>
        <w:t xml:space="preserve"> Programvareutvikling - Delleveranser</w:t>
      </w:r>
    </w:p>
    <w:p w:rsidR="004B0321" w:rsidRDefault="00AD4F5E" w:rsidP="00AD4F5E">
      <w:pPr>
        <w:rPr>
          <w:i/>
        </w:rPr>
      </w:pPr>
      <w:r w:rsidRPr="00EB3DF2">
        <w:rPr>
          <w:i/>
        </w:rPr>
        <w:t xml:space="preserve">Det skal være angitt i prosjekt- og milepælsplanen om </w:t>
      </w:r>
      <w:r w:rsidR="00EB3DF2" w:rsidRPr="00EB3DF2">
        <w:rPr>
          <w:i/>
        </w:rPr>
        <w:t xml:space="preserve">alle eller noen </w:t>
      </w:r>
      <w:r w:rsidRPr="00EB3DF2">
        <w:rPr>
          <w:i/>
        </w:rPr>
        <w:t>Delleveranse</w:t>
      </w:r>
      <w:r w:rsidR="00EB3DF2">
        <w:rPr>
          <w:i/>
        </w:rPr>
        <w:t>r skal settes i ordinær drift (p</w:t>
      </w:r>
      <w:r w:rsidRPr="00EB3DF2">
        <w:rPr>
          <w:i/>
        </w:rPr>
        <w:t xml:space="preserve">roduksjon) etter hvert som de er akseptert, eller om hele </w:t>
      </w:r>
      <w:r w:rsidR="00EB3DF2">
        <w:rPr>
          <w:i/>
        </w:rPr>
        <w:t>eller deler av leveransen skal P</w:t>
      </w:r>
      <w:r w:rsidR="007808D1">
        <w:rPr>
          <w:i/>
        </w:rPr>
        <w:t>roduksjon</w:t>
      </w:r>
      <w:r w:rsidRPr="00EB3DF2">
        <w:rPr>
          <w:i/>
        </w:rPr>
        <w:t xml:space="preserve">settes samlet. </w:t>
      </w:r>
    </w:p>
    <w:p w:rsidR="00AD4F5E" w:rsidRDefault="00AD4F5E" w:rsidP="00AD4F5E">
      <w:r>
        <w:t xml:space="preserve"> </w:t>
      </w:r>
    </w:p>
    <w:p w:rsidR="00AD4F5E" w:rsidRDefault="00AD4F5E" w:rsidP="00AD4F5E"/>
    <w:p w:rsidR="000C1AE0" w:rsidRDefault="000C1AE0" w:rsidP="003042A5">
      <w:pPr>
        <w:pStyle w:val="Overskrift2"/>
      </w:pPr>
      <w:r>
        <w:t>Avtalen</w:t>
      </w:r>
      <w:r w:rsidR="003042A5">
        <w:t>s punkt 2.2.1</w:t>
      </w:r>
      <w:r>
        <w:t xml:space="preserve"> Prosjekt og milepælsplan</w:t>
      </w:r>
    </w:p>
    <w:p w:rsidR="00455AE3" w:rsidRDefault="0058604D" w:rsidP="000C1AE0">
      <w:pPr>
        <w:pStyle w:val="Ingenmellomrom"/>
        <w:rPr>
          <w:b w:val="0"/>
          <w:i/>
        </w:rPr>
      </w:pPr>
      <w:r>
        <w:rPr>
          <w:b w:val="0"/>
          <w:i/>
        </w:rPr>
        <w:t>P</w:t>
      </w:r>
      <w:r w:rsidR="00EB3DF2">
        <w:rPr>
          <w:b w:val="0"/>
          <w:i/>
        </w:rPr>
        <w:t>rosjekt og milepælsplan</w:t>
      </w:r>
      <w:r>
        <w:rPr>
          <w:b w:val="0"/>
          <w:i/>
        </w:rPr>
        <w:t xml:space="preserve"> skal være en overordnet plan hvor viktige milepæler og tidsfrister fremgår. </w:t>
      </w:r>
      <w:r w:rsidR="003B79E4">
        <w:rPr>
          <w:b w:val="0"/>
          <w:i/>
        </w:rPr>
        <w:t>Planen bør bestå av en verbal beskrivelse av mål for</w:t>
      </w:r>
      <w:r w:rsidR="00A00B46">
        <w:rPr>
          <w:b w:val="0"/>
          <w:i/>
        </w:rPr>
        <w:t xml:space="preserve"> </w:t>
      </w:r>
      <w:r w:rsidR="003B79E4">
        <w:rPr>
          <w:b w:val="0"/>
          <w:i/>
        </w:rPr>
        <w:t>prosjektet, organisering, hvordan samarbeidet skal foregå etc</w:t>
      </w:r>
      <w:r w:rsidR="00A00B46">
        <w:rPr>
          <w:b w:val="0"/>
          <w:i/>
        </w:rPr>
        <w:t xml:space="preserve">. – samt </w:t>
      </w:r>
      <w:r w:rsidR="003B79E4">
        <w:rPr>
          <w:b w:val="0"/>
          <w:i/>
        </w:rPr>
        <w:t xml:space="preserve">en milepælsplan i tabellform, som det er vist eksempel på nedenfor.  </w:t>
      </w:r>
      <w:r>
        <w:rPr>
          <w:b w:val="0"/>
          <w:i/>
        </w:rPr>
        <w:t>Dagbotbelagte frister skal være angitt</w:t>
      </w:r>
      <w:r w:rsidR="003B79E4">
        <w:rPr>
          <w:b w:val="0"/>
          <w:i/>
        </w:rPr>
        <w:t xml:space="preserve"> i milepælsplanen</w:t>
      </w:r>
      <w:r>
        <w:rPr>
          <w:b w:val="0"/>
          <w:i/>
        </w:rPr>
        <w:t>.</w:t>
      </w:r>
      <w:r w:rsidR="00273C8F">
        <w:rPr>
          <w:b w:val="0"/>
          <w:i/>
        </w:rPr>
        <w:t xml:space="preserve"> </w:t>
      </w:r>
      <w:r w:rsidR="00365769">
        <w:rPr>
          <w:b w:val="0"/>
          <w:i/>
        </w:rPr>
        <w:t>Milepælsplanen v</w:t>
      </w:r>
      <w:r w:rsidR="008C1147">
        <w:rPr>
          <w:b w:val="0"/>
          <w:i/>
        </w:rPr>
        <w:t>il selvfølgelig være mye mer om</w:t>
      </w:r>
      <w:r w:rsidR="00365769">
        <w:rPr>
          <w:b w:val="0"/>
          <w:i/>
        </w:rPr>
        <w:t>fattende enn det som er vist nedenfor</w:t>
      </w:r>
      <w:r w:rsidR="00A00B46">
        <w:rPr>
          <w:b w:val="0"/>
          <w:i/>
        </w:rPr>
        <w:t>. U</w:t>
      </w:r>
      <w:r w:rsidR="00273C8F">
        <w:rPr>
          <w:b w:val="0"/>
          <w:i/>
        </w:rPr>
        <w:t xml:space="preserve">tfyllingen av tabellen </w:t>
      </w:r>
      <w:r w:rsidR="00365769">
        <w:rPr>
          <w:b w:val="0"/>
          <w:i/>
        </w:rPr>
        <w:t xml:space="preserve">må </w:t>
      </w:r>
      <w:r w:rsidR="00A00B46">
        <w:rPr>
          <w:b w:val="0"/>
          <w:i/>
        </w:rPr>
        <w:t xml:space="preserve">derfor kun </w:t>
      </w:r>
      <w:r w:rsidR="00365769">
        <w:rPr>
          <w:b w:val="0"/>
          <w:i/>
        </w:rPr>
        <w:t xml:space="preserve">betraktes som </w:t>
      </w:r>
      <w:r w:rsidR="00273C8F">
        <w:rPr>
          <w:b w:val="0"/>
          <w:i/>
        </w:rPr>
        <w:t>et eksempel</w:t>
      </w:r>
      <w:r w:rsidR="00A00B46">
        <w:rPr>
          <w:b w:val="0"/>
          <w:i/>
        </w:rPr>
        <w:t xml:space="preserve">. </w:t>
      </w:r>
      <w:r>
        <w:rPr>
          <w:b w:val="0"/>
          <w:i/>
        </w:rPr>
        <w:t xml:space="preserve"> </w:t>
      </w:r>
    </w:p>
    <w:p w:rsidR="00455AE3" w:rsidRDefault="00455AE3" w:rsidP="000C1AE0">
      <w:pPr>
        <w:pStyle w:val="Ingenmellomrom"/>
        <w:rPr>
          <w:b w:val="0"/>
          <w:i/>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941"/>
        <w:gridCol w:w="827"/>
        <w:gridCol w:w="844"/>
        <w:gridCol w:w="850"/>
        <w:gridCol w:w="983"/>
      </w:tblGrid>
      <w:tr w:rsidR="00455AE3" w:rsidRPr="002460A4" w:rsidTr="00455AE3">
        <w:tc>
          <w:tcPr>
            <w:tcW w:w="486" w:type="dxa"/>
            <w:shd w:val="clear" w:color="auto" w:fill="D9D9D9"/>
          </w:tcPr>
          <w:p w:rsidR="00455AE3" w:rsidRPr="002460A4" w:rsidRDefault="00455AE3" w:rsidP="008A17AD">
            <w:pPr>
              <w:spacing w:before="80"/>
              <w:rPr>
                <w:b/>
                <w:sz w:val="18"/>
                <w:szCs w:val="18"/>
              </w:rPr>
            </w:pPr>
            <w:r w:rsidRPr="002460A4">
              <w:rPr>
                <w:b/>
                <w:sz w:val="18"/>
                <w:szCs w:val="18"/>
              </w:rPr>
              <w:t>MP</w:t>
            </w:r>
          </w:p>
        </w:tc>
        <w:tc>
          <w:tcPr>
            <w:tcW w:w="4941" w:type="dxa"/>
            <w:shd w:val="clear" w:color="auto" w:fill="D9D9D9"/>
          </w:tcPr>
          <w:p w:rsidR="00455AE3" w:rsidRPr="002460A4" w:rsidRDefault="00455AE3" w:rsidP="008A17AD">
            <w:pPr>
              <w:spacing w:before="80"/>
              <w:rPr>
                <w:b/>
                <w:sz w:val="18"/>
                <w:szCs w:val="18"/>
              </w:rPr>
            </w:pPr>
            <w:r w:rsidRPr="002460A4">
              <w:rPr>
                <w:b/>
                <w:sz w:val="18"/>
                <w:szCs w:val="18"/>
              </w:rPr>
              <w:t>Beskrivelse</w:t>
            </w:r>
          </w:p>
        </w:tc>
        <w:tc>
          <w:tcPr>
            <w:tcW w:w="827" w:type="dxa"/>
            <w:shd w:val="clear" w:color="auto" w:fill="D9D9D9"/>
          </w:tcPr>
          <w:p w:rsidR="00455AE3" w:rsidRPr="002460A4" w:rsidRDefault="00455AE3" w:rsidP="008A17AD">
            <w:pPr>
              <w:spacing w:before="80"/>
              <w:rPr>
                <w:b/>
                <w:sz w:val="18"/>
                <w:szCs w:val="18"/>
              </w:rPr>
            </w:pPr>
            <w:r w:rsidRPr="002460A4">
              <w:rPr>
                <w:b/>
                <w:sz w:val="18"/>
                <w:szCs w:val="18"/>
              </w:rPr>
              <w:t>Ansvar</w:t>
            </w:r>
          </w:p>
        </w:tc>
        <w:tc>
          <w:tcPr>
            <w:tcW w:w="844" w:type="dxa"/>
            <w:shd w:val="clear" w:color="auto" w:fill="D9D9D9"/>
          </w:tcPr>
          <w:p w:rsidR="00455AE3" w:rsidRPr="002460A4" w:rsidRDefault="00455AE3" w:rsidP="008A17AD">
            <w:pPr>
              <w:spacing w:before="80"/>
              <w:rPr>
                <w:b/>
                <w:sz w:val="18"/>
                <w:szCs w:val="18"/>
              </w:rPr>
            </w:pPr>
            <w:r w:rsidRPr="002460A4">
              <w:rPr>
                <w:b/>
                <w:sz w:val="18"/>
                <w:szCs w:val="18"/>
              </w:rPr>
              <w:t>Frist</w:t>
            </w:r>
          </w:p>
        </w:tc>
        <w:tc>
          <w:tcPr>
            <w:tcW w:w="850" w:type="dxa"/>
            <w:shd w:val="clear" w:color="auto" w:fill="D9D9D9"/>
          </w:tcPr>
          <w:p w:rsidR="00455AE3" w:rsidRPr="002460A4" w:rsidRDefault="00455AE3" w:rsidP="008A17AD">
            <w:pPr>
              <w:spacing w:before="80"/>
              <w:rPr>
                <w:b/>
                <w:sz w:val="18"/>
                <w:szCs w:val="18"/>
              </w:rPr>
            </w:pPr>
            <w:r w:rsidRPr="002460A4">
              <w:rPr>
                <w:b/>
                <w:sz w:val="18"/>
                <w:szCs w:val="18"/>
              </w:rPr>
              <w:t>Dagbot</w:t>
            </w:r>
          </w:p>
        </w:tc>
        <w:tc>
          <w:tcPr>
            <w:tcW w:w="983" w:type="dxa"/>
            <w:shd w:val="clear" w:color="auto" w:fill="D9D9D9"/>
          </w:tcPr>
          <w:p w:rsidR="00455AE3" w:rsidRPr="002460A4" w:rsidRDefault="00455AE3" w:rsidP="008A17AD">
            <w:pPr>
              <w:spacing w:before="80"/>
              <w:rPr>
                <w:b/>
                <w:sz w:val="18"/>
                <w:szCs w:val="18"/>
              </w:rPr>
            </w:pPr>
            <w:r w:rsidRPr="002460A4">
              <w:rPr>
                <w:b/>
                <w:sz w:val="18"/>
                <w:szCs w:val="18"/>
              </w:rPr>
              <w:t>SSA-S</w:t>
            </w:r>
          </w:p>
        </w:tc>
      </w:tr>
      <w:tr w:rsidR="00455AE3" w:rsidRPr="002460A4" w:rsidTr="00455AE3">
        <w:tc>
          <w:tcPr>
            <w:tcW w:w="486" w:type="dxa"/>
          </w:tcPr>
          <w:p w:rsidR="00455AE3" w:rsidRPr="002460A4" w:rsidRDefault="00455AE3" w:rsidP="008A17AD">
            <w:pPr>
              <w:rPr>
                <w:sz w:val="18"/>
                <w:szCs w:val="18"/>
              </w:rPr>
            </w:pPr>
          </w:p>
        </w:tc>
        <w:tc>
          <w:tcPr>
            <w:tcW w:w="4941" w:type="dxa"/>
          </w:tcPr>
          <w:p w:rsidR="00455AE3" w:rsidRPr="002460A4" w:rsidRDefault="002460A4" w:rsidP="008A17AD">
            <w:pPr>
              <w:rPr>
                <w:sz w:val="18"/>
                <w:szCs w:val="18"/>
              </w:rPr>
            </w:pPr>
            <w:r>
              <w:rPr>
                <w:sz w:val="18"/>
                <w:szCs w:val="18"/>
              </w:rPr>
              <w:t>Når prosjektorganisasjonen er på plass</w:t>
            </w:r>
          </w:p>
        </w:tc>
        <w:tc>
          <w:tcPr>
            <w:tcW w:w="827" w:type="dxa"/>
          </w:tcPr>
          <w:p w:rsidR="00455AE3" w:rsidRPr="002460A4" w:rsidRDefault="00455AE3" w:rsidP="008A17AD">
            <w:pPr>
              <w:rPr>
                <w:sz w:val="18"/>
                <w:szCs w:val="18"/>
              </w:rPr>
            </w:pPr>
            <w:r w:rsidRPr="002460A4">
              <w:rPr>
                <w:sz w:val="18"/>
                <w:szCs w:val="18"/>
              </w:rPr>
              <w:t>K&amp;L</w:t>
            </w:r>
          </w:p>
        </w:tc>
        <w:tc>
          <w:tcPr>
            <w:tcW w:w="844" w:type="dxa"/>
          </w:tcPr>
          <w:p w:rsidR="00455AE3" w:rsidRPr="002460A4" w:rsidRDefault="00455AE3" w:rsidP="008A17AD">
            <w:pPr>
              <w:rPr>
                <w:sz w:val="18"/>
                <w:szCs w:val="18"/>
              </w:rPr>
            </w:pPr>
          </w:p>
        </w:tc>
        <w:tc>
          <w:tcPr>
            <w:tcW w:w="850" w:type="dxa"/>
          </w:tcPr>
          <w:p w:rsidR="00455AE3" w:rsidRPr="002460A4" w:rsidRDefault="00455AE3" w:rsidP="008A17AD">
            <w:pPr>
              <w:rPr>
                <w:sz w:val="18"/>
                <w:szCs w:val="18"/>
              </w:rPr>
            </w:pPr>
          </w:p>
        </w:tc>
        <w:tc>
          <w:tcPr>
            <w:tcW w:w="983" w:type="dxa"/>
          </w:tcPr>
          <w:p w:rsidR="00455AE3" w:rsidRPr="002460A4" w:rsidRDefault="00455AE3" w:rsidP="008A17AD">
            <w:pPr>
              <w:rPr>
                <w:sz w:val="18"/>
                <w:szCs w:val="18"/>
              </w:rPr>
            </w:pPr>
          </w:p>
        </w:tc>
      </w:tr>
      <w:tr w:rsidR="00455AE3" w:rsidRPr="002460A4" w:rsidTr="00455AE3">
        <w:tc>
          <w:tcPr>
            <w:tcW w:w="486" w:type="dxa"/>
          </w:tcPr>
          <w:p w:rsidR="00455AE3" w:rsidRPr="002460A4" w:rsidRDefault="00455AE3" w:rsidP="008A17AD">
            <w:pPr>
              <w:rPr>
                <w:sz w:val="18"/>
                <w:szCs w:val="18"/>
              </w:rPr>
            </w:pPr>
          </w:p>
        </w:tc>
        <w:tc>
          <w:tcPr>
            <w:tcW w:w="4941" w:type="dxa"/>
          </w:tcPr>
          <w:p w:rsidR="002460A4" w:rsidRDefault="002460A4" w:rsidP="002460A4">
            <w:pPr>
              <w:rPr>
                <w:sz w:val="18"/>
                <w:szCs w:val="18"/>
              </w:rPr>
            </w:pPr>
            <w:r>
              <w:rPr>
                <w:sz w:val="18"/>
                <w:szCs w:val="18"/>
              </w:rPr>
              <w:t xml:space="preserve">Når </w:t>
            </w:r>
            <w:r w:rsidR="00AF0E05">
              <w:rPr>
                <w:sz w:val="18"/>
                <w:szCs w:val="18"/>
              </w:rPr>
              <w:t xml:space="preserve">partene er enige om de </w:t>
            </w:r>
            <w:r>
              <w:rPr>
                <w:sz w:val="18"/>
                <w:szCs w:val="18"/>
              </w:rPr>
              <w:t>omforente styrings</w:t>
            </w:r>
            <w:r w:rsidR="00F446A7">
              <w:rPr>
                <w:sz w:val="18"/>
                <w:szCs w:val="18"/>
              </w:rPr>
              <w:t>-</w:t>
            </w:r>
            <w:r>
              <w:rPr>
                <w:sz w:val="18"/>
                <w:szCs w:val="18"/>
              </w:rPr>
              <w:t xml:space="preserve">dokumentene som skal utarbeides innenfor rammen av Prosjekt og </w:t>
            </w:r>
            <w:r w:rsidR="00AF0E05">
              <w:rPr>
                <w:sz w:val="18"/>
                <w:szCs w:val="18"/>
              </w:rPr>
              <w:t>Milepælsplanen</w:t>
            </w:r>
            <w:r>
              <w:rPr>
                <w:sz w:val="18"/>
                <w:szCs w:val="18"/>
              </w:rPr>
              <w:t>:</w:t>
            </w:r>
          </w:p>
          <w:p w:rsidR="00273C8F" w:rsidRPr="002460A4" w:rsidRDefault="00F446A7" w:rsidP="00AF0E05">
            <w:pPr>
              <w:numPr>
                <w:ilvl w:val="0"/>
                <w:numId w:val="20"/>
              </w:numPr>
              <w:rPr>
                <w:sz w:val="18"/>
                <w:szCs w:val="18"/>
              </w:rPr>
            </w:pPr>
            <w:r>
              <w:rPr>
                <w:sz w:val="18"/>
                <w:szCs w:val="18"/>
              </w:rPr>
              <w:t xml:space="preserve">Første versjon av </w:t>
            </w:r>
            <w:r w:rsidR="00273C8F" w:rsidRPr="002460A4">
              <w:rPr>
                <w:sz w:val="18"/>
                <w:szCs w:val="18"/>
              </w:rPr>
              <w:t>Leveranseplan</w:t>
            </w:r>
            <w:r w:rsidR="003B79E4">
              <w:rPr>
                <w:sz w:val="18"/>
                <w:szCs w:val="18"/>
              </w:rPr>
              <w:t>en</w:t>
            </w:r>
            <w:r>
              <w:rPr>
                <w:sz w:val="18"/>
                <w:szCs w:val="18"/>
              </w:rPr>
              <w:t xml:space="preserve"> *) </w:t>
            </w:r>
          </w:p>
          <w:p w:rsidR="00273C8F" w:rsidRPr="002460A4" w:rsidRDefault="003B79E4" w:rsidP="00273C8F">
            <w:pPr>
              <w:numPr>
                <w:ilvl w:val="0"/>
                <w:numId w:val="20"/>
              </w:numPr>
              <w:rPr>
                <w:sz w:val="18"/>
                <w:szCs w:val="18"/>
              </w:rPr>
            </w:pPr>
            <w:r>
              <w:rPr>
                <w:sz w:val="18"/>
                <w:szCs w:val="18"/>
              </w:rPr>
              <w:t xml:space="preserve">Første versjon av </w:t>
            </w:r>
            <w:r w:rsidR="00273C8F" w:rsidRPr="002460A4">
              <w:rPr>
                <w:sz w:val="18"/>
                <w:szCs w:val="18"/>
              </w:rPr>
              <w:t>Omforent teststrategi</w:t>
            </w:r>
            <w:r w:rsidR="00F446A7">
              <w:rPr>
                <w:sz w:val="18"/>
                <w:szCs w:val="18"/>
              </w:rPr>
              <w:t xml:space="preserve"> *)</w:t>
            </w:r>
          </w:p>
        </w:tc>
        <w:tc>
          <w:tcPr>
            <w:tcW w:w="827" w:type="dxa"/>
          </w:tcPr>
          <w:p w:rsidR="00455AE3" w:rsidRPr="002460A4" w:rsidRDefault="00455AE3" w:rsidP="008A17AD">
            <w:pPr>
              <w:rPr>
                <w:sz w:val="18"/>
                <w:szCs w:val="18"/>
              </w:rPr>
            </w:pPr>
          </w:p>
          <w:p w:rsidR="003B79E4" w:rsidRDefault="003B79E4" w:rsidP="008A17AD">
            <w:pPr>
              <w:rPr>
                <w:sz w:val="18"/>
                <w:szCs w:val="18"/>
              </w:rPr>
            </w:pPr>
          </w:p>
          <w:p w:rsidR="003B79E4" w:rsidRDefault="003B79E4" w:rsidP="008A17AD">
            <w:pPr>
              <w:rPr>
                <w:sz w:val="18"/>
                <w:szCs w:val="18"/>
              </w:rPr>
            </w:pPr>
          </w:p>
          <w:p w:rsidR="00273C8F" w:rsidRPr="002460A4" w:rsidRDefault="00273C8F" w:rsidP="008A17AD">
            <w:pPr>
              <w:rPr>
                <w:sz w:val="18"/>
                <w:szCs w:val="18"/>
              </w:rPr>
            </w:pPr>
            <w:r w:rsidRPr="002460A4">
              <w:rPr>
                <w:sz w:val="18"/>
                <w:szCs w:val="18"/>
              </w:rPr>
              <w:t>K&amp;L</w:t>
            </w:r>
          </w:p>
          <w:p w:rsidR="00273C8F" w:rsidRPr="002460A4" w:rsidRDefault="003B79E4" w:rsidP="008A17AD">
            <w:pPr>
              <w:rPr>
                <w:sz w:val="18"/>
                <w:szCs w:val="18"/>
              </w:rPr>
            </w:pPr>
            <w:r>
              <w:rPr>
                <w:sz w:val="18"/>
                <w:szCs w:val="18"/>
              </w:rPr>
              <w:t>K&amp;L</w:t>
            </w:r>
          </w:p>
        </w:tc>
        <w:tc>
          <w:tcPr>
            <w:tcW w:w="844" w:type="dxa"/>
          </w:tcPr>
          <w:p w:rsidR="00455AE3" w:rsidRPr="002460A4" w:rsidRDefault="00455AE3" w:rsidP="008A17AD">
            <w:pPr>
              <w:rPr>
                <w:sz w:val="18"/>
                <w:szCs w:val="18"/>
              </w:rPr>
            </w:pPr>
          </w:p>
        </w:tc>
        <w:tc>
          <w:tcPr>
            <w:tcW w:w="850" w:type="dxa"/>
          </w:tcPr>
          <w:p w:rsidR="00455AE3" w:rsidRPr="002460A4" w:rsidRDefault="00455AE3" w:rsidP="008A17AD">
            <w:pPr>
              <w:rPr>
                <w:sz w:val="18"/>
                <w:szCs w:val="18"/>
              </w:rPr>
            </w:pPr>
          </w:p>
        </w:tc>
        <w:tc>
          <w:tcPr>
            <w:tcW w:w="983" w:type="dxa"/>
          </w:tcPr>
          <w:p w:rsidR="00455AE3" w:rsidRPr="002460A4" w:rsidRDefault="00455AE3" w:rsidP="008A17AD">
            <w:pPr>
              <w:rPr>
                <w:sz w:val="18"/>
                <w:szCs w:val="18"/>
              </w:rPr>
            </w:pPr>
          </w:p>
          <w:p w:rsidR="003B79E4" w:rsidRDefault="003B79E4" w:rsidP="008A17AD">
            <w:pPr>
              <w:rPr>
                <w:sz w:val="18"/>
                <w:szCs w:val="18"/>
              </w:rPr>
            </w:pPr>
          </w:p>
          <w:p w:rsidR="003B79E4" w:rsidRDefault="003B79E4" w:rsidP="008A17AD">
            <w:pPr>
              <w:rPr>
                <w:sz w:val="18"/>
                <w:szCs w:val="18"/>
              </w:rPr>
            </w:pPr>
          </w:p>
          <w:p w:rsidR="007808D1" w:rsidRDefault="007808D1" w:rsidP="008A17AD">
            <w:pPr>
              <w:rPr>
                <w:sz w:val="18"/>
                <w:szCs w:val="18"/>
              </w:rPr>
            </w:pPr>
            <w:r w:rsidRPr="002460A4">
              <w:rPr>
                <w:sz w:val="18"/>
                <w:szCs w:val="18"/>
              </w:rPr>
              <w:t>2.2.2</w:t>
            </w:r>
          </w:p>
          <w:p w:rsidR="003B79E4" w:rsidRPr="002460A4" w:rsidRDefault="003B79E4" w:rsidP="008A17AD">
            <w:pPr>
              <w:rPr>
                <w:sz w:val="18"/>
                <w:szCs w:val="18"/>
              </w:rPr>
            </w:pPr>
            <w:r>
              <w:rPr>
                <w:sz w:val="18"/>
                <w:szCs w:val="18"/>
              </w:rPr>
              <w:t>2.2.3</w:t>
            </w:r>
          </w:p>
        </w:tc>
      </w:tr>
      <w:tr w:rsidR="007808D1" w:rsidRPr="002460A4" w:rsidTr="00455AE3">
        <w:tc>
          <w:tcPr>
            <w:tcW w:w="486" w:type="dxa"/>
          </w:tcPr>
          <w:p w:rsidR="007808D1" w:rsidRPr="002460A4" w:rsidRDefault="007808D1" w:rsidP="008A17AD">
            <w:pPr>
              <w:rPr>
                <w:sz w:val="18"/>
                <w:szCs w:val="18"/>
              </w:rPr>
            </w:pPr>
          </w:p>
        </w:tc>
        <w:tc>
          <w:tcPr>
            <w:tcW w:w="4941" w:type="dxa"/>
          </w:tcPr>
          <w:p w:rsidR="007808D1" w:rsidRPr="002460A4" w:rsidRDefault="00AF0E05" w:rsidP="008A17AD">
            <w:pPr>
              <w:rPr>
                <w:sz w:val="18"/>
                <w:szCs w:val="18"/>
              </w:rPr>
            </w:pPr>
            <w:r>
              <w:rPr>
                <w:sz w:val="18"/>
                <w:szCs w:val="18"/>
              </w:rPr>
              <w:t>Når Utviklingsmiljø er på plass</w:t>
            </w:r>
          </w:p>
        </w:tc>
        <w:tc>
          <w:tcPr>
            <w:tcW w:w="827" w:type="dxa"/>
          </w:tcPr>
          <w:p w:rsidR="007808D1" w:rsidRPr="002460A4" w:rsidRDefault="007808D1" w:rsidP="008A17AD">
            <w:pPr>
              <w:rPr>
                <w:sz w:val="18"/>
                <w:szCs w:val="18"/>
              </w:rPr>
            </w:pPr>
            <w:r w:rsidRPr="002460A4">
              <w:rPr>
                <w:sz w:val="18"/>
                <w:szCs w:val="18"/>
              </w:rPr>
              <w:t>L</w:t>
            </w:r>
          </w:p>
        </w:tc>
        <w:tc>
          <w:tcPr>
            <w:tcW w:w="844" w:type="dxa"/>
          </w:tcPr>
          <w:p w:rsidR="007808D1" w:rsidRPr="002460A4" w:rsidRDefault="007808D1" w:rsidP="008A17AD">
            <w:pPr>
              <w:rPr>
                <w:sz w:val="18"/>
                <w:szCs w:val="18"/>
              </w:rPr>
            </w:pPr>
          </w:p>
        </w:tc>
        <w:tc>
          <w:tcPr>
            <w:tcW w:w="850" w:type="dxa"/>
          </w:tcPr>
          <w:p w:rsidR="007808D1" w:rsidRPr="002460A4" w:rsidRDefault="00AF0E05" w:rsidP="008A17AD">
            <w:pPr>
              <w:rPr>
                <w:sz w:val="18"/>
                <w:szCs w:val="18"/>
              </w:rPr>
            </w:pPr>
            <w:proofErr w:type="gramStart"/>
            <w:r w:rsidRPr="002460A4">
              <w:rPr>
                <w:sz w:val="18"/>
                <w:szCs w:val="18"/>
              </w:rPr>
              <w:t>Ja?</w:t>
            </w:r>
            <w:r w:rsidR="00F446A7">
              <w:rPr>
                <w:sz w:val="18"/>
                <w:szCs w:val="18"/>
              </w:rPr>
              <w:t>*</w:t>
            </w:r>
            <w:proofErr w:type="gramEnd"/>
            <w:r w:rsidRPr="002460A4">
              <w:rPr>
                <w:sz w:val="18"/>
                <w:szCs w:val="18"/>
              </w:rPr>
              <w:t>*)</w:t>
            </w:r>
          </w:p>
        </w:tc>
        <w:tc>
          <w:tcPr>
            <w:tcW w:w="983" w:type="dxa"/>
          </w:tcPr>
          <w:p w:rsidR="007808D1" w:rsidRPr="002460A4" w:rsidRDefault="007808D1" w:rsidP="008A17AD">
            <w:pPr>
              <w:rPr>
                <w:sz w:val="18"/>
                <w:szCs w:val="18"/>
              </w:rPr>
            </w:pPr>
            <w:r w:rsidRPr="002460A4">
              <w:rPr>
                <w:sz w:val="18"/>
                <w:szCs w:val="18"/>
              </w:rPr>
              <w:t>2.</w:t>
            </w:r>
            <w:r w:rsidR="00AF0E05">
              <w:rPr>
                <w:sz w:val="18"/>
                <w:szCs w:val="18"/>
              </w:rPr>
              <w:t>2.</w:t>
            </w:r>
            <w:r w:rsidRPr="002460A4">
              <w:rPr>
                <w:sz w:val="18"/>
                <w:szCs w:val="18"/>
              </w:rPr>
              <w:t>4</w:t>
            </w:r>
          </w:p>
        </w:tc>
      </w:tr>
      <w:tr w:rsidR="00341BCD" w:rsidRPr="002460A4" w:rsidTr="00455AE3">
        <w:tc>
          <w:tcPr>
            <w:tcW w:w="486" w:type="dxa"/>
          </w:tcPr>
          <w:p w:rsidR="00341BCD" w:rsidRPr="002460A4" w:rsidRDefault="00341BCD" w:rsidP="005A7A24">
            <w:pPr>
              <w:rPr>
                <w:sz w:val="18"/>
                <w:szCs w:val="18"/>
              </w:rPr>
            </w:pPr>
          </w:p>
        </w:tc>
        <w:tc>
          <w:tcPr>
            <w:tcW w:w="4941" w:type="dxa"/>
          </w:tcPr>
          <w:p w:rsidR="00341BCD" w:rsidRPr="002460A4" w:rsidRDefault="00341BCD" w:rsidP="005A7A24">
            <w:pPr>
              <w:rPr>
                <w:sz w:val="18"/>
                <w:szCs w:val="18"/>
              </w:rPr>
            </w:pPr>
            <w:r>
              <w:rPr>
                <w:sz w:val="18"/>
                <w:szCs w:val="18"/>
              </w:rPr>
              <w:t xml:space="preserve">Når partene er enige om første versjon av detaljert og spesifisert behovsbeskrivelse  </w:t>
            </w:r>
          </w:p>
        </w:tc>
        <w:tc>
          <w:tcPr>
            <w:tcW w:w="827" w:type="dxa"/>
          </w:tcPr>
          <w:p w:rsidR="00341BCD" w:rsidRPr="002460A4" w:rsidRDefault="00341BCD" w:rsidP="005A7A24">
            <w:pPr>
              <w:rPr>
                <w:sz w:val="18"/>
                <w:szCs w:val="18"/>
              </w:rPr>
            </w:pPr>
            <w:r>
              <w:rPr>
                <w:sz w:val="18"/>
                <w:szCs w:val="18"/>
              </w:rPr>
              <w:t>K&amp;</w:t>
            </w:r>
            <w:r w:rsidRPr="002460A4">
              <w:rPr>
                <w:sz w:val="18"/>
                <w:szCs w:val="18"/>
              </w:rPr>
              <w:t>L</w:t>
            </w:r>
          </w:p>
        </w:tc>
        <w:tc>
          <w:tcPr>
            <w:tcW w:w="844" w:type="dxa"/>
          </w:tcPr>
          <w:p w:rsidR="00341BCD" w:rsidRPr="002460A4" w:rsidRDefault="00341BCD" w:rsidP="005A7A24">
            <w:pPr>
              <w:rPr>
                <w:sz w:val="18"/>
                <w:szCs w:val="18"/>
              </w:rPr>
            </w:pPr>
          </w:p>
        </w:tc>
        <w:tc>
          <w:tcPr>
            <w:tcW w:w="850" w:type="dxa"/>
          </w:tcPr>
          <w:p w:rsidR="00341BCD" w:rsidRPr="002460A4" w:rsidRDefault="00341BCD" w:rsidP="005A7A24">
            <w:pPr>
              <w:rPr>
                <w:sz w:val="18"/>
                <w:szCs w:val="18"/>
              </w:rPr>
            </w:pPr>
          </w:p>
        </w:tc>
        <w:tc>
          <w:tcPr>
            <w:tcW w:w="983" w:type="dxa"/>
          </w:tcPr>
          <w:p w:rsidR="00341BCD" w:rsidRPr="002460A4" w:rsidRDefault="00341BCD" w:rsidP="005A7A24">
            <w:pPr>
              <w:rPr>
                <w:sz w:val="18"/>
                <w:szCs w:val="18"/>
              </w:rPr>
            </w:pPr>
            <w:r>
              <w:rPr>
                <w:sz w:val="18"/>
                <w:szCs w:val="18"/>
              </w:rPr>
              <w:t>2.3.1</w:t>
            </w:r>
          </w:p>
        </w:tc>
      </w:tr>
      <w:tr w:rsidR="00365769" w:rsidRPr="002460A4" w:rsidTr="00455AE3">
        <w:tc>
          <w:tcPr>
            <w:tcW w:w="486" w:type="dxa"/>
          </w:tcPr>
          <w:p w:rsidR="00365769" w:rsidRPr="002460A4" w:rsidRDefault="00365769" w:rsidP="008A17AD">
            <w:pPr>
              <w:rPr>
                <w:sz w:val="18"/>
                <w:szCs w:val="18"/>
              </w:rPr>
            </w:pPr>
          </w:p>
        </w:tc>
        <w:tc>
          <w:tcPr>
            <w:tcW w:w="4941" w:type="dxa"/>
          </w:tcPr>
          <w:p w:rsidR="00365769" w:rsidRPr="00365769" w:rsidRDefault="00365769" w:rsidP="000628A4">
            <w:pPr>
              <w:rPr>
                <w:b/>
                <w:sz w:val="18"/>
                <w:szCs w:val="18"/>
              </w:rPr>
            </w:pPr>
            <w:r w:rsidRPr="00365769">
              <w:rPr>
                <w:b/>
                <w:sz w:val="18"/>
                <w:szCs w:val="18"/>
              </w:rPr>
              <w:t>…</w:t>
            </w:r>
          </w:p>
        </w:tc>
        <w:tc>
          <w:tcPr>
            <w:tcW w:w="827" w:type="dxa"/>
          </w:tcPr>
          <w:p w:rsidR="00365769" w:rsidRPr="002460A4" w:rsidRDefault="00365769" w:rsidP="005A7A24">
            <w:pPr>
              <w:rPr>
                <w:sz w:val="18"/>
                <w:szCs w:val="18"/>
              </w:rPr>
            </w:pPr>
          </w:p>
        </w:tc>
        <w:tc>
          <w:tcPr>
            <w:tcW w:w="844" w:type="dxa"/>
          </w:tcPr>
          <w:p w:rsidR="00365769" w:rsidRPr="002460A4" w:rsidRDefault="00365769" w:rsidP="005A7A24">
            <w:pPr>
              <w:rPr>
                <w:sz w:val="18"/>
                <w:szCs w:val="18"/>
              </w:rPr>
            </w:pPr>
          </w:p>
        </w:tc>
        <w:tc>
          <w:tcPr>
            <w:tcW w:w="850" w:type="dxa"/>
          </w:tcPr>
          <w:p w:rsidR="00365769" w:rsidRDefault="00365769" w:rsidP="005A7A24">
            <w:pPr>
              <w:rPr>
                <w:sz w:val="18"/>
                <w:szCs w:val="18"/>
              </w:rPr>
            </w:pPr>
          </w:p>
        </w:tc>
        <w:tc>
          <w:tcPr>
            <w:tcW w:w="983" w:type="dxa"/>
          </w:tcPr>
          <w:p w:rsidR="00365769" w:rsidRPr="002460A4" w:rsidRDefault="00365769" w:rsidP="00F446A7">
            <w:pPr>
              <w:rPr>
                <w:sz w:val="18"/>
                <w:szCs w:val="18"/>
              </w:rPr>
            </w:pPr>
          </w:p>
        </w:tc>
      </w:tr>
      <w:tr w:rsidR="00365769" w:rsidRPr="002460A4" w:rsidTr="00455AE3">
        <w:tc>
          <w:tcPr>
            <w:tcW w:w="486" w:type="dxa"/>
          </w:tcPr>
          <w:p w:rsidR="00365769" w:rsidRPr="002460A4" w:rsidRDefault="00365769" w:rsidP="008A17AD">
            <w:pPr>
              <w:rPr>
                <w:sz w:val="18"/>
                <w:szCs w:val="18"/>
              </w:rPr>
            </w:pPr>
          </w:p>
        </w:tc>
        <w:tc>
          <w:tcPr>
            <w:tcW w:w="4941" w:type="dxa"/>
          </w:tcPr>
          <w:p w:rsidR="00365769" w:rsidRPr="00365769" w:rsidRDefault="00365769" w:rsidP="000628A4">
            <w:pPr>
              <w:rPr>
                <w:b/>
                <w:sz w:val="18"/>
                <w:szCs w:val="18"/>
              </w:rPr>
            </w:pPr>
            <w:r w:rsidRPr="00365769">
              <w:rPr>
                <w:b/>
                <w:sz w:val="18"/>
                <w:szCs w:val="18"/>
              </w:rPr>
              <w:t>…</w:t>
            </w:r>
          </w:p>
        </w:tc>
        <w:tc>
          <w:tcPr>
            <w:tcW w:w="827" w:type="dxa"/>
          </w:tcPr>
          <w:p w:rsidR="00365769" w:rsidRPr="002460A4" w:rsidRDefault="00365769" w:rsidP="005A7A24">
            <w:pPr>
              <w:rPr>
                <w:sz w:val="18"/>
                <w:szCs w:val="18"/>
              </w:rPr>
            </w:pPr>
          </w:p>
        </w:tc>
        <w:tc>
          <w:tcPr>
            <w:tcW w:w="844" w:type="dxa"/>
          </w:tcPr>
          <w:p w:rsidR="00365769" w:rsidRPr="002460A4" w:rsidRDefault="00365769" w:rsidP="005A7A24">
            <w:pPr>
              <w:rPr>
                <w:sz w:val="18"/>
                <w:szCs w:val="18"/>
              </w:rPr>
            </w:pPr>
          </w:p>
        </w:tc>
        <w:tc>
          <w:tcPr>
            <w:tcW w:w="850" w:type="dxa"/>
          </w:tcPr>
          <w:p w:rsidR="00365769" w:rsidRDefault="00365769" w:rsidP="005A7A24">
            <w:pPr>
              <w:rPr>
                <w:sz w:val="18"/>
                <w:szCs w:val="18"/>
              </w:rPr>
            </w:pPr>
          </w:p>
        </w:tc>
        <w:tc>
          <w:tcPr>
            <w:tcW w:w="983" w:type="dxa"/>
          </w:tcPr>
          <w:p w:rsidR="00365769" w:rsidRPr="002460A4" w:rsidRDefault="00365769" w:rsidP="00F446A7">
            <w:pPr>
              <w:rPr>
                <w:sz w:val="18"/>
                <w:szCs w:val="18"/>
              </w:rPr>
            </w:pP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0628A4" w:rsidP="008C1147">
            <w:pPr>
              <w:rPr>
                <w:sz w:val="18"/>
                <w:szCs w:val="18"/>
              </w:rPr>
            </w:pPr>
            <w:r>
              <w:rPr>
                <w:sz w:val="18"/>
                <w:szCs w:val="18"/>
              </w:rPr>
              <w:t>Når</w:t>
            </w:r>
            <w:r w:rsidR="008C1147">
              <w:rPr>
                <w:sz w:val="18"/>
                <w:szCs w:val="18"/>
              </w:rPr>
              <w:t xml:space="preserve"> Leverandøren har godtgjort at programvaren er klar til siste</w:t>
            </w:r>
            <w:r w:rsidR="009210DD">
              <w:rPr>
                <w:sz w:val="18"/>
                <w:szCs w:val="18"/>
              </w:rPr>
              <w:t xml:space="preserve"> Akseptansetest</w:t>
            </w:r>
            <w:r>
              <w:rPr>
                <w:sz w:val="18"/>
                <w:szCs w:val="18"/>
              </w:rPr>
              <w:t xml:space="preserve"> </w:t>
            </w:r>
          </w:p>
        </w:tc>
        <w:tc>
          <w:tcPr>
            <w:tcW w:w="827" w:type="dxa"/>
          </w:tcPr>
          <w:p w:rsidR="00341BCD" w:rsidRPr="002460A4" w:rsidRDefault="00341BCD" w:rsidP="005A7A24">
            <w:pPr>
              <w:rPr>
                <w:sz w:val="18"/>
                <w:szCs w:val="18"/>
              </w:rPr>
            </w:pPr>
            <w:r w:rsidRPr="002460A4">
              <w:rPr>
                <w:sz w:val="18"/>
                <w:szCs w:val="18"/>
              </w:rPr>
              <w:t>L</w:t>
            </w:r>
          </w:p>
        </w:tc>
        <w:tc>
          <w:tcPr>
            <w:tcW w:w="844" w:type="dxa"/>
          </w:tcPr>
          <w:p w:rsidR="00341BCD" w:rsidRPr="002460A4" w:rsidRDefault="00341BCD" w:rsidP="005A7A24">
            <w:pPr>
              <w:rPr>
                <w:sz w:val="18"/>
                <w:szCs w:val="18"/>
              </w:rPr>
            </w:pPr>
          </w:p>
        </w:tc>
        <w:tc>
          <w:tcPr>
            <w:tcW w:w="850" w:type="dxa"/>
          </w:tcPr>
          <w:p w:rsidR="00341BCD" w:rsidRPr="002460A4" w:rsidRDefault="00F90A04" w:rsidP="005A7A24">
            <w:pPr>
              <w:rPr>
                <w:sz w:val="18"/>
                <w:szCs w:val="18"/>
              </w:rPr>
            </w:pPr>
            <w:r>
              <w:rPr>
                <w:sz w:val="18"/>
                <w:szCs w:val="18"/>
              </w:rPr>
              <w:t>Ja?</w:t>
            </w:r>
          </w:p>
        </w:tc>
        <w:tc>
          <w:tcPr>
            <w:tcW w:w="983" w:type="dxa"/>
          </w:tcPr>
          <w:p w:rsidR="00341BCD" w:rsidRPr="002460A4" w:rsidRDefault="00341BCD" w:rsidP="00F446A7">
            <w:pPr>
              <w:rPr>
                <w:sz w:val="18"/>
                <w:szCs w:val="18"/>
              </w:rPr>
            </w:pPr>
            <w:r w:rsidRPr="002460A4">
              <w:rPr>
                <w:sz w:val="18"/>
                <w:szCs w:val="18"/>
              </w:rPr>
              <w:t>2.</w:t>
            </w:r>
            <w:r w:rsidR="00F446A7">
              <w:rPr>
                <w:sz w:val="18"/>
                <w:szCs w:val="18"/>
              </w:rPr>
              <w:t>6</w:t>
            </w:r>
            <w:r w:rsidR="00F90A04">
              <w:rPr>
                <w:sz w:val="18"/>
                <w:szCs w:val="18"/>
              </w:rPr>
              <w:t>.1</w:t>
            </w: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F90A04" w:rsidP="008A17AD">
            <w:pPr>
              <w:rPr>
                <w:sz w:val="18"/>
                <w:szCs w:val="18"/>
              </w:rPr>
            </w:pPr>
            <w:r>
              <w:rPr>
                <w:sz w:val="18"/>
                <w:szCs w:val="18"/>
              </w:rPr>
              <w:t xml:space="preserve">Når Leverandøren har Overlevert de deler av Programvaren og Øvrige leveranseelementer som ikke er overlevert tidligere </w:t>
            </w:r>
          </w:p>
        </w:tc>
        <w:tc>
          <w:tcPr>
            <w:tcW w:w="827" w:type="dxa"/>
          </w:tcPr>
          <w:p w:rsidR="00341BCD" w:rsidRPr="002460A4" w:rsidRDefault="00341BCD" w:rsidP="008A17AD">
            <w:pPr>
              <w:rPr>
                <w:sz w:val="18"/>
                <w:szCs w:val="18"/>
              </w:rPr>
            </w:pPr>
            <w:r w:rsidRPr="002460A4">
              <w:rPr>
                <w:sz w:val="18"/>
                <w:szCs w:val="18"/>
              </w:rPr>
              <w:t>L</w:t>
            </w:r>
          </w:p>
        </w:tc>
        <w:tc>
          <w:tcPr>
            <w:tcW w:w="844" w:type="dxa"/>
          </w:tcPr>
          <w:p w:rsidR="00341BCD" w:rsidRPr="002460A4" w:rsidRDefault="00341BCD" w:rsidP="008A17AD">
            <w:pPr>
              <w:rPr>
                <w:sz w:val="18"/>
                <w:szCs w:val="18"/>
              </w:rPr>
            </w:pPr>
          </w:p>
        </w:tc>
        <w:tc>
          <w:tcPr>
            <w:tcW w:w="850" w:type="dxa"/>
          </w:tcPr>
          <w:p w:rsidR="00341BCD" w:rsidRPr="002460A4" w:rsidRDefault="00F90A04" w:rsidP="008A17AD">
            <w:pPr>
              <w:rPr>
                <w:sz w:val="18"/>
                <w:szCs w:val="18"/>
              </w:rPr>
            </w:pPr>
            <w:r>
              <w:rPr>
                <w:sz w:val="18"/>
                <w:szCs w:val="18"/>
              </w:rPr>
              <w:t>Ja?</w:t>
            </w:r>
          </w:p>
        </w:tc>
        <w:tc>
          <w:tcPr>
            <w:tcW w:w="983" w:type="dxa"/>
          </w:tcPr>
          <w:p w:rsidR="00341BCD" w:rsidRPr="002460A4" w:rsidRDefault="00F90A04" w:rsidP="008A17AD">
            <w:pPr>
              <w:rPr>
                <w:sz w:val="18"/>
                <w:szCs w:val="18"/>
              </w:rPr>
            </w:pPr>
            <w:r>
              <w:rPr>
                <w:sz w:val="18"/>
                <w:szCs w:val="18"/>
              </w:rPr>
              <w:t>2.6.3</w:t>
            </w: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F90A04" w:rsidP="008461C0">
            <w:pPr>
              <w:rPr>
                <w:sz w:val="18"/>
                <w:szCs w:val="18"/>
              </w:rPr>
            </w:pPr>
            <w:r>
              <w:rPr>
                <w:sz w:val="18"/>
                <w:szCs w:val="18"/>
              </w:rPr>
              <w:t xml:space="preserve">Når </w:t>
            </w:r>
            <w:r w:rsidR="008461C0">
              <w:rPr>
                <w:sz w:val="18"/>
                <w:szCs w:val="18"/>
              </w:rPr>
              <w:t>den avsluttende leveranse er godkjent (Leveringsdag)</w:t>
            </w:r>
          </w:p>
        </w:tc>
        <w:tc>
          <w:tcPr>
            <w:tcW w:w="827" w:type="dxa"/>
          </w:tcPr>
          <w:p w:rsidR="00341BCD" w:rsidRPr="002460A4" w:rsidRDefault="00341BCD" w:rsidP="008A17AD">
            <w:pPr>
              <w:rPr>
                <w:sz w:val="18"/>
                <w:szCs w:val="18"/>
              </w:rPr>
            </w:pPr>
          </w:p>
        </w:tc>
        <w:tc>
          <w:tcPr>
            <w:tcW w:w="844" w:type="dxa"/>
          </w:tcPr>
          <w:p w:rsidR="00341BCD" w:rsidRPr="002460A4" w:rsidRDefault="00341BCD" w:rsidP="008A17AD">
            <w:pPr>
              <w:rPr>
                <w:sz w:val="18"/>
                <w:szCs w:val="18"/>
              </w:rPr>
            </w:pPr>
          </w:p>
        </w:tc>
        <w:tc>
          <w:tcPr>
            <w:tcW w:w="850" w:type="dxa"/>
          </w:tcPr>
          <w:p w:rsidR="00341BCD" w:rsidRPr="002460A4" w:rsidRDefault="008461C0" w:rsidP="008A17AD">
            <w:pPr>
              <w:rPr>
                <w:sz w:val="18"/>
                <w:szCs w:val="18"/>
              </w:rPr>
            </w:pPr>
            <w:r>
              <w:rPr>
                <w:sz w:val="18"/>
                <w:szCs w:val="18"/>
              </w:rPr>
              <w:t>Ja?</w:t>
            </w:r>
          </w:p>
        </w:tc>
        <w:tc>
          <w:tcPr>
            <w:tcW w:w="983" w:type="dxa"/>
          </w:tcPr>
          <w:p w:rsidR="00341BCD" w:rsidRPr="002460A4" w:rsidRDefault="008461C0" w:rsidP="008A17AD">
            <w:pPr>
              <w:rPr>
                <w:sz w:val="18"/>
                <w:szCs w:val="18"/>
              </w:rPr>
            </w:pPr>
            <w:r>
              <w:rPr>
                <w:sz w:val="18"/>
                <w:szCs w:val="18"/>
              </w:rPr>
              <w:t>2.6.3</w:t>
            </w:r>
          </w:p>
        </w:tc>
      </w:tr>
    </w:tbl>
    <w:p w:rsidR="00F446A7" w:rsidRDefault="00F446A7" w:rsidP="000C1AE0">
      <w:pPr>
        <w:pStyle w:val="Ingenmellomrom"/>
        <w:rPr>
          <w:b w:val="0"/>
          <w:sz w:val="16"/>
          <w:szCs w:val="16"/>
        </w:rPr>
      </w:pPr>
    </w:p>
    <w:p w:rsidR="00F446A7" w:rsidRPr="00310D25" w:rsidRDefault="00F446A7" w:rsidP="000C1AE0">
      <w:pPr>
        <w:pStyle w:val="Ingenmellomrom"/>
        <w:rPr>
          <w:b w:val="0"/>
          <w:sz w:val="18"/>
          <w:szCs w:val="18"/>
        </w:rPr>
      </w:pPr>
      <w:r w:rsidRPr="00310D25">
        <w:rPr>
          <w:b w:val="0"/>
          <w:sz w:val="18"/>
          <w:szCs w:val="18"/>
        </w:rPr>
        <w:t>*) Skal revideres løpende, uten endringshåndtering</w:t>
      </w:r>
    </w:p>
    <w:p w:rsidR="00F446A7" w:rsidRPr="00310D25" w:rsidRDefault="00F446A7" w:rsidP="000C1AE0">
      <w:pPr>
        <w:pStyle w:val="Ingenmellomrom"/>
        <w:rPr>
          <w:b w:val="0"/>
          <w:sz w:val="18"/>
          <w:szCs w:val="18"/>
        </w:rPr>
      </w:pPr>
    </w:p>
    <w:p w:rsidR="00455AE3" w:rsidRPr="00310D25" w:rsidRDefault="00780698" w:rsidP="000C1AE0">
      <w:pPr>
        <w:pStyle w:val="Ingenmellomrom"/>
        <w:rPr>
          <w:b w:val="0"/>
          <w:sz w:val="18"/>
          <w:szCs w:val="18"/>
        </w:rPr>
      </w:pPr>
      <w:r w:rsidRPr="00310D25">
        <w:rPr>
          <w:b w:val="0"/>
          <w:sz w:val="18"/>
          <w:szCs w:val="18"/>
        </w:rPr>
        <w:t>*</w:t>
      </w:r>
      <w:r w:rsidR="00F446A7" w:rsidRPr="00310D25">
        <w:rPr>
          <w:b w:val="0"/>
          <w:sz w:val="18"/>
          <w:szCs w:val="18"/>
        </w:rPr>
        <w:t>*</w:t>
      </w:r>
      <w:r w:rsidRPr="00310D25">
        <w:rPr>
          <w:b w:val="0"/>
          <w:sz w:val="18"/>
          <w:szCs w:val="18"/>
        </w:rPr>
        <w:t>) Dersom utviklingsmiljøet skal etableres hos Kunden og ansvarsdelingen mellom Leverandør og Kunde (</w:t>
      </w:r>
      <w:proofErr w:type="spellStart"/>
      <w:r w:rsidRPr="00310D25">
        <w:rPr>
          <w:b w:val="0"/>
          <w:sz w:val="18"/>
          <w:szCs w:val="18"/>
        </w:rPr>
        <w:t>evt</w:t>
      </w:r>
      <w:proofErr w:type="spellEnd"/>
      <w:r w:rsidRPr="00310D25">
        <w:rPr>
          <w:b w:val="0"/>
          <w:sz w:val="18"/>
          <w:szCs w:val="18"/>
        </w:rPr>
        <w:t xml:space="preserve"> Kundens driftsleverandør) ikke er klart beskrevet, bør ikke fristen </w:t>
      </w:r>
      <w:r w:rsidR="00F446A7" w:rsidRPr="00310D25">
        <w:rPr>
          <w:b w:val="0"/>
          <w:sz w:val="18"/>
          <w:szCs w:val="18"/>
        </w:rPr>
        <w:t xml:space="preserve">ha </w:t>
      </w:r>
      <w:r w:rsidRPr="00310D25">
        <w:rPr>
          <w:b w:val="0"/>
          <w:sz w:val="18"/>
          <w:szCs w:val="18"/>
        </w:rPr>
        <w:t>dagbot.</w:t>
      </w:r>
    </w:p>
    <w:p w:rsidR="00780698" w:rsidRPr="00310D25" w:rsidRDefault="00780698" w:rsidP="000C1AE0">
      <w:pPr>
        <w:pStyle w:val="Ingenmellomrom"/>
        <w:rPr>
          <w:b w:val="0"/>
          <w:sz w:val="18"/>
          <w:szCs w:val="18"/>
        </w:rPr>
      </w:pPr>
    </w:p>
    <w:p w:rsidR="00365769" w:rsidRDefault="00365769" w:rsidP="000C1AE0">
      <w:pPr>
        <w:pStyle w:val="Ingenmellomrom"/>
        <w:rPr>
          <w:b w:val="0"/>
          <w:sz w:val="16"/>
          <w:szCs w:val="16"/>
        </w:rPr>
      </w:pPr>
    </w:p>
    <w:p w:rsidR="000C1AE0" w:rsidRDefault="000C1AE0" w:rsidP="003042A5">
      <w:pPr>
        <w:pStyle w:val="Overskrift2"/>
      </w:pPr>
      <w:r>
        <w:lastRenderedPageBreak/>
        <w:t>Avtalen</w:t>
      </w:r>
      <w:r w:rsidR="003042A5">
        <w:t>s punkt 2.2.2</w:t>
      </w:r>
      <w:r>
        <w:t xml:space="preserve"> Leveranseplan</w:t>
      </w:r>
    </w:p>
    <w:p w:rsidR="00EB3DF2" w:rsidRPr="00220A1A" w:rsidRDefault="00EB3DF2" w:rsidP="00220A1A">
      <w:pPr>
        <w:rPr>
          <w:i/>
        </w:rPr>
      </w:pPr>
      <w:r w:rsidRPr="00220A1A">
        <w:rPr>
          <w:i/>
        </w:rPr>
        <w:t>Leveranseplanen skal etableres etter kontra</w:t>
      </w:r>
      <w:r w:rsidR="006B56A2" w:rsidRPr="00220A1A">
        <w:rPr>
          <w:i/>
        </w:rPr>
        <w:t>ktsinngåelse innenfor rammene av prosjekt og milepælsplanen</w:t>
      </w:r>
      <w:r w:rsidR="00987555">
        <w:rPr>
          <w:i/>
        </w:rPr>
        <w:t xml:space="preserve">. Leveranseplanen </w:t>
      </w:r>
      <w:r w:rsidR="006B56A2" w:rsidRPr="00220A1A">
        <w:rPr>
          <w:i/>
        </w:rPr>
        <w:t xml:space="preserve">er </w:t>
      </w:r>
      <w:r w:rsidR="00987555">
        <w:rPr>
          <w:i/>
        </w:rPr>
        <w:t xml:space="preserve">et </w:t>
      </w:r>
      <w:r w:rsidR="006B56A2" w:rsidRPr="00220A1A">
        <w:rPr>
          <w:i/>
        </w:rPr>
        <w:t>selvstendig dokument som oppdateres fortløpende</w:t>
      </w:r>
      <w:r w:rsidR="00987555">
        <w:rPr>
          <w:i/>
        </w:rPr>
        <w:t xml:space="preserve">, </w:t>
      </w:r>
      <w:r w:rsidR="006B56A2" w:rsidRPr="00220A1A">
        <w:rPr>
          <w:i/>
        </w:rPr>
        <w:t xml:space="preserve">og </w:t>
      </w:r>
      <w:r w:rsidR="00365769">
        <w:rPr>
          <w:i/>
        </w:rPr>
        <w:t xml:space="preserve">er </w:t>
      </w:r>
      <w:r w:rsidR="00987555">
        <w:rPr>
          <w:i/>
        </w:rPr>
        <w:t xml:space="preserve">således </w:t>
      </w:r>
      <w:r w:rsidR="006B56A2" w:rsidRPr="00B32D81">
        <w:rPr>
          <w:i/>
          <w:u w:val="single"/>
        </w:rPr>
        <w:t>ikke</w:t>
      </w:r>
      <w:r w:rsidR="006B56A2" w:rsidRPr="00220A1A">
        <w:rPr>
          <w:i/>
        </w:rPr>
        <w:t xml:space="preserve"> en del av dette bilaget. </w:t>
      </w:r>
    </w:p>
    <w:p w:rsidR="00584B72" w:rsidRDefault="00584B72" w:rsidP="00584B72">
      <w:pPr>
        <w:pStyle w:val="Ingenmellomrom"/>
      </w:pPr>
    </w:p>
    <w:p w:rsidR="000C1AE0" w:rsidRDefault="00584B72" w:rsidP="003042A5">
      <w:pPr>
        <w:pStyle w:val="Overskrift2"/>
      </w:pPr>
      <w:r>
        <w:t>Avtalen</w:t>
      </w:r>
      <w:r w:rsidR="003042A5">
        <w:t>s punkt 2.2.4</w:t>
      </w:r>
      <w:r>
        <w:t xml:space="preserve"> Etablering av utviklingsmiljø og testmiljø</w:t>
      </w:r>
    </w:p>
    <w:p w:rsidR="00584B72" w:rsidRPr="00220A1A" w:rsidRDefault="00220A1A" w:rsidP="00AD4F5E">
      <w:pPr>
        <w:pStyle w:val="Ingenmellomrom"/>
        <w:rPr>
          <w:b w:val="0"/>
          <w:i/>
          <w:sz w:val="22"/>
          <w:szCs w:val="22"/>
        </w:rPr>
      </w:pPr>
      <w:r w:rsidRPr="00220A1A">
        <w:rPr>
          <w:b w:val="0"/>
          <w:i/>
          <w:sz w:val="22"/>
          <w:szCs w:val="22"/>
        </w:rPr>
        <w:t>Frister</w:t>
      </w:r>
      <w:r>
        <w:rPr>
          <w:b w:val="0"/>
          <w:i/>
          <w:sz w:val="22"/>
          <w:szCs w:val="22"/>
        </w:rPr>
        <w:t xml:space="preserve"> for etablering av de ulike miljøene, beskrivelse av roller og ansvar knyttet til etablering og vedlikehold av miljøene samt rutiner for oppfølging</w:t>
      </w:r>
      <w:r w:rsidR="00F35F26">
        <w:rPr>
          <w:b w:val="0"/>
          <w:i/>
          <w:sz w:val="22"/>
          <w:szCs w:val="22"/>
        </w:rPr>
        <w:t>. Når det gjelder testmiljø bør rutiner for oppfølging ligge i teststrategien</w:t>
      </w:r>
      <w:r w:rsidR="004238BD">
        <w:rPr>
          <w:b w:val="0"/>
          <w:i/>
          <w:sz w:val="22"/>
          <w:szCs w:val="22"/>
        </w:rPr>
        <w:t>.</w:t>
      </w:r>
    </w:p>
    <w:p w:rsidR="00584B72" w:rsidRDefault="00584B72" w:rsidP="00AD4F5E">
      <w:pPr>
        <w:pStyle w:val="Ingenmellomrom"/>
        <w:rPr>
          <w:highlight w:val="green"/>
        </w:rPr>
      </w:pPr>
    </w:p>
    <w:p w:rsidR="00AD4F5E" w:rsidRDefault="00AD4F5E" w:rsidP="003042A5">
      <w:pPr>
        <w:pStyle w:val="Overskrift2"/>
      </w:pPr>
      <w:r w:rsidRPr="00311E6D">
        <w:t>Avtalen</w:t>
      </w:r>
      <w:r w:rsidR="003042A5">
        <w:t>s</w:t>
      </w:r>
      <w:r w:rsidRPr="00311E6D">
        <w:t xml:space="preserve"> punk</w:t>
      </w:r>
      <w:r w:rsidR="003042A5">
        <w:t>t 2.4</w:t>
      </w:r>
      <w:r w:rsidR="004B0321" w:rsidRPr="00311E6D">
        <w:t xml:space="preserve"> </w:t>
      </w:r>
      <w:r w:rsidR="004B0321">
        <w:t>Overlevering</w:t>
      </w:r>
    </w:p>
    <w:p w:rsidR="00AD4F5E" w:rsidRPr="000C1AE0" w:rsidRDefault="000C1AE0" w:rsidP="00AD4F5E">
      <w:pPr>
        <w:rPr>
          <w:i/>
        </w:rPr>
      </w:pPr>
      <w:r w:rsidRPr="000C1AE0">
        <w:rPr>
          <w:i/>
        </w:rPr>
        <w:t xml:space="preserve">Beskrivelse av hvordan </w:t>
      </w:r>
      <w:r w:rsidR="003C0454">
        <w:rPr>
          <w:i/>
        </w:rPr>
        <w:t>O</w:t>
      </w:r>
      <w:r w:rsidRPr="000C1AE0">
        <w:rPr>
          <w:i/>
        </w:rPr>
        <w:t>verlevering skal foregå</w:t>
      </w:r>
      <w:r w:rsidR="00C624D0">
        <w:rPr>
          <w:i/>
        </w:rPr>
        <w:t xml:space="preserve">, samt frister. Dersom fristene skal </w:t>
      </w:r>
      <w:r w:rsidR="00220A1A">
        <w:rPr>
          <w:i/>
        </w:rPr>
        <w:t>fremgå av Leveranseplanen</w:t>
      </w:r>
      <w:r w:rsidRPr="000C1AE0">
        <w:rPr>
          <w:i/>
        </w:rPr>
        <w:t xml:space="preserve"> </w:t>
      </w:r>
      <w:r w:rsidR="00C624D0">
        <w:rPr>
          <w:i/>
        </w:rPr>
        <w:t>skal det være beskrevet i dette bilaget.</w:t>
      </w:r>
    </w:p>
    <w:p w:rsidR="00AD4F5E" w:rsidRDefault="00AD4F5E" w:rsidP="00AD4F5E"/>
    <w:p w:rsidR="00796AA8" w:rsidRPr="0083762B" w:rsidRDefault="00796AA8" w:rsidP="00AD4F5E"/>
    <w:p w:rsidR="00AD4F5E" w:rsidRDefault="00AD4F5E" w:rsidP="003042A5">
      <w:pPr>
        <w:pStyle w:val="Overskrift2"/>
      </w:pPr>
      <w:r>
        <w:t>Avtalen</w:t>
      </w:r>
      <w:r w:rsidR="003042A5">
        <w:t>s punkt 2.5.1</w:t>
      </w:r>
      <w:r>
        <w:t xml:space="preserve"> P</w:t>
      </w:r>
      <w:r w:rsidR="000C1AE0">
        <w:t>roduksjonssetting</w:t>
      </w:r>
    </w:p>
    <w:p w:rsidR="00C624D0" w:rsidRPr="00C624D0" w:rsidRDefault="00220A1A" w:rsidP="00C624D0">
      <w:pPr>
        <w:rPr>
          <w:i/>
        </w:rPr>
      </w:pPr>
      <w:r w:rsidRPr="00C624D0">
        <w:rPr>
          <w:i/>
        </w:rPr>
        <w:t>Beskrivelse av hvilke oppgaver som inngår i produksjonssetting, roller og ansvar, samt rutiner. Frister kan fremgå av dette bilaget, eller av Leveranseplanen</w:t>
      </w:r>
      <w:r w:rsidR="00C624D0" w:rsidRPr="00C624D0">
        <w:rPr>
          <w:i/>
        </w:rPr>
        <w:t>. Dersom fristene skal fremgå av Leveranseplanen skal det fremgå av dette bilaget.</w:t>
      </w:r>
    </w:p>
    <w:p w:rsidR="00AD4F5E" w:rsidRDefault="00AD4F5E" w:rsidP="00AD4F5E"/>
    <w:p w:rsidR="00AD4F5E" w:rsidRDefault="00AD4F5E" w:rsidP="00AD4F5E"/>
    <w:p w:rsidR="00AD4F5E" w:rsidRDefault="00471DF5" w:rsidP="003042A5">
      <w:pPr>
        <w:pStyle w:val="Overskrift2"/>
      </w:pPr>
      <w:r>
        <w:t>Avtalen</w:t>
      </w:r>
      <w:r w:rsidR="003042A5">
        <w:t>s</w:t>
      </w:r>
      <w:r>
        <w:t xml:space="preserve"> punkt 5.3</w:t>
      </w:r>
      <w:r w:rsidR="00AD4F5E">
        <w:t xml:space="preserve"> Krav til leverandørens ressurser og kompetanse</w:t>
      </w:r>
    </w:p>
    <w:p w:rsidR="00AD4F5E" w:rsidRDefault="00AD4F5E" w:rsidP="00AD4F5E">
      <w:pPr>
        <w:pStyle w:val="Ingenmellomrom"/>
      </w:pPr>
    </w:p>
    <w:p w:rsidR="00AD4F5E" w:rsidRPr="00BD0C05" w:rsidRDefault="00AD4F5E" w:rsidP="00AD4F5E">
      <w:r w:rsidRPr="00BD0C05">
        <w:t>Leverandørens nøkkelpersonell: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1985"/>
        <w:gridCol w:w="3118"/>
      </w:tblGrid>
      <w:tr w:rsidR="00AD4F5E" w:rsidRPr="00EC4F65" w:rsidTr="00AD4F5E">
        <w:tc>
          <w:tcPr>
            <w:tcW w:w="2410" w:type="dxa"/>
            <w:shd w:val="clear" w:color="auto" w:fill="D9D9D9"/>
          </w:tcPr>
          <w:p w:rsidR="00AD4F5E" w:rsidRPr="00C90D22" w:rsidRDefault="00AD4F5E" w:rsidP="00AD4F5E">
            <w:pPr>
              <w:spacing w:before="80"/>
              <w:rPr>
                <w:b/>
                <w:sz w:val="18"/>
                <w:szCs w:val="18"/>
              </w:rPr>
            </w:pPr>
            <w:r w:rsidRPr="00C90D22">
              <w:rPr>
                <w:b/>
                <w:sz w:val="18"/>
                <w:szCs w:val="18"/>
              </w:rPr>
              <w:t>Navn:</w:t>
            </w:r>
          </w:p>
        </w:tc>
        <w:tc>
          <w:tcPr>
            <w:tcW w:w="1701" w:type="dxa"/>
            <w:shd w:val="clear" w:color="auto" w:fill="D9D9D9"/>
          </w:tcPr>
          <w:p w:rsidR="00AD4F5E" w:rsidRPr="00C90D22" w:rsidRDefault="00AD4F5E" w:rsidP="00AD4F5E">
            <w:pPr>
              <w:spacing w:before="80"/>
              <w:rPr>
                <w:b/>
                <w:sz w:val="18"/>
                <w:szCs w:val="18"/>
              </w:rPr>
            </w:pPr>
            <w:r w:rsidRPr="00C90D22">
              <w:rPr>
                <w:b/>
                <w:sz w:val="18"/>
                <w:szCs w:val="18"/>
              </w:rPr>
              <w:t>Stilling:</w:t>
            </w:r>
          </w:p>
        </w:tc>
        <w:tc>
          <w:tcPr>
            <w:tcW w:w="1985" w:type="dxa"/>
            <w:shd w:val="clear" w:color="auto" w:fill="D9D9D9"/>
          </w:tcPr>
          <w:p w:rsidR="00AD4F5E" w:rsidRPr="00C90D22" w:rsidRDefault="00AD4F5E" w:rsidP="00AD4F5E">
            <w:pPr>
              <w:spacing w:before="80"/>
              <w:rPr>
                <w:b/>
                <w:sz w:val="18"/>
                <w:szCs w:val="18"/>
              </w:rPr>
            </w:pPr>
            <w:r w:rsidRPr="00C90D22">
              <w:rPr>
                <w:b/>
                <w:sz w:val="18"/>
                <w:szCs w:val="18"/>
              </w:rPr>
              <w:t>Telefon:</w:t>
            </w:r>
          </w:p>
        </w:tc>
        <w:tc>
          <w:tcPr>
            <w:tcW w:w="3118" w:type="dxa"/>
            <w:shd w:val="clear" w:color="auto" w:fill="D9D9D9"/>
          </w:tcPr>
          <w:p w:rsidR="00AD4F5E" w:rsidRPr="00C90D22" w:rsidRDefault="00AD4F5E" w:rsidP="00AD4F5E">
            <w:pPr>
              <w:spacing w:before="80"/>
              <w:rPr>
                <w:b/>
                <w:sz w:val="18"/>
                <w:szCs w:val="18"/>
              </w:rPr>
            </w:pPr>
            <w:r w:rsidRPr="00C90D22">
              <w:rPr>
                <w:b/>
                <w:sz w:val="18"/>
                <w:szCs w:val="18"/>
              </w:rPr>
              <w:t>E-post:</w:t>
            </w:r>
          </w:p>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bl>
    <w:p w:rsidR="00AD4F5E" w:rsidRDefault="00AD4F5E" w:rsidP="00AD4F5E"/>
    <w:p w:rsidR="00F070A1" w:rsidRDefault="00F070A1" w:rsidP="00AD4F5E"/>
    <w:p w:rsidR="00311E6D" w:rsidRDefault="00311E6D" w:rsidP="003042A5">
      <w:pPr>
        <w:pStyle w:val="Overskrift2"/>
      </w:pPr>
      <w:r>
        <w:t>Avtalen</w:t>
      </w:r>
      <w:r w:rsidR="003042A5">
        <w:t>s punkt 5.4</w:t>
      </w:r>
      <w:r>
        <w:t xml:space="preserve"> Bruk av underleverandør</w:t>
      </w:r>
    </w:p>
    <w:p w:rsidR="00311E6D" w:rsidRDefault="00311E6D" w:rsidP="00311E6D">
      <w:pPr>
        <w:pStyle w:val="Ingenmellomrom"/>
        <w:rPr>
          <w:b w:val="0"/>
          <w:sz w:val="22"/>
        </w:rPr>
      </w:pPr>
    </w:p>
    <w:p w:rsidR="00AD4F5E" w:rsidRPr="00EF722B" w:rsidRDefault="00AD4F5E" w:rsidP="00EF722B">
      <w:pPr>
        <w:pStyle w:val="Ingenmellomrom"/>
        <w:rPr>
          <w:b w:val="0"/>
        </w:rPr>
      </w:pPr>
      <w:r w:rsidRPr="00EF722B">
        <w:rPr>
          <w:b w:val="0"/>
        </w:rPr>
        <w:t>Leverandørens godkjente underleverandører: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AD4F5E" w:rsidRPr="00EC4F65" w:rsidTr="00AD4F5E">
        <w:tc>
          <w:tcPr>
            <w:tcW w:w="3828" w:type="dxa"/>
            <w:shd w:val="clear" w:color="auto" w:fill="D9D9D9"/>
          </w:tcPr>
          <w:p w:rsidR="00AD4F5E" w:rsidRPr="00C90D22" w:rsidRDefault="00AD4F5E" w:rsidP="00AD4F5E">
            <w:pPr>
              <w:spacing w:before="80"/>
              <w:rPr>
                <w:b/>
                <w:sz w:val="18"/>
                <w:szCs w:val="18"/>
              </w:rPr>
            </w:pPr>
            <w:r w:rsidRPr="00C90D22">
              <w:rPr>
                <w:b/>
                <w:sz w:val="18"/>
                <w:szCs w:val="18"/>
              </w:rPr>
              <w:t>Navn:</w:t>
            </w:r>
          </w:p>
        </w:tc>
        <w:tc>
          <w:tcPr>
            <w:tcW w:w="1842" w:type="dxa"/>
            <w:shd w:val="clear" w:color="auto" w:fill="D9D9D9"/>
          </w:tcPr>
          <w:p w:rsidR="00AD4F5E" w:rsidRPr="00C90D22" w:rsidRDefault="00AD4F5E" w:rsidP="00AD4F5E">
            <w:pPr>
              <w:spacing w:before="80"/>
              <w:rPr>
                <w:b/>
                <w:sz w:val="18"/>
                <w:szCs w:val="18"/>
              </w:rPr>
            </w:pPr>
            <w:proofErr w:type="gramStart"/>
            <w:r w:rsidRPr="00C90D22">
              <w:rPr>
                <w:b/>
                <w:sz w:val="18"/>
                <w:szCs w:val="18"/>
              </w:rPr>
              <w:t>Org.nr.:</w:t>
            </w:r>
            <w:proofErr w:type="gramEnd"/>
          </w:p>
        </w:tc>
        <w:tc>
          <w:tcPr>
            <w:tcW w:w="3544" w:type="dxa"/>
            <w:shd w:val="clear" w:color="auto" w:fill="D9D9D9"/>
          </w:tcPr>
          <w:p w:rsidR="00AD4F5E" w:rsidRPr="00C90D22" w:rsidRDefault="00AD4F5E" w:rsidP="00AD4F5E">
            <w:pPr>
              <w:spacing w:before="80"/>
              <w:rPr>
                <w:b/>
                <w:sz w:val="18"/>
                <w:szCs w:val="18"/>
              </w:rPr>
            </w:pPr>
            <w:r w:rsidRPr="00C90D22">
              <w:rPr>
                <w:b/>
                <w:sz w:val="18"/>
                <w:szCs w:val="18"/>
              </w:rPr>
              <w:t>Leveranseområde</w:t>
            </w:r>
          </w:p>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bl>
    <w:p w:rsidR="00AD4F5E" w:rsidRDefault="00AD4F5E" w:rsidP="00AD4F5E"/>
    <w:p w:rsidR="00AD4F5E" w:rsidRDefault="00AD4F5E" w:rsidP="00AD4F5E"/>
    <w:p w:rsidR="00AD4F5E" w:rsidRDefault="00C21172" w:rsidP="003042A5">
      <w:pPr>
        <w:pStyle w:val="Overskrift2"/>
      </w:pPr>
      <w:r>
        <w:br w:type="page"/>
      </w:r>
      <w:r w:rsidR="00471DF5">
        <w:lastRenderedPageBreak/>
        <w:t>Avtalens punkt 5.5</w:t>
      </w:r>
      <w:r w:rsidR="00AD4F5E">
        <w:t xml:space="preserve"> Samarbeid med tredjepart</w:t>
      </w:r>
    </w:p>
    <w:p w:rsidR="00AD4F5E" w:rsidRDefault="00AD4F5E" w:rsidP="00AD4F5E">
      <w:pPr>
        <w:pStyle w:val="Ingenmellomrom"/>
      </w:pPr>
    </w:p>
    <w:p w:rsidR="00AD4F5E" w:rsidRDefault="00AD4F5E" w:rsidP="00AD4F5E">
      <w:r>
        <w:t>Omfang av Leverandørens samarbeid med tredjepart valgt av Kunden:</w:t>
      </w:r>
    </w:p>
    <w:p w:rsidR="00AD4F5E" w:rsidRDefault="00AD4F5E" w:rsidP="00AD4F5E"/>
    <w:p w:rsidR="00AD4F5E" w:rsidRDefault="00AD4F5E" w:rsidP="00AD4F5E">
      <w:r>
        <w:t>Avtalt vederlag:</w:t>
      </w:r>
    </w:p>
    <w:p w:rsidR="00AD4F5E" w:rsidRDefault="00AD4F5E" w:rsidP="00AD4F5E">
      <w:r>
        <w:rPr>
          <w:i/>
        </w:rPr>
        <w:t>(Fylles ut dersom det er avtalt særlig vederlag for samarbeid med tredjepart)</w:t>
      </w:r>
    </w:p>
    <w:p w:rsidR="00AD4F5E" w:rsidRDefault="00AD4F5E" w:rsidP="00AD4F5E"/>
    <w:p w:rsidR="00B32D81" w:rsidRDefault="00B32D81" w:rsidP="00B32D81"/>
    <w:p w:rsidR="00B32D81" w:rsidRDefault="00B32D81" w:rsidP="003042A5">
      <w:pPr>
        <w:pStyle w:val="Overskrift2"/>
      </w:pPr>
      <w:r>
        <w:t>Avtalen</w:t>
      </w:r>
      <w:r w:rsidR="003042A5">
        <w:t>s</w:t>
      </w:r>
      <w:r>
        <w:t xml:space="preserve"> punkt 5.6 Lønns- og arbeidsvilkår</w:t>
      </w:r>
    </w:p>
    <w:p w:rsidR="00B32D81" w:rsidRDefault="00B32D81" w:rsidP="00B32D81"/>
    <w:p w:rsidR="00B32D81" w:rsidRDefault="00B32D81" w:rsidP="00B32D81">
      <w:r>
        <w:t xml:space="preserve">Aktuell tariffavtale samt samsvarserklæring: </w:t>
      </w:r>
    </w:p>
    <w:p w:rsidR="00B32D81" w:rsidRPr="00C34DB9" w:rsidRDefault="00B32D81" w:rsidP="00B32D81">
      <w:pPr>
        <w:rPr>
          <w:i/>
        </w:rPr>
      </w:pPr>
      <w:r w:rsidRPr="00C34DB9">
        <w:rPr>
          <w:i/>
        </w:rPr>
        <w:t>(Her identifiseres allmenngjort tariffavtale eller aktuell landsomfattende tariffavtale, samt inntas egenerklæring evt. tredjepartserklæring om samsvar mellom aktuell tariffavtale og faktiske lønns- og arbeidsvilkår for oppfyllelse av Leverandørens og eventuelle underleverandørers forpliktelser)</w:t>
      </w:r>
    </w:p>
    <w:p w:rsidR="00471DF5" w:rsidRDefault="00471DF5" w:rsidP="00AD4F5E"/>
    <w:p w:rsidR="00AD4F5E" w:rsidRDefault="00AD4F5E" w:rsidP="003042A5">
      <w:pPr>
        <w:pStyle w:val="Overskrift2"/>
      </w:pPr>
      <w:r>
        <w:t>Avtalen</w:t>
      </w:r>
      <w:r w:rsidR="003042A5">
        <w:t>s punkt 7.1</w:t>
      </w:r>
      <w:r>
        <w:t xml:space="preserve"> Møter</w:t>
      </w:r>
    </w:p>
    <w:p w:rsidR="00AD4F5E" w:rsidRDefault="00AD4F5E" w:rsidP="00AD4F5E">
      <w:pPr>
        <w:pStyle w:val="Ingenmellomrom"/>
      </w:pPr>
    </w:p>
    <w:p w:rsidR="00AD4F5E" w:rsidRDefault="00AD4F5E" w:rsidP="00AD4F5E">
      <w:r>
        <w:t>Frist for innkallelse til møter:</w:t>
      </w:r>
    </w:p>
    <w:p w:rsidR="00AD4F5E" w:rsidRDefault="00AD4F5E" w:rsidP="00AD4F5E">
      <w:pPr>
        <w:rPr>
          <w:i/>
        </w:rPr>
      </w:pPr>
      <w:r>
        <w:rPr>
          <w:i/>
        </w:rPr>
        <w:t>(Fylles ut dersom partene avtaler annen frist enn det som følger av avtalen)</w:t>
      </w:r>
    </w:p>
    <w:p w:rsidR="00AD4F5E" w:rsidRDefault="00AD4F5E" w:rsidP="00AD4F5E">
      <w:pPr>
        <w:rPr>
          <w:i/>
        </w:rPr>
      </w:pPr>
    </w:p>
    <w:p w:rsidR="00AD4F5E" w:rsidRDefault="00AD4F5E" w:rsidP="00AD4F5E">
      <w:r>
        <w:t>Rutiner for gjennomføring av møter:</w:t>
      </w:r>
    </w:p>
    <w:p w:rsidR="00AD4F5E" w:rsidRDefault="00AD4F5E" w:rsidP="00AD4F5E">
      <w:pPr>
        <w:rPr>
          <w:i/>
        </w:rPr>
      </w:pPr>
      <w:r>
        <w:rPr>
          <w:i/>
        </w:rPr>
        <w:t>(Her kan det f. eks spesifiseres hvem som skal møte, hvor møtene holdes, krav til referat, hyppighet osv.)</w:t>
      </w:r>
    </w:p>
    <w:p w:rsidR="00AD4F5E" w:rsidRDefault="00AD4F5E" w:rsidP="00AD4F5E">
      <w:pPr>
        <w:rPr>
          <w:i/>
        </w:rPr>
      </w:pPr>
    </w:p>
    <w:p w:rsidR="00B60A70" w:rsidRPr="003C0454" w:rsidRDefault="00B60A70" w:rsidP="00B60A70">
      <w:pPr>
        <w:pStyle w:val="Overskrift2"/>
      </w:pPr>
      <w:r w:rsidRPr="003C0454">
        <w:t>Avtalen</w:t>
      </w:r>
      <w:r>
        <w:t>s punkt 11.5.2</w:t>
      </w:r>
      <w:r w:rsidRPr="003C0454">
        <w:t xml:space="preserve"> Dagbot ved forsinkelse</w:t>
      </w:r>
    </w:p>
    <w:p w:rsidR="00B60A70" w:rsidRPr="00365A7F" w:rsidRDefault="00B60A70" w:rsidP="00B60A70">
      <w:pPr>
        <w:rPr>
          <w:i/>
        </w:rPr>
      </w:pPr>
      <w:r w:rsidRPr="00B137EB">
        <w:rPr>
          <w:i/>
        </w:rPr>
        <w:t>Frister det er knyttet dagbot til skal være angitt i prosjekt og milepælsplanen</w:t>
      </w:r>
      <w:r>
        <w:rPr>
          <w:i/>
        </w:rPr>
        <w:t xml:space="preserve">, se eksemplet under punkt 2.2.1 over. </w:t>
      </w:r>
    </w:p>
    <w:p w:rsidR="00B60A70" w:rsidRDefault="00B60A70" w:rsidP="00B60A70"/>
    <w:p w:rsidR="00AD4F5E" w:rsidRDefault="00AD4F5E" w:rsidP="00AD4F5E">
      <w:pPr>
        <w:rPr>
          <w:i/>
        </w:rPr>
      </w:pPr>
    </w:p>
    <w:p w:rsidR="00AD4F5E" w:rsidRDefault="00AD4F5E" w:rsidP="003042A5">
      <w:pPr>
        <w:pStyle w:val="Overskrift2"/>
      </w:pPr>
      <w:r>
        <w:t>Avtalen</w:t>
      </w:r>
      <w:r w:rsidR="003042A5">
        <w:t>s punkt 16.3</w:t>
      </w:r>
      <w:r>
        <w:t xml:space="preserve"> Uavhengig ekspert</w:t>
      </w:r>
    </w:p>
    <w:p w:rsidR="00AD4F5E" w:rsidRDefault="00AD4F5E" w:rsidP="00AD4F5E">
      <w:pPr>
        <w:pStyle w:val="Ingenmellomrom"/>
      </w:pPr>
    </w:p>
    <w:p w:rsidR="00AD4F5E" w:rsidRPr="00BD0C05" w:rsidRDefault="00AD4F5E" w:rsidP="00AD4F5E">
      <w:r w:rsidRPr="00BD0C05">
        <w:t>Uavhengig ekspert valgt av partene: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544"/>
      </w:tblGrid>
      <w:tr w:rsidR="00AD4F5E" w:rsidRPr="00EC4F65" w:rsidTr="00AD4F5E">
        <w:tc>
          <w:tcPr>
            <w:tcW w:w="5670" w:type="dxa"/>
            <w:shd w:val="clear" w:color="auto" w:fill="D9D9D9"/>
          </w:tcPr>
          <w:p w:rsidR="00AD4F5E" w:rsidRPr="00C90D22" w:rsidRDefault="00AD4F5E" w:rsidP="00AD4F5E">
            <w:pPr>
              <w:spacing w:before="80"/>
              <w:rPr>
                <w:b/>
                <w:sz w:val="18"/>
                <w:szCs w:val="18"/>
              </w:rPr>
            </w:pPr>
            <w:r w:rsidRPr="00C90D22">
              <w:rPr>
                <w:b/>
                <w:sz w:val="18"/>
                <w:szCs w:val="18"/>
              </w:rPr>
              <w:t>Navn:</w:t>
            </w:r>
          </w:p>
        </w:tc>
        <w:tc>
          <w:tcPr>
            <w:tcW w:w="3544" w:type="dxa"/>
            <w:shd w:val="clear" w:color="auto" w:fill="D9D9D9"/>
          </w:tcPr>
          <w:p w:rsidR="00AD4F5E" w:rsidRPr="00C90D22" w:rsidRDefault="00AD4F5E" w:rsidP="00AD4F5E">
            <w:pPr>
              <w:spacing w:before="80"/>
              <w:rPr>
                <w:b/>
                <w:sz w:val="18"/>
                <w:szCs w:val="18"/>
              </w:rPr>
            </w:pPr>
            <w:r w:rsidRPr="00C90D22">
              <w:rPr>
                <w:b/>
                <w:sz w:val="18"/>
                <w:szCs w:val="18"/>
              </w:rPr>
              <w:t>Kompetanseområde:</w:t>
            </w:r>
          </w:p>
        </w:tc>
      </w:tr>
      <w:tr w:rsidR="00AD4F5E" w:rsidTr="00AD4F5E">
        <w:tc>
          <w:tcPr>
            <w:tcW w:w="5670" w:type="dxa"/>
          </w:tcPr>
          <w:p w:rsidR="00AD4F5E" w:rsidRPr="00C90D22" w:rsidRDefault="00AD4F5E" w:rsidP="00AD4F5E"/>
        </w:tc>
        <w:tc>
          <w:tcPr>
            <w:tcW w:w="3544" w:type="dxa"/>
          </w:tcPr>
          <w:p w:rsidR="00AD4F5E" w:rsidRPr="00C90D22" w:rsidRDefault="00AD4F5E" w:rsidP="00AD4F5E"/>
        </w:tc>
      </w:tr>
    </w:tbl>
    <w:p w:rsidR="00AD4F5E" w:rsidRDefault="00AD4F5E" w:rsidP="00AD4F5E">
      <w:pPr>
        <w:rPr>
          <w:i/>
        </w:rPr>
      </w:pPr>
    </w:p>
    <w:p w:rsidR="00310D25" w:rsidRDefault="00310D25" w:rsidP="00AD4F5E">
      <w:pPr>
        <w:rPr>
          <w:i/>
        </w:rPr>
      </w:pPr>
    </w:p>
    <w:p w:rsidR="00310D25" w:rsidRDefault="00310D25" w:rsidP="00AD4F5E">
      <w:pPr>
        <w:rPr>
          <w:i/>
        </w:rPr>
      </w:pPr>
    </w:p>
    <w:p w:rsidR="00EF722B" w:rsidRDefault="00EF722B" w:rsidP="00AD4F5E"/>
    <w:p w:rsidR="00093723" w:rsidRPr="00BB254D" w:rsidRDefault="003042A5" w:rsidP="003042A5">
      <w:pPr>
        <w:pStyle w:val="Overskrift1"/>
      </w:pPr>
      <w:r>
        <w:br w:type="page"/>
      </w:r>
      <w:bookmarkStart w:id="7" w:name="_Toc423606493"/>
      <w:r>
        <w:lastRenderedPageBreak/>
        <w:t>Bilag 5</w:t>
      </w:r>
      <w:r w:rsidR="00C21172">
        <w:t>:</w:t>
      </w:r>
      <w:r w:rsidR="00093723" w:rsidRPr="00BB254D">
        <w:t xml:space="preserve"> Testing og godkjenning</w:t>
      </w:r>
      <w:bookmarkEnd w:id="7"/>
    </w:p>
    <w:p w:rsidR="00093723" w:rsidRPr="00471DF5" w:rsidRDefault="00093723" w:rsidP="00093723">
      <w:pPr>
        <w:rPr>
          <w:rFonts w:cs="Arial"/>
          <w:sz w:val="28"/>
          <w:szCs w:val="28"/>
        </w:rPr>
      </w:pPr>
    </w:p>
    <w:p w:rsidR="004C6409" w:rsidRDefault="003D1A9A" w:rsidP="00093723">
      <w:pPr>
        <w:rPr>
          <w:i/>
        </w:rPr>
      </w:pPr>
      <w:r>
        <w:rPr>
          <w:i/>
        </w:rPr>
        <w:t>Kundens og Leverandørens Teststrategi skal inngå i dette bilaget</w:t>
      </w:r>
      <w:r w:rsidR="0085573E">
        <w:rPr>
          <w:i/>
        </w:rPr>
        <w:t xml:space="preserve"> sammen med den</w:t>
      </w:r>
      <w:r>
        <w:rPr>
          <w:i/>
        </w:rPr>
        <w:t xml:space="preserve"> omforente Teststrategien som parten</w:t>
      </w:r>
      <w:r w:rsidR="006E6BA4">
        <w:rPr>
          <w:i/>
        </w:rPr>
        <w:t>e skal utarbeide i fellesskap i forberedelses- og organiseringsfasen.</w:t>
      </w:r>
    </w:p>
    <w:p w:rsidR="00093723" w:rsidRPr="001C59CC" w:rsidRDefault="00093723" w:rsidP="003042A5">
      <w:pPr>
        <w:pStyle w:val="Overskrift2"/>
      </w:pPr>
      <w:r w:rsidRPr="003439CF">
        <w:t>Avtalen</w:t>
      </w:r>
      <w:r w:rsidR="003042A5">
        <w:t>s</w:t>
      </w:r>
      <w:r w:rsidRPr="003439CF">
        <w:t xml:space="preserve"> punkt 2.2.3</w:t>
      </w:r>
      <w:r w:rsidRPr="001C59CC">
        <w:t xml:space="preserve"> Teststrategi</w:t>
      </w:r>
    </w:p>
    <w:p w:rsidR="000369EE" w:rsidRDefault="00BC5909" w:rsidP="00093723">
      <w:pPr>
        <w:rPr>
          <w:i/>
        </w:rPr>
      </w:pPr>
      <w:r>
        <w:rPr>
          <w:i/>
        </w:rPr>
        <w:t xml:space="preserve">Den omforente Teststrategien som bygger på </w:t>
      </w:r>
      <w:r w:rsidR="003D1A9A">
        <w:rPr>
          <w:i/>
        </w:rPr>
        <w:t>Kunden</w:t>
      </w:r>
      <w:r>
        <w:rPr>
          <w:i/>
        </w:rPr>
        <w:t>s</w:t>
      </w:r>
      <w:r w:rsidR="003D1A9A">
        <w:rPr>
          <w:i/>
        </w:rPr>
        <w:t xml:space="preserve"> </w:t>
      </w:r>
      <w:r>
        <w:rPr>
          <w:i/>
        </w:rPr>
        <w:t xml:space="preserve">og Leverandørens </w:t>
      </w:r>
      <w:r w:rsidR="003D1A9A">
        <w:rPr>
          <w:i/>
        </w:rPr>
        <w:t>Teststrategi</w:t>
      </w:r>
      <w:r w:rsidR="006D6FAC">
        <w:rPr>
          <w:i/>
        </w:rPr>
        <w:t xml:space="preserve">er skal inngå her. Den omforente Teststrategien skal omfatte </w:t>
      </w:r>
      <w:r w:rsidR="0085573E">
        <w:rPr>
          <w:i/>
        </w:rPr>
        <w:t xml:space="preserve">både Leverandørens og Kundens testing, samt beskrive håndtering av felleselementer som </w:t>
      </w:r>
      <w:r w:rsidR="001C59CC">
        <w:rPr>
          <w:i/>
        </w:rPr>
        <w:t xml:space="preserve">Testbrukere og </w:t>
      </w:r>
      <w:proofErr w:type="spellStart"/>
      <w:r w:rsidR="001C59CC">
        <w:rPr>
          <w:i/>
        </w:rPr>
        <w:t>T</w:t>
      </w:r>
      <w:r w:rsidR="00EA16A0">
        <w:rPr>
          <w:i/>
        </w:rPr>
        <w:t>estdata</w:t>
      </w:r>
      <w:proofErr w:type="spellEnd"/>
      <w:r w:rsidR="006D6FAC">
        <w:rPr>
          <w:i/>
        </w:rPr>
        <w:t xml:space="preserve"> m</w:t>
      </w:r>
      <w:r w:rsidR="0057698D">
        <w:rPr>
          <w:i/>
        </w:rPr>
        <w:t>.</w:t>
      </w:r>
      <w:r w:rsidR="006D6FAC">
        <w:rPr>
          <w:i/>
        </w:rPr>
        <w:t>m</w:t>
      </w:r>
      <w:r w:rsidR="00EA16A0">
        <w:rPr>
          <w:i/>
        </w:rPr>
        <w:t>.</w:t>
      </w:r>
      <w:r w:rsidR="0085573E">
        <w:rPr>
          <w:i/>
        </w:rPr>
        <w:t xml:space="preserve"> Den skal også beskrive støtteverktøy som benyttes i testingen og til feilrapportering, samt rutiner. </w:t>
      </w:r>
      <w:r w:rsidR="00EA16A0">
        <w:rPr>
          <w:i/>
        </w:rPr>
        <w:t xml:space="preserve"> </w:t>
      </w:r>
    </w:p>
    <w:p w:rsidR="000369EE" w:rsidRDefault="000369EE" w:rsidP="00093723">
      <w:pPr>
        <w:rPr>
          <w:i/>
        </w:rPr>
      </w:pPr>
    </w:p>
    <w:p w:rsidR="000369EE" w:rsidRDefault="000369EE" w:rsidP="000369EE">
      <w:pPr>
        <w:rPr>
          <w:i/>
        </w:rPr>
      </w:pPr>
      <w:r w:rsidRPr="000369EE">
        <w:rPr>
          <w:i/>
        </w:rPr>
        <w:t>Den omforente Teststrategien bør inneholde følgende</w:t>
      </w:r>
      <w:r w:rsidR="00D217DE">
        <w:rPr>
          <w:i/>
        </w:rPr>
        <w:t xml:space="preserve"> (ikke uttømmende)</w:t>
      </w:r>
      <w:r>
        <w:rPr>
          <w:i/>
        </w:rPr>
        <w:t>:</w:t>
      </w:r>
    </w:p>
    <w:p w:rsidR="000369EE" w:rsidRDefault="00D54EB4" w:rsidP="000369EE">
      <w:pPr>
        <w:pStyle w:val="Listeavsnitt"/>
        <w:numPr>
          <w:ilvl w:val="0"/>
          <w:numId w:val="23"/>
        </w:numPr>
        <w:tabs>
          <w:tab w:val="clear" w:pos="1080"/>
        </w:tabs>
        <w:spacing w:after="200" w:line="276" w:lineRule="auto"/>
        <w:ind w:left="720"/>
        <w:rPr>
          <w:i/>
        </w:rPr>
      </w:pPr>
      <w:r>
        <w:rPr>
          <w:i/>
        </w:rPr>
        <w:t xml:space="preserve">Beskrivelse av </w:t>
      </w:r>
      <w:r w:rsidR="00A22C5A">
        <w:rPr>
          <w:i/>
        </w:rPr>
        <w:t xml:space="preserve">hele testforløpet og klargjøring av hva som </w:t>
      </w:r>
      <w:r w:rsidR="0057698D">
        <w:rPr>
          <w:i/>
        </w:rPr>
        <w:t xml:space="preserve">er hhv. </w:t>
      </w:r>
      <w:r>
        <w:rPr>
          <w:i/>
        </w:rPr>
        <w:t>Leverandørens</w:t>
      </w:r>
      <w:r w:rsidR="0057698D">
        <w:rPr>
          <w:i/>
        </w:rPr>
        <w:t xml:space="preserve"> og Kundens</w:t>
      </w:r>
      <w:r>
        <w:rPr>
          <w:i/>
        </w:rPr>
        <w:t xml:space="preserve"> </w:t>
      </w:r>
      <w:r w:rsidR="00A22C5A">
        <w:rPr>
          <w:i/>
        </w:rPr>
        <w:t>ansvar å teste</w:t>
      </w:r>
      <w:r w:rsidR="0057698D">
        <w:rPr>
          <w:i/>
        </w:rPr>
        <w:t xml:space="preserve">, samt </w:t>
      </w:r>
      <w:r>
        <w:rPr>
          <w:i/>
        </w:rPr>
        <w:t>sammenhenger</w:t>
      </w:r>
      <w:r w:rsidR="00A22C5A">
        <w:rPr>
          <w:i/>
        </w:rPr>
        <w:t xml:space="preserve"> og avhengigheter</w:t>
      </w:r>
      <w:r w:rsidR="0057698D">
        <w:rPr>
          <w:i/>
        </w:rPr>
        <w:t xml:space="preserve"> mellom Kundens og Leverandørens tester. </w:t>
      </w:r>
    </w:p>
    <w:p w:rsidR="00D54EB4" w:rsidRDefault="00D54EB4" w:rsidP="000369EE">
      <w:pPr>
        <w:pStyle w:val="Listeavsnitt"/>
        <w:numPr>
          <w:ilvl w:val="0"/>
          <w:numId w:val="23"/>
        </w:numPr>
        <w:tabs>
          <w:tab w:val="clear" w:pos="1080"/>
        </w:tabs>
        <w:spacing w:after="200" w:line="276" w:lineRule="auto"/>
        <w:ind w:left="720"/>
        <w:rPr>
          <w:i/>
        </w:rPr>
      </w:pPr>
      <w:r>
        <w:rPr>
          <w:i/>
        </w:rPr>
        <w:t>Be</w:t>
      </w:r>
      <w:r w:rsidR="00A22C5A">
        <w:rPr>
          <w:i/>
        </w:rPr>
        <w:t>skrivelse av felles rammer og verktøy (</w:t>
      </w:r>
      <w:proofErr w:type="spellStart"/>
      <w:r w:rsidR="00A22C5A">
        <w:rPr>
          <w:i/>
        </w:rPr>
        <w:t>testdata</w:t>
      </w:r>
      <w:proofErr w:type="spellEnd"/>
      <w:r w:rsidR="00A22C5A">
        <w:rPr>
          <w:i/>
        </w:rPr>
        <w:t>, testbrukere, annet Testmateriell</w:t>
      </w:r>
      <w:r w:rsidR="0057698D">
        <w:rPr>
          <w:i/>
        </w:rPr>
        <w:t xml:space="preserve">, </w:t>
      </w:r>
      <w:r w:rsidR="00A22C5A">
        <w:rPr>
          <w:i/>
        </w:rPr>
        <w:t>bruk av ulike Testmiljøer, feilregistrering m</w:t>
      </w:r>
      <w:r w:rsidR="0057698D">
        <w:rPr>
          <w:i/>
        </w:rPr>
        <w:t>.</w:t>
      </w:r>
      <w:r w:rsidR="00A22C5A">
        <w:rPr>
          <w:i/>
        </w:rPr>
        <w:t>m</w:t>
      </w:r>
      <w:r w:rsidR="0057698D">
        <w:rPr>
          <w:i/>
        </w:rPr>
        <w:t>.</w:t>
      </w:r>
      <w:r w:rsidR="00A22C5A">
        <w:rPr>
          <w:i/>
        </w:rPr>
        <w:t>)</w:t>
      </w:r>
    </w:p>
    <w:p w:rsidR="000369EE" w:rsidRPr="000369EE" w:rsidRDefault="000369EE" w:rsidP="000369EE">
      <w:pPr>
        <w:pStyle w:val="Listeavsnitt"/>
        <w:numPr>
          <w:ilvl w:val="0"/>
          <w:numId w:val="23"/>
        </w:numPr>
        <w:tabs>
          <w:tab w:val="clear" w:pos="1080"/>
        </w:tabs>
        <w:spacing w:after="200" w:line="276" w:lineRule="auto"/>
        <w:ind w:left="720"/>
        <w:rPr>
          <w:i/>
        </w:rPr>
      </w:pPr>
      <w:r>
        <w:rPr>
          <w:i/>
        </w:rPr>
        <w:t>Beskrivelse av r</w:t>
      </w:r>
      <w:r w:rsidRPr="000369EE">
        <w:rPr>
          <w:i/>
        </w:rPr>
        <w:t>oller og ansvar</w:t>
      </w:r>
      <w:r w:rsidR="00D54EB4">
        <w:rPr>
          <w:i/>
        </w:rPr>
        <w:t xml:space="preserve"> i de ulike tes</w:t>
      </w:r>
      <w:r w:rsidR="00A22C5A">
        <w:rPr>
          <w:i/>
        </w:rPr>
        <w:t>tene</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Testmetodikk</w:t>
      </w:r>
      <w:r w:rsidR="00A22C5A">
        <w:rPr>
          <w:i/>
        </w:rPr>
        <w:t xml:space="preserve"> i ulike testfas</w:t>
      </w:r>
      <w:r w:rsidR="00D217DE">
        <w:rPr>
          <w:i/>
        </w:rPr>
        <w:t>e</w:t>
      </w:r>
      <w:r w:rsidR="00A22C5A">
        <w:rPr>
          <w:i/>
        </w:rPr>
        <w:t>r</w:t>
      </w:r>
    </w:p>
    <w:p w:rsidR="000369EE" w:rsidRDefault="000369EE" w:rsidP="000369EE">
      <w:pPr>
        <w:pStyle w:val="Listeavsnitt"/>
        <w:numPr>
          <w:ilvl w:val="0"/>
          <w:numId w:val="23"/>
        </w:numPr>
        <w:tabs>
          <w:tab w:val="clear" w:pos="1080"/>
        </w:tabs>
        <w:spacing w:after="200" w:line="276" w:lineRule="auto"/>
        <w:ind w:left="720"/>
        <w:rPr>
          <w:i/>
        </w:rPr>
      </w:pPr>
      <w:r w:rsidRPr="000369EE">
        <w:rPr>
          <w:i/>
        </w:rPr>
        <w:t>Testforløpet (rekkefølge på testnivåer)</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Start-, Slutt- og Avbruddskriterier for Kundens Akseptansetest</w:t>
      </w:r>
      <w:r w:rsidR="00A22C5A">
        <w:rPr>
          <w:i/>
        </w:rPr>
        <w:t>er</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Flyt for håndtering av hendelser/feil, feilretting og retesting av de enkelte Delleveranse</w:t>
      </w:r>
      <w:r w:rsidR="0057698D">
        <w:rPr>
          <w:i/>
        </w:rPr>
        <w:t>ne</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Strategi for hvordan sikre at antall samlede feil ikke overskrider Akseptansekriteriene for Leveransen som helhet</w:t>
      </w:r>
      <w:r w:rsidR="0057698D">
        <w:rPr>
          <w:i/>
        </w:rPr>
        <w:t>.</w:t>
      </w:r>
    </w:p>
    <w:p w:rsidR="00093723" w:rsidRDefault="00093723" w:rsidP="00093723">
      <w:pPr>
        <w:rPr>
          <w:i/>
        </w:rPr>
      </w:pPr>
    </w:p>
    <w:p w:rsidR="00093723" w:rsidRPr="0059022A" w:rsidRDefault="00093723" w:rsidP="003042A5">
      <w:pPr>
        <w:pStyle w:val="Overskrift2"/>
        <w:rPr>
          <w:color w:val="00B0F0"/>
          <w:u w:val="single"/>
        </w:rPr>
      </w:pPr>
      <w:r w:rsidRPr="003439CF">
        <w:t>Avtalen</w:t>
      </w:r>
      <w:r w:rsidR="003042A5">
        <w:t>s</w:t>
      </w:r>
      <w:r w:rsidRPr="003439CF">
        <w:t xml:space="preserve"> punkt 2.</w:t>
      </w:r>
      <w:r w:rsidR="003042A5">
        <w:t>2.4</w:t>
      </w:r>
      <w:r w:rsidRPr="003439CF">
        <w:t xml:space="preserve"> </w:t>
      </w:r>
      <w:r w:rsidR="001C59CC">
        <w:t>Etablering av U</w:t>
      </w:r>
      <w:r>
        <w:t xml:space="preserve">tviklingsmiljø og </w:t>
      </w:r>
      <w:r w:rsidR="001C59CC">
        <w:t>T</w:t>
      </w:r>
      <w:r w:rsidRPr="001C59CC">
        <w:t>estmiljøer</w:t>
      </w:r>
    </w:p>
    <w:p w:rsidR="00F35F26" w:rsidRPr="00220A1A" w:rsidRDefault="00F35F26" w:rsidP="00F35F26">
      <w:pPr>
        <w:pStyle w:val="Ingenmellomrom"/>
        <w:rPr>
          <w:b w:val="0"/>
          <w:i/>
          <w:sz w:val="22"/>
          <w:szCs w:val="22"/>
        </w:rPr>
      </w:pPr>
      <w:r w:rsidRPr="00220A1A">
        <w:rPr>
          <w:b w:val="0"/>
          <w:i/>
          <w:sz w:val="22"/>
          <w:szCs w:val="22"/>
        </w:rPr>
        <w:t>Frister</w:t>
      </w:r>
      <w:r>
        <w:rPr>
          <w:b w:val="0"/>
          <w:i/>
          <w:sz w:val="22"/>
          <w:szCs w:val="22"/>
        </w:rPr>
        <w:t xml:space="preserve"> for</w:t>
      </w:r>
      <w:r w:rsidR="00B65A8E">
        <w:rPr>
          <w:b w:val="0"/>
          <w:i/>
          <w:sz w:val="22"/>
          <w:szCs w:val="22"/>
        </w:rPr>
        <w:t xml:space="preserve"> etablering av Testmiljøer skal fremgå av Leveranseplanen. B</w:t>
      </w:r>
      <w:r>
        <w:rPr>
          <w:b w:val="0"/>
          <w:i/>
          <w:sz w:val="22"/>
          <w:szCs w:val="22"/>
        </w:rPr>
        <w:t>eskrivelse av roller og ansvar knyttet til etablering og vedlikehold av miljøene</w:t>
      </w:r>
      <w:r w:rsidR="00B85CF6">
        <w:rPr>
          <w:b w:val="0"/>
          <w:i/>
          <w:sz w:val="22"/>
          <w:szCs w:val="22"/>
        </w:rPr>
        <w:t>,</w:t>
      </w:r>
      <w:r>
        <w:rPr>
          <w:b w:val="0"/>
          <w:i/>
          <w:sz w:val="22"/>
          <w:szCs w:val="22"/>
        </w:rPr>
        <w:t xml:space="preserve"> samt rutiner for oppfølging</w:t>
      </w:r>
      <w:r w:rsidR="00B65A8E">
        <w:rPr>
          <w:b w:val="0"/>
          <w:i/>
          <w:sz w:val="22"/>
          <w:szCs w:val="22"/>
        </w:rPr>
        <w:t xml:space="preserve"> skal fremgå av Teststrategien. </w:t>
      </w:r>
    </w:p>
    <w:p w:rsidR="00093723" w:rsidRDefault="00093723" w:rsidP="00093723">
      <w:pPr>
        <w:rPr>
          <w:i/>
        </w:rPr>
      </w:pPr>
    </w:p>
    <w:p w:rsidR="00093723" w:rsidRDefault="00093723" w:rsidP="00093723">
      <w:pPr>
        <w:rPr>
          <w:i/>
        </w:rPr>
      </w:pPr>
    </w:p>
    <w:p w:rsidR="00093723" w:rsidRPr="003439CF" w:rsidRDefault="00093723" w:rsidP="003042A5">
      <w:pPr>
        <w:pStyle w:val="Overskrift2"/>
      </w:pPr>
      <w:r w:rsidRPr="003439CF">
        <w:t>Avtalen</w:t>
      </w:r>
      <w:r w:rsidR="003042A5">
        <w:t>s</w:t>
      </w:r>
      <w:r w:rsidRPr="003439CF">
        <w:t xml:space="preserve"> punkt 2.3.1 Detaljering og spesifisering av </w:t>
      </w:r>
      <w:r w:rsidR="00B85CF6">
        <w:t>B</w:t>
      </w:r>
      <w:r w:rsidRPr="003439CF">
        <w:t>ehovsbeskrivelsen</w:t>
      </w:r>
    </w:p>
    <w:p w:rsidR="00B65A8E" w:rsidRDefault="00B65A8E" w:rsidP="00093723">
      <w:pPr>
        <w:rPr>
          <w:i/>
        </w:rPr>
      </w:pPr>
      <w:r>
        <w:rPr>
          <w:i/>
        </w:rPr>
        <w:t xml:space="preserve">I forbindelse med detaljering og spesifisering av </w:t>
      </w:r>
      <w:r w:rsidR="00B85CF6">
        <w:rPr>
          <w:i/>
        </w:rPr>
        <w:t>B</w:t>
      </w:r>
      <w:r>
        <w:rPr>
          <w:i/>
        </w:rPr>
        <w:t>ehovsbeskrivelsen og kravene i bilag 1, bør Kunden definere Godkjenningskriterier som må være oppfylt for at funksjonaliteten som blir utviklet skal bli akseptert.</w:t>
      </w:r>
      <w:r w:rsidR="00C424BB">
        <w:rPr>
          <w:i/>
        </w:rPr>
        <w:t xml:space="preserve"> D</w:t>
      </w:r>
      <w:r w:rsidR="00373A01">
        <w:rPr>
          <w:i/>
        </w:rPr>
        <w:t>is</w:t>
      </w:r>
      <w:r w:rsidR="00C424BB">
        <w:rPr>
          <w:i/>
        </w:rPr>
        <w:t xml:space="preserve">se Godkjenningskriteriene bør danne utgangspunkt for testbeskrivelsene som Kunden skal utarbeide til sin Akseptansetest av Delleveransen.   </w:t>
      </w:r>
      <w:r>
        <w:rPr>
          <w:i/>
        </w:rPr>
        <w:t xml:space="preserve"> </w:t>
      </w:r>
    </w:p>
    <w:p w:rsidR="00B65A8E" w:rsidRDefault="00B65A8E" w:rsidP="00093723">
      <w:pPr>
        <w:rPr>
          <w:i/>
        </w:rPr>
      </w:pPr>
    </w:p>
    <w:p w:rsidR="00093723" w:rsidRDefault="00093723" w:rsidP="00093723">
      <w:pPr>
        <w:rPr>
          <w:i/>
        </w:rPr>
      </w:pPr>
    </w:p>
    <w:p w:rsidR="00093723" w:rsidRDefault="00093723" w:rsidP="003042A5">
      <w:pPr>
        <w:pStyle w:val="Overskrift2"/>
      </w:pPr>
      <w:r>
        <w:t>Avtalen</w:t>
      </w:r>
      <w:r w:rsidR="003042A5">
        <w:t>s punkt 2.3.2</w:t>
      </w:r>
      <w:r w:rsidRPr="00566B74">
        <w:t xml:space="preserve"> Leverandørens tester</w:t>
      </w:r>
    </w:p>
    <w:p w:rsidR="00356917" w:rsidRDefault="00323547" w:rsidP="00323547">
      <w:pPr>
        <w:rPr>
          <w:i/>
        </w:rPr>
      </w:pPr>
      <w:r>
        <w:rPr>
          <w:i/>
        </w:rPr>
        <w:t xml:space="preserve">Beskrivelse av </w:t>
      </w:r>
      <w:r w:rsidR="00356917">
        <w:rPr>
          <w:i/>
        </w:rPr>
        <w:t xml:space="preserve">den testing </w:t>
      </w:r>
      <w:r>
        <w:rPr>
          <w:i/>
        </w:rPr>
        <w:t>Leverandøren</w:t>
      </w:r>
      <w:r w:rsidR="00356917">
        <w:rPr>
          <w:i/>
        </w:rPr>
        <w:t xml:space="preserve"> skal utføre dersom dette avviker fra det som er avtalt i Avtalen. Bilaget </w:t>
      </w:r>
      <w:r w:rsidR="00A309A6">
        <w:rPr>
          <w:i/>
        </w:rPr>
        <w:t>(omforent Teststrategi</w:t>
      </w:r>
      <w:r w:rsidR="00A9373A">
        <w:rPr>
          <w:i/>
        </w:rPr>
        <w:t xml:space="preserve"> med testplaner for Akseptansetest av de enkelte Delleveransene</w:t>
      </w:r>
      <w:r w:rsidR="00A309A6">
        <w:rPr>
          <w:i/>
        </w:rPr>
        <w:t xml:space="preserve">) </w:t>
      </w:r>
      <w:r w:rsidR="00356917">
        <w:rPr>
          <w:i/>
        </w:rPr>
        <w:t xml:space="preserve">skal videre inneholde beskrivelse av hvordan testingen skal foregå. </w:t>
      </w:r>
    </w:p>
    <w:p w:rsidR="00356917" w:rsidRDefault="00356917" w:rsidP="00323547">
      <w:pPr>
        <w:rPr>
          <w:i/>
        </w:rPr>
      </w:pPr>
    </w:p>
    <w:p w:rsidR="00356917" w:rsidRDefault="00A9373A" w:rsidP="00323547">
      <w:pPr>
        <w:rPr>
          <w:i/>
        </w:rPr>
      </w:pPr>
      <w:r>
        <w:rPr>
          <w:i/>
        </w:rPr>
        <w:t>Startkriterier og Akseptansekriterier for de enkelte Delleveransene skal fremgå av Teststrategien. De</w:t>
      </w:r>
      <w:r w:rsidR="00145A8E">
        <w:rPr>
          <w:i/>
        </w:rPr>
        <w:t xml:space="preserve">t </w:t>
      </w:r>
      <w:r>
        <w:rPr>
          <w:i/>
        </w:rPr>
        <w:t xml:space="preserve">bør også </w:t>
      </w:r>
      <w:r w:rsidR="00145A8E">
        <w:rPr>
          <w:i/>
        </w:rPr>
        <w:t>fremgå hvordan</w:t>
      </w:r>
      <w:r>
        <w:rPr>
          <w:i/>
        </w:rPr>
        <w:t xml:space="preserve"> </w:t>
      </w:r>
      <w:r w:rsidR="00356917">
        <w:rPr>
          <w:i/>
        </w:rPr>
        <w:t>Leverandøren skal godtgjøre at Programvaren tilfredsstiller Startkriteriene for Akseptansetesten</w:t>
      </w:r>
      <w:r w:rsidR="00145A8E">
        <w:rPr>
          <w:i/>
        </w:rPr>
        <w:t xml:space="preserve">. Videre bør det være beskrevet hva slags Testmateriell Kunden skal motta fra Leverandøren og hvilken måte (inkludert hva slags format) dette skal overleveres på.  </w:t>
      </w:r>
    </w:p>
    <w:p w:rsidR="00323547" w:rsidRDefault="00323547" w:rsidP="00323547">
      <w:pPr>
        <w:rPr>
          <w:i/>
        </w:rPr>
      </w:pPr>
      <w:r>
        <w:rPr>
          <w:i/>
        </w:rPr>
        <w:t xml:space="preserve"> </w:t>
      </w:r>
    </w:p>
    <w:p w:rsidR="00093723" w:rsidRPr="00566B74" w:rsidRDefault="00093723" w:rsidP="003042A5">
      <w:pPr>
        <w:pStyle w:val="Overskrift2"/>
      </w:pPr>
      <w:r w:rsidRPr="00566B74">
        <w:t>Avtalen</w:t>
      </w:r>
      <w:r w:rsidR="003042A5">
        <w:t>s</w:t>
      </w:r>
      <w:r w:rsidRPr="00566B74">
        <w:t xml:space="preserve"> punkt 2.3.3 Kundens akseptansetest av </w:t>
      </w:r>
      <w:r w:rsidR="0013610F">
        <w:t>D</w:t>
      </w:r>
      <w:r w:rsidRPr="00566B74">
        <w:t>elleveransen</w:t>
      </w:r>
    </w:p>
    <w:p w:rsidR="00125805" w:rsidRDefault="006D37F1" w:rsidP="00093723">
      <w:pPr>
        <w:rPr>
          <w:i/>
        </w:rPr>
      </w:pPr>
      <w:r>
        <w:rPr>
          <w:i/>
        </w:rPr>
        <w:t xml:space="preserve">Dersom det er avtalt andre feildefinisjoner, skal disse fremgå av Teststrategien i bilag 5.   </w:t>
      </w:r>
    </w:p>
    <w:p w:rsidR="00093723" w:rsidRDefault="00093723" w:rsidP="00093723">
      <w:pPr>
        <w:rPr>
          <w:i/>
        </w:rPr>
      </w:pPr>
    </w:p>
    <w:p w:rsidR="00093723" w:rsidRPr="00566B74" w:rsidRDefault="00093723" w:rsidP="003042A5">
      <w:pPr>
        <w:pStyle w:val="Overskrift2"/>
      </w:pPr>
      <w:r w:rsidRPr="00566B74">
        <w:t>Avtalen</w:t>
      </w:r>
      <w:r w:rsidR="003042A5">
        <w:t>s</w:t>
      </w:r>
      <w:r w:rsidRPr="00566B74">
        <w:t xml:space="preserve"> punkt </w:t>
      </w:r>
      <w:r w:rsidR="003042A5">
        <w:t>2.5.3</w:t>
      </w:r>
      <w:r>
        <w:t xml:space="preserve"> Kundens undersøkelsesplikt</w:t>
      </w:r>
    </w:p>
    <w:p w:rsidR="00AD4F5E" w:rsidRPr="00125805" w:rsidRDefault="00125805" w:rsidP="00AD4F5E">
      <w:pPr>
        <w:rPr>
          <w:rFonts w:cs="Arial"/>
          <w:i/>
          <w:szCs w:val="22"/>
        </w:rPr>
      </w:pPr>
      <w:r w:rsidRPr="00125805">
        <w:rPr>
          <w:rFonts w:cs="Arial"/>
          <w:i/>
          <w:szCs w:val="22"/>
        </w:rPr>
        <w:t>Spesifisering av innholdet i godkjenni</w:t>
      </w:r>
      <w:r w:rsidR="006E1FA1">
        <w:rPr>
          <w:rFonts w:cs="Arial"/>
          <w:i/>
          <w:szCs w:val="22"/>
        </w:rPr>
        <w:t>n</w:t>
      </w:r>
      <w:r>
        <w:rPr>
          <w:rFonts w:cs="Arial"/>
          <w:i/>
          <w:szCs w:val="22"/>
        </w:rPr>
        <w:t>gsperioden med konkret angive</w:t>
      </w:r>
      <w:r w:rsidR="006E1FA1">
        <w:rPr>
          <w:rFonts w:cs="Arial"/>
          <w:i/>
          <w:szCs w:val="22"/>
        </w:rPr>
        <w:t>lse av de undersøkelser som Kunden</w:t>
      </w:r>
      <w:r>
        <w:rPr>
          <w:rFonts w:cs="Arial"/>
          <w:i/>
          <w:szCs w:val="22"/>
        </w:rPr>
        <w:t xml:space="preserve"> skal gjennomføre. </w:t>
      </w:r>
    </w:p>
    <w:p w:rsidR="00590D47" w:rsidRDefault="00590D47" w:rsidP="00AD4F5E">
      <w:pPr>
        <w:rPr>
          <w:rFonts w:cs="Arial"/>
          <w:sz w:val="28"/>
          <w:szCs w:val="28"/>
          <w:highlight w:val="cyan"/>
        </w:rPr>
      </w:pPr>
    </w:p>
    <w:p w:rsidR="006D37F1" w:rsidRPr="00566B74" w:rsidRDefault="006D37F1" w:rsidP="003042A5">
      <w:pPr>
        <w:pStyle w:val="Overskrift2"/>
      </w:pPr>
      <w:r w:rsidRPr="00566B74">
        <w:t>Avtalen</w:t>
      </w:r>
      <w:r w:rsidR="003042A5">
        <w:t>s</w:t>
      </w:r>
      <w:r w:rsidRPr="00566B74">
        <w:t xml:space="preserve"> punkt </w:t>
      </w:r>
      <w:r w:rsidR="003042A5">
        <w:t>2.5.4</w:t>
      </w:r>
      <w:r>
        <w:t xml:space="preserve"> Håndtering av feil</w:t>
      </w:r>
    </w:p>
    <w:p w:rsidR="00BC5909" w:rsidRDefault="00BC5909" w:rsidP="006D37F1">
      <w:pPr>
        <w:rPr>
          <w:rFonts w:cs="Arial"/>
          <w:i/>
          <w:szCs w:val="22"/>
        </w:rPr>
      </w:pPr>
      <w:r>
        <w:rPr>
          <w:rFonts w:cs="Arial"/>
          <w:i/>
          <w:szCs w:val="22"/>
        </w:rPr>
        <w:t>Prosedyre for melding av feil fra Kunden til Leverandøren</w:t>
      </w:r>
      <w:r w:rsidR="0013610F">
        <w:rPr>
          <w:rFonts w:cs="Arial"/>
          <w:i/>
          <w:szCs w:val="22"/>
        </w:rPr>
        <w:t>.</w:t>
      </w:r>
    </w:p>
    <w:p w:rsidR="00BC5909" w:rsidRDefault="00BC5909" w:rsidP="006D37F1">
      <w:pPr>
        <w:rPr>
          <w:rFonts w:cs="Arial"/>
          <w:i/>
          <w:szCs w:val="22"/>
        </w:rPr>
      </w:pPr>
    </w:p>
    <w:p w:rsidR="00BC5909" w:rsidRDefault="00BC5909" w:rsidP="006D37F1">
      <w:pPr>
        <w:rPr>
          <w:rFonts w:cs="Arial"/>
          <w:szCs w:val="22"/>
        </w:rPr>
      </w:pPr>
      <w:r w:rsidRPr="00BC5909">
        <w:rPr>
          <w:rFonts w:cs="Arial"/>
          <w:szCs w:val="22"/>
        </w:rPr>
        <w:t>Frist for utbedring av feil</w:t>
      </w:r>
      <w:r>
        <w:rPr>
          <w:rFonts w:cs="Arial"/>
          <w:szCs w:val="22"/>
        </w:rPr>
        <w:t>:</w:t>
      </w:r>
    </w:p>
    <w:p w:rsidR="006D37F1" w:rsidRPr="00A028BF" w:rsidRDefault="00BC5909" w:rsidP="006D37F1">
      <w:pPr>
        <w:rPr>
          <w:rFonts w:cs="Arial"/>
          <w:i/>
          <w:szCs w:val="22"/>
        </w:rPr>
      </w:pPr>
      <w:r w:rsidRPr="00A028BF">
        <w:rPr>
          <w:rFonts w:cs="Arial"/>
          <w:i/>
          <w:szCs w:val="22"/>
        </w:rPr>
        <w:t>(Fylles ut dersom partene har avtalt annen frist enn innen utgangen av godkjenningsperioden.)</w:t>
      </w:r>
      <w:r w:rsidR="006D37F1" w:rsidRPr="00A028BF">
        <w:rPr>
          <w:rFonts w:cs="Arial"/>
          <w:i/>
          <w:szCs w:val="22"/>
        </w:rPr>
        <w:t xml:space="preserve"> </w:t>
      </w:r>
    </w:p>
    <w:p w:rsidR="006D37F1" w:rsidRDefault="006D37F1"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AD4F5E" w:rsidRPr="00BB254D" w:rsidRDefault="003042A5" w:rsidP="003042A5">
      <w:pPr>
        <w:pStyle w:val="Overskrift1"/>
      </w:pPr>
      <w:r>
        <w:br w:type="page"/>
      </w:r>
      <w:bookmarkStart w:id="8" w:name="_Toc423606494"/>
      <w:r>
        <w:t>Bilag 6</w:t>
      </w:r>
      <w:r w:rsidR="00C21172">
        <w:t>:</w:t>
      </w:r>
      <w:r w:rsidR="004E5786" w:rsidRPr="00BB254D">
        <w:t xml:space="preserve"> Programvareutviklings</w:t>
      </w:r>
      <w:r w:rsidR="00AD4F5E" w:rsidRPr="00BB254D">
        <w:t>metode</w:t>
      </w:r>
      <w:bookmarkEnd w:id="8"/>
    </w:p>
    <w:p w:rsidR="004E5786" w:rsidRDefault="004E5786" w:rsidP="00AD4F5E">
      <w:pPr>
        <w:rPr>
          <w:rFonts w:cs="Arial"/>
          <w:sz w:val="28"/>
          <w:szCs w:val="28"/>
        </w:rPr>
      </w:pPr>
    </w:p>
    <w:p w:rsidR="009A01FD" w:rsidRDefault="00243108" w:rsidP="00AD4F5E">
      <w:pPr>
        <w:rPr>
          <w:i/>
        </w:rPr>
      </w:pPr>
      <w:r>
        <w:rPr>
          <w:i/>
        </w:rPr>
        <w:t xml:space="preserve">Bilaget skal inneholde </w:t>
      </w:r>
      <w:r w:rsidR="009A01FD">
        <w:rPr>
          <w:i/>
        </w:rPr>
        <w:t>beskrivelse av Levera</w:t>
      </w:r>
      <w:r>
        <w:rPr>
          <w:i/>
        </w:rPr>
        <w:t>n</w:t>
      </w:r>
      <w:r w:rsidR="009A01FD">
        <w:rPr>
          <w:i/>
        </w:rPr>
        <w:t>d</w:t>
      </w:r>
      <w:r>
        <w:rPr>
          <w:i/>
        </w:rPr>
        <w:t xml:space="preserve">ørens tilbudte </w:t>
      </w:r>
      <w:r w:rsidR="009A01FD">
        <w:rPr>
          <w:i/>
        </w:rPr>
        <w:t>P</w:t>
      </w:r>
      <w:r w:rsidR="00AD4F5E">
        <w:rPr>
          <w:i/>
        </w:rPr>
        <w:t>rogramvareutviklingsmetode</w:t>
      </w:r>
      <w:r w:rsidR="009A01FD">
        <w:rPr>
          <w:i/>
        </w:rPr>
        <w:t>.</w:t>
      </w:r>
    </w:p>
    <w:p w:rsidR="004E5786" w:rsidRDefault="009A01FD" w:rsidP="00AD4F5E">
      <w:pPr>
        <w:rPr>
          <w:i/>
        </w:rPr>
      </w:pPr>
      <w:r>
        <w:rPr>
          <w:i/>
        </w:rPr>
        <w:t xml:space="preserve"> </w:t>
      </w:r>
    </w:p>
    <w:p w:rsidR="00AD4F5E" w:rsidRDefault="00AD4F5E" w:rsidP="00AD4F5E">
      <w:pPr>
        <w:rPr>
          <w:i/>
        </w:rPr>
      </w:pPr>
      <w:r>
        <w:rPr>
          <w:i/>
        </w:rPr>
        <w:t xml:space="preserve">Beskrivelsen </w:t>
      </w:r>
      <w:r w:rsidR="009A01FD">
        <w:rPr>
          <w:i/>
        </w:rPr>
        <w:t>bør</w:t>
      </w:r>
      <w:r>
        <w:rPr>
          <w:i/>
        </w:rPr>
        <w:t xml:space="preserve"> omfatte definisj</w:t>
      </w:r>
      <w:r w:rsidR="009A01FD">
        <w:rPr>
          <w:i/>
        </w:rPr>
        <w:t>on av roller og ansvar både på K</w:t>
      </w:r>
      <w:r>
        <w:rPr>
          <w:i/>
        </w:rPr>
        <w:t>unde</w:t>
      </w:r>
      <w:r w:rsidR="009A01FD">
        <w:rPr>
          <w:i/>
        </w:rPr>
        <w:t>- og L</w:t>
      </w:r>
      <w:r>
        <w:rPr>
          <w:i/>
        </w:rPr>
        <w:t xml:space="preserve">everandørsiden. </w:t>
      </w:r>
    </w:p>
    <w:p w:rsidR="004E5786" w:rsidRDefault="00AD4F5E" w:rsidP="00AD4F5E">
      <w:pPr>
        <w:rPr>
          <w:i/>
        </w:rPr>
      </w:pPr>
      <w:r>
        <w:rPr>
          <w:i/>
        </w:rPr>
        <w:t>Kunde kan stille krav om bruk av en spesifikk metode</w:t>
      </w:r>
      <w:r w:rsidR="009A01FD">
        <w:rPr>
          <w:i/>
        </w:rPr>
        <w:t xml:space="preserve"> i konkurransegrunnlaget</w:t>
      </w:r>
      <w:r>
        <w:rPr>
          <w:i/>
        </w:rPr>
        <w:t xml:space="preserve">, dersom det f.eks. er en metode som blir brukt som standard i Kundens virksomhet. I så tilfelle </w:t>
      </w:r>
      <w:r w:rsidR="009A01FD">
        <w:rPr>
          <w:i/>
        </w:rPr>
        <w:t>kan</w:t>
      </w:r>
      <w:r>
        <w:rPr>
          <w:i/>
        </w:rPr>
        <w:t xml:space="preserve"> beskrivelsen av denne met</w:t>
      </w:r>
      <w:r w:rsidR="009A01FD">
        <w:rPr>
          <w:i/>
        </w:rPr>
        <w:t>oden inngå i dette bilaget, og Kunden kan be L</w:t>
      </w:r>
      <w:r>
        <w:rPr>
          <w:i/>
        </w:rPr>
        <w:t>everandøren svare opp hvordan han vil oppfylle sine roller i henhold til metoden.</w:t>
      </w:r>
    </w:p>
    <w:p w:rsidR="004E5786" w:rsidRDefault="004E5786" w:rsidP="00AD4F5E">
      <w:pPr>
        <w:rPr>
          <w:i/>
        </w:rPr>
      </w:pPr>
    </w:p>
    <w:p w:rsidR="004E5786" w:rsidRDefault="004E5786" w:rsidP="00AD4F5E">
      <w:pPr>
        <w:rPr>
          <w:i/>
        </w:rPr>
      </w:pPr>
    </w:p>
    <w:p w:rsidR="00AD4F5E" w:rsidRPr="00BB254D" w:rsidRDefault="00AD4F5E" w:rsidP="00AD4F5E">
      <w:pPr>
        <w:rPr>
          <w:rFonts w:cs="Arial"/>
          <w:b/>
          <w:sz w:val="28"/>
          <w:szCs w:val="28"/>
          <w:highlight w:val="cyan"/>
        </w:rPr>
      </w:pPr>
    </w:p>
    <w:p w:rsidR="00AD4F5E" w:rsidRPr="00BB254D" w:rsidRDefault="003042A5" w:rsidP="003042A5">
      <w:pPr>
        <w:pStyle w:val="Overskrift1"/>
      </w:pPr>
      <w:r>
        <w:br w:type="page"/>
      </w:r>
      <w:bookmarkStart w:id="9" w:name="_Toc423606495"/>
      <w:r>
        <w:t>Bilag 7</w:t>
      </w:r>
      <w:r w:rsidR="00C21172">
        <w:t>:</w:t>
      </w:r>
      <w:r w:rsidR="00AD4F5E" w:rsidRPr="00BB254D">
        <w:t xml:space="preserve"> Samlet pris og prisbestemmelser</w:t>
      </w:r>
      <w:bookmarkEnd w:id="9"/>
    </w:p>
    <w:p w:rsidR="00AD4F5E" w:rsidRDefault="00AD4F5E" w:rsidP="00AD4F5E">
      <w:pPr>
        <w:rPr>
          <w:rFonts w:cs="Arial"/>
          <w:sz w:val="28"/>
          <w:szCs w:val="28"/>
        </w:rPr>
      </w:pPr>
    </w:p>
    <w:p w:rsidR="00680E4C" w:rsidRDefault="00AD4F5E" w:rsidP="00AD4F5E">
      <w:pPr>
        <w:rPr>
          <w:i/>
        </w:rPr>
      </w:pPr>
      <w:r>
        <w:rPr>
          <w:i/>
        </w:rPr>
        <w:t xml:space="preserve">Alle priser og nærmere betingelser for det vederlaget Kunden skal betale for Leverandørens ytelser skal fremgå av bilag 7. </w:t>
      </w:r>
      <w:r w:rsidR="00680E4C">
        <w:rPr>
          <w:i/>
        </w:rPr>
        <w:t>Eventuelle spesielle betalingsordninger, rabatter, forskudd, delbetaling og avvikende betalingstidspunkt skal også fremgå.</w:t>
      </w:r>
      <w:r w:rsidR="00680E4C" w:rsidRPr="009A01FD">
        <w:rPr>
          <w:i/>
        </w:rPr>
        <w:t xml:space="preserve"> E</w:t>
      </w:r>
      <w:r w:rsidR="0052051F" w:rsidRPr="009A01FD">
        <w:rPr>
          <w:i/>
        </w:rPr>
        <w:t xml:space="preserve">stimert </w:t>
      </w:r>
      <w:r w:rsidR="00AB4535" w:rsidRPr="009A01FD">
        <w:rPr>
          <w:i/>
        </w:rPr>
        <w:t>total</w:t>
      </w:r>
      <w:r w:rsidR="0052051F" w:rsidRPr="009A01FD">
        <w:rPr>
          <w:i/>
        </w:rPr>
        <w:t>kost</w:t>
      </w:r>
      <w:r w:rsidR="00680E4C">
        <w:rPr>
          <w:i/>
        </w:rPr>
        <w:t xml:space="preserve"> for programvareutviklingen, samt </w:t>
      </w:r>
      <w:r w:rsidR="00AB4535">
        <w:rPr>
          <w:i/>
        </w:rPr>
        <w:t xml:space="preserve">oversikt over eventuelle andre </w:t>
      </w:r>
      <w:r w:rsidR="00680E4C">
        <w:rPr>
          <w:i/>
        </w:rPr>
        <w:t>kostnadselementer som inngå</w:t>
      </w:r>
      <w:r w:rsidR="00AB4535">
        <w:rPr>
          <w:i/>
        </w:rPr>
        <w:t>r</w:t>
      </w:r>
      <w:r w:rsidR="00680E4C">
        <w:rPr>
          <w:i/>
        </w:rPr>
        <w:t xml:space="preserve"> i </w:t>
      </w:r>
      <w:r w:rsidR="00680E4C" w:rsidRPr="009A01FD">
        <w:rPr>
          <w:i/>
        </w:rPr>
        <w:t>Estimert totalkost</w:t>
      </w:r>
      <w:r w:rsidR="00AB4535" w:rsidRPr="009A01FD">
        <w:rPr>
          <w:i/>
        </w:rPr>
        <w:t xml:space="preserve"> </w:t>
      </w:r>
      <w:r w:rsidR="00AB4535">
        <w:rPr>
          <w:i/>
        </w:rPr>
        <w:t xml:space="preserve">skal også fremgå av bilaget. </w:t>
      </w:r>
    </w:p>
    <w:p w:rsidR="00AD4F5E" w:rsidRDefault="00AD4F5E" w:rsidP="00AD4F5E">
      <w:pPr>
        <w:rPr>
          <w:i/>
        </w:rPr>
      </w:pPr>
    </w:p>
    <w:p w:rsidR="00AD4F5E" w:rsidRDefault="00AD4F5E" w:rsidP="00AD4F5E">
      <w:pPr>
        <w:rPr>
          <w:i/>
        </w:rPr>
      </w:pPr>
      <w:r>
        <w:rPr>
          <w:i/>
        </w:rPr>
        <w:t>Dersom partene avtaler annet enn det som følger av avtalen vedrørende vederlag, skal det spesifiseres i dette bilaget.</w:t>
      </w:r>
    </w:p>
    <w:p w:rsidR="00FA5672" w:rsidRDefault="00FA5672" w:rsidP="00814757">
      <w:pPr>
        <w:pStyle w:val="Ingenmellomrom"/>
      </w:pPr>
    </w:p>
    <w:p w:rsidR="00AD4F5E" w:rsidRDefault="00AD4F5E" w:rsidP="00AD4F5E">
      <w:pPr>
        <w:rPr>
          <w:i/>
        </w:rPr>
      </w:pPr>
    </w:p>
    <w:p w:rsidR="00AD4F5E" w:rsidRDefault="00AD4F5E" w:rsidP="003042A5">
      <w:pPr>
        <w:pStyle w:val="Overskrift2"/>
      </w:pPr>
      <w:r>
        <w:t>Avtalen</w:t>
      </w:r>
      <w:r w:rsidR="003042A5">
        <w:t>s kapittel 8</w:t>
      </w:r>
      <w:r>
        <w:t xml:space="preserve"> </w:t>
      </w:r>
      <w:r w:rsidR="00B60A70">
        <w:t xml:space="preserve">Vederlag </w:t>
      </w:r>
    </w:p>
    <w:p w:rsidR="00AD4F5E" w:rsidRDefault="00AD4F5E" w:rsidP="00AD4F5E">
      <w:pPr>
        <w:rPr>
          <w:b/>
        </w:rPr>
      </w:pPr>
    </w:p>
    <w:p w:rsidR="00AD4F5E" w:rsidRDefault="00AD4F5E" w:rsidP="00AD4F5E">
      <w:pPr>
        <w:rPr>
          <w:i/>
        </w:rPr>
      </w:pPr>
      <w:r w:rsidRPr="00A72F25">
        <w:rPr>
          <w:i/>
        </w:rPr>
        <w:t xml:space="preserve">Utgangspunktet er at prisene oppgis i norske kroner </w:t>
      </w:r>
      <w:r w:rsidR="000E06AE">
        <w:rPr>
          <w:i/>
        </w:rPr>
        <w:t xml:space="preserve">inklusive </w:t>
      </w:r>
      <w:r w:rsidRPr="00A72F25">
        <w:rPr>
          <w:i/>
        </w:rPr>
        <w:t>merverdiavgift.  Annet må spesifiseres særskilt.  Det må oppgis hvorvidt prisen er per enhet eller f.eks</w:t>
      </w:r>
      <w:r w:rsidR="00DE0FB4">
        <w:rPr>
          <w:i/>
        </w:rPr>
        <w:t>.</w:t>
      </w:r>
      <w:r w:rsidRPr="00A72F25">
        <w:rPr>
          <w:i/>
        </w:rPr>
        <w:t xml:space="preserve"> per måned/år/avtaleperioden.  Tabellene bør tilpasses prisstrukturen for leveransen.</w:t>
      </w:r>
    </w:p>
    <w:p w:rsidR="00AD4F5E" w:rsidRDefault="00AD4F5E" w:rsidP="00AD4F5E">
      <w:pPr>
        <w:rPr>
          <w:b/>
        </w:rPr>
      </w:pPr>
    </w:p>
    <w:p w:rsidR="00D81D59" w:rsidRDefault="00D81D59" w:rsidP="00AD4F5E">
      <w:pPr>
        <w:rPr>
          <w:b/>
        </w:rPr>
      </w:pPr>
    </w:p>
    <w:p w:rsidR="00CE2476" w:rsidRDefault="00AD4F5E" w:rsidP="00AD4F5E">
      <w:pPr>
        <w:rPr>
          <w:b/>
        </w:rPr>
      </w:pPr>
      <w:r>
        <w:rPr>
          <w:b/>
        </w:rPr>
        <w:t>Vederlag fo</w:t>
      </w:r>
      <w:r w:rsidR="00CE2476">
        <w:rPr>
          <w:b/>
        </w:rPr>
        <w:t>r ytelser spesifisert i bilag 2</w:t>
      </w:r>
      <w:r w:rsidR="00DE0FB4">
        <w:rPr>
          <w:b/>
        </w:rPr>
        <w:t xml:space="preserve"> (</w:t>
      </w:r>
      <w:r w:rsidR="00DE0FB4" w:rsidRPr="00E26C32">
        <w:t xml:space="preserve">Leverandørens </w:t>
      </w:r>
      <w:r w:rsidR="00DE0FB4">
        <w:t>løsningsbeskrivelse)</w:t>
      </w:r>
    </w:p>
    <w:p w:rsidR="00CE2476" w:rsidRDefault="00CE2476" w:rsidP="00AD4F5E">
      <w:pPr>
        <w:rPr>
          <w:b/>
        </w:rPr>
      </w:pPr>
    </w:p>
    <w:p w:rsidR="00CE2476" w:rsidRDefault="00CE2476" w:rsidP="00CE2476">
      <w:pPr>
        <w:rPr>
          <w:b/>
        </w:rPr>
      </w:pPr>
      <w:r>
        <w:rPr>
          <w:b/>
        </w:rPr>
        <w:t>Teampris:</w:t>
      </w:r>
    </w:p>
    <w:p w:rsidR="008F5E32" w:rsidRDefault="00CE2476" w:rsidP="00CE2476">
      <w:pPr>
        <w:rPr>
          <w:i/>
        </w:rPr>
      </w:pPr>
      <w:r>
        <w:rPr>
          <w:i/>
        </w:rPr>
        <w:t xml:space="preserve">Grunnelementet i teampris er timepris for deltakerne i teamet. </w:t>
      </w:r>
      <w:r w:rsidR="00E91A8D">
        <w:rPr>
          <w:i/>
        </w:rPr>
        <w:t xml:space="preserve">Testleder og en eventuell </w:t>
      </w:r>
      <w:proofErr w:type="spellStart"/>
      <w:r w:rsidR="00E91A8D">
        <w:rPr>
          <w:i/>
        </w:rPr>
        <w:t>Scrummaster</w:t>
      </w:r>
      <w:proofErr w:type="spellEnd"/>
      <w:r w:rsidR="00E91A8D">
        <w:rPr>
          <w:i/>
        </w:rPr>
        <w:t xml:space="preserve"> kan prises som en del av teamet eller gå på løpende timer.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8D57F7" w:rsidRPr="00C90D22" w:rsidTr="006B78AE">
        <w:tc>
          <w:tcPr>
            <w:tcW w:w="7513" w:type="dxa"/>
            <w:shd w:val="clear" w:color="auto" w:fill="D9D9D9"/>
          </w:tcPr>
          <w:p w:rsidR="008D57F7" w:rsidRPr="00C90D22" w:rsidRDefault="008F5E32" w:rsidP="006B78AE">
            <w:pPr>
              <w:spacing w:before="80"/>
              <w:rPr>
                <w:b/>
                <w:sz w:val="18"/>
                <w:szCs w:val="18"/>
              </w:rPr>
            </w:pPr>
            <w:r>
              <w:rPr>
                <w:i/>
              </w:rPr>
              <w:t xml:space="preserve"> </w:t>
            </w:r>
            <w:r w:rsidR="008D57F7" w:rsidRPr="00C90D22">
              <w:rPr>
                <w:b/>
                <w:sz w:val="18"/>
                <w:szCs w:val="18"/>
              </w:rPr>
              <w:t>Beskrivelse:</w:t>
            </w:r>
          </w:p>
        </w:tc>
        <w:tc>
          <w:tcPr>
            <w:tcW w:w="1701" w:type="dxa"/>
            <w:shd w:val="clear" w:color="auto" w:fill="D9D9D9"/>
          </w:tcPr>
          <w:p w:rsidR="008D57F7" w:rsidRPr="00C90D22" w:rsidRDefault="008D57F7" w:rsidP="006B78AE">
            <w:pPr>
              <w:spacing w:before="80"/>
              <w:rPr>
                <w:b/>
                <w:sz w:val="18"/>
                <w:szCs w:val="18"/>
              </w:rPr>
            </w:pPr>
            <w:r>
              <w:rPr>
                <w:b/>
                <w:sz w:val="18"/>
                <w:szCs w:val="18"/>
              </w:rPr>
              <w:t>NOK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bl>
    <w:p w:rsidR="008D57F7" w:rsidRDefault="008D57F7" w:rsidP="00CE2476">
      <w:pPr>
        <w:rPr>
          <w:i/>
        </w:rPr>
      </w:pPr>
    </w:p>
    <w:p w:rsidR="008D57F7" w:rsidRDefault="008D57F7" w:rsidP="008F5E32">
      <w:pPr>
        <w:rPr>
          <w:i/>
        </w:rPr>
      </w:pPr>
    </w:p>
    <w:p w:rsidR="008F5E32" w:rsidRDefault="008F5E32" w:rsidP="008F5E32">
      <w:pPr>
        <w:rPr>
          <w:i/>
        </w:rPr>
      </w:pPr>
      <w:r>
        <w:rPr>
          <w:i/>
        </w:rPr>
        <w:t>Det er vanlig å fakturere løpende timer månedlig.</w:t>
      </w:r>
      <w:r w:rsidR="00F84D8E">
        <w:rPr>
          <w:i/>
        </w:rPr>
        <w:t xml:space="preserve"> Hvis fakturering isteden knyttes til </w:t>
      </w:r>
      <w:r w:rsidR="000408D5">
        <w:rPr>
          <w:i/>
        </w:rPr>
        <w:t>frister</w:t>
      </w:r>
      <w:r w:rsidR="00F84D8E">
        <w:rPr>
          <w:i/>
        </w:rPr>
        <w:t xml:space="preserve"> i Leveranseplanen, som for eksempel «Utviklingsmiljø er etablert og fungerer» eller «Startkriterier for Akseptansetest av en g</w:t>
      </w:r>
      <w:r w:rsidR="000752D8">
        <w:rPr>
          <w:i/>
        </w:rPr>
        <w:t>itt Delleveranse er oppfylt</w:t>
      </w:r>
      <w:r w:rsidR="000408D5">
        <w:rPr>
          <w:i/>
        </w:rPr>
        <w:t>»</w:t>
      </w:r>
      <w:r w:rsidR="00F84D8E">
        <w:rPr>
          <w:i/>
        </w:rPr>
        <w:t xml:space="preserve">, </w:t>
      </w:r>
      <w:r w:rsidR="000408D5">
        <w:rPr>
          <w:i/>
        </w:rPr>
        <w:t xml:space="preserve">så kan Kunden </w:t>
      </w:r>
      <w:r w:rsidR="00AC5DBC">
        <w:rPr>
          <w:i/>
        </w:rPr>
        <w:t xml:space="preserve">vurdere om det er grunnlag for å </w:t>
      </w:r>
      <w:r w:rsidR="000408D5">
        <w:rPr>
          <w:i/>
        </w:rPr>
        <w:t xml:space="preserve">holde tilbake vederlaget dersom Leverandøren blir forsinket. </w:t>
      </w:r>
      <w:r w:rsidR="00F84D8E">
        <w:rPr>
          <w:i/>
        </w:rPr>
        <w:t xml:space="preserve">    </w:t>
      </w:r>
    </w:p>
    <w:p w:rsidR="000408D5" w:rsidRDefault="000408D5" w:rsidP="000408D5">
      <w:pPr>
        <w:rPr>
          <w:i/>
        </w:rPr>
      </w:pPr>
    </w:p>
    <w:p w:rsidR="00D81D59" w:rsidRDefault="00D81D59" w:rsidP="00D81D59">
      <w:pPr>
        <w:rPr>
          <w:i/>
        </w:rPr>
      </w:pPr>
      <w:r>
        <w:rPr>
          <w:i/>
        </w:rPr>
        <w:t>Sammensetningen av teamet skal fremgå av bilag 4</w:t>
      </w:r>
      <w:r w:rsidR="00C9316D">
        <w:rPr>
          <w:i/>
        </w:rPr>
        <w:t>, ref. avtalens punkt 5.3</w:t>
      </w:r>
      <w:r>
        <w:rPr>
          <w:i/>
        </w:rPr>
        <w:t>. Utskifting av teammedlemmer</w:t>
      </w:r>
      <w:r w:rsidR="00AC5DBC">
        <w:rPr>
          <w:i/>
        </w:rPr>
        <w:t xml:space="preserve">, herunder </w:t>
      </w:r>
      <w:r>
        <w:rPr>
          <w:i/>
        </w:rPr>
        <w:t xml:space="preserve">håndtering av </w:t>
      </w:r>
      <w:proofErr w:type="spellStart"/>
      <w:r>
        <w:rPr>
          <w:i/>
        </w:rPr>
        <w:t>uplanlagt</w:t>
      </w:r>
      <w:proofErr w:type="spellEnd"/>
      <w:r>
        <w:rPr>
          <w:i/>
        </w:rPr>
        <w:t xml:space="preserve"> fravær – og hvordan dette skal kompenseres, inklusive økonomisk kompensasjon, skal også fremgå av bilag 4.  </w:t>
      </w:r>
    </w:p>
    <w:p w:rsidR="00CE2476" w:rsidRDefault="00CE2476" w:rsidP="00CE2476">
      <w:pPr>
        <w:rPr>
          <w:i/>
        </w:rPr>
      </w:pPr>
    </w:p>
    <w:p w:rsidR="002E542D" w:rsidRDefault="00C9316D" w:rsidP="002E542D">
      <w:pPr>
        <w:rPr>
          <w:i/>
        </w:rPr>
      </w:pPr>
      <w:r>
        <w:rPr>
          <w:i/>
        </w:rPr>
        <w:t xml:space="preserve">Teampris bør uansett være definert utfra antall timer teamet jobber som helhet.  </w:t>
      </w:r>
      <w:r w:rsidR="002E542D">
        <w:rPr>
          <w:i/>
        </w:rPr>
        <w:t xml:space="preserve">Det kan </w:t>
      </w:r>
      <w:r>
        <w:rPr>
          <w:i/>
        </w:rPr>
        <w:t xml:space="preserve">ofte </w:t>
      </w:r>
      <w:r w:rsidR="002E542D">
        <w:rPr>
          <w:i/>
        </w:rPr>
        <w:t xml:space="preserve">være </w:t>
      </w:r>
      <w:r>
        <w:rPr>
          <w:i/>
        </w:rPr>
        <w:t xml:space="preserve">lurt å angi </w:t>
      </w:r>
      <w:r w:rsidR="002E542D">
        <w:rPr>
          <w:i/>
        </w:rPr>
        <w:t>Teampris</w:t>
      </w:r>
      <w:r>
        <w:rPr>
          <w:i/>
        </w:rPr>
        <w:t xml:space="preserve"> </w:t>
      </w:r>
      <w:r w:rsidR="002E542D">
        <w:rPr>
          <w:i/>
        </w:rPr>
        <w:t>per uke</w:t>
      </w:r>
      <w:r>
        <w:rPr>
          <w:i/>
        </w:rPr>
        <w:t>. K</w:t>
      </w:r>
      <w:r w:rsidR="002E542D">
        <w:rPr>
          <w:i/>
        </w:rPr>
        <w:t xml:space="preserve">ortere fravær blant teammedlemmer </w:t>
      </w:r>
      <w:r>
        <w:rPr>
          <w:i/>
        </w:rPr>
        <w:t xml:space="preserve">vil kunne </w:t>
      </w:r>
      <w:r w:rsidR="002E542D">
        <w:rPr>
          <w:i/>
        </w:rPr>
        <w:t xml:space="preserve">kompenseres ved at den som har vært borte eller andre i teamet tar igjen </w:t>
      </w:r>
      <w:r>
        <w:rPr>
          <w:i/>
        </w:rPr>
        <w:t xml:space="preserve">tapt tid, </w:t>
      </w:r>
      <w:r w:rsidR="002E542D">
        <w:rPr>
          <w:i/>
        </w:rPr>
        <w:t xml:space="preserve">slik at fremdriften holdes. </w:t>
      </w:r>
    </w:p>
    <w:p w:rsidR="008D57F7" w:rsidRDefault="008D57F7" w:rsidP="002E542D">
      <w:pPr>
        <w:rPr>
          <w:i/>
        </w:rPr>
      </w:pPr>
    </w:p>
    <w:p w:rsidR="00AD4F5E" w:rsidRDefault="003117B7" w:rsidP="00AD4F5E">
      <w:pPr>
        <w:rPr>
          <w:b/>
        </w:rPr>
      </w:pPr>
      <w:r>
        <w:rPr>
          <w:b/>
        </w:rPr>
        <w:t>Timepriser – andre enhetspriser</w:t>
      </w:r>
      <w:r w:rsidR="008D57F7">
        <w:rPr>
          <w:b/>
        </w:rPr>
        <w:t>:</w:t>
      </w:r>
    </w:p>
    <w:p w:rsidR="006E1FA1" w:rsidRDefault="006E1FA1" w:rsidP="006E1FA1">
      <w:pPr>
        <w:rPr>
          <w:i/>
        </w:rPr>
      </w:pPr>
      <w:r>
        <w:rPr>
          <w:i/>
        </w:rPr>
        <w:t xml:space="preserve">Tabellen er først og fremst relevant for </w:t>
      </w:r>
      <w:r w:rsidR="000E06AE">
        <w:rPr>
          <w:i/>
        </w:rPr>
        <w:t>Ø</w:t>
      </w:r>
      <w:r w:rsidR="00B60A70">
        <w:rPr>
          <w:i/>
        </w:rPr>
        <w:t xml:space="preserve">vrige leveranseelementer, men kan også være relevant for smidige utvikling. </w:t>
      </w:r>
      <w:r>
        <w:rPr>
          <w:i/>
        </w:rPr>
        <w:t>Ulike betalingsmodeller kan være aktuelle</w:t>
      </w:r>
      <w:r w:rsidR="003117B7">
        <w:rPr>
          <w:i/>
        </w:rPr>
        <w:t xml:space="preserve">, </w:t>
      </w:r>
      <w:r>
        <w:rPr>
          <w:i/>
        </w:rPr>
        <w:t>løpende timer, målpris, fastpris eller «stykkpris» (f</w:t>
      </w:r>
      <w:r w:rsidR="00314E86">
        <w:rPr>
          <w:i/>
        </w:rPr>
        <w:t>.</w:t>
      </w:r>
      <w:r>
        <w:rPr>
          <w:i/>
        </w:rPr>
        <w:t xml:space="preserve"> eks</w:t>
      </w:r>
      <w:r w:rsidR="00314E86">
        <w:rPr>
          <w:i/>
        </w:rPr>
        <w:t>.</w:t>
      </w:r>
      <w:r>
        <w:rPr>
          <w:i/>
        </w:rPr>
        <w:t xml:space="preserve"> for kurs</w:t>
      </w:r>
      <w:r w:rsidR="005C43C4">
        <w:rPr>
          <w:i/>
        </w:rPr>
        <w:t>,</w:t>
      </w:r>
      <w:r w:rsidR="007E190E">
        <w:rPr>
          <w:i/>
        </w:rPr>
        <w:t xml:space="preserve"> som for</w:t>
      </w:r>
      <w:r w:rsidR="0093781E">
        <w:rPr>
          <w:i/>
        </w:rPr>
        <w:t xml:space="preserve"> øvrig er unntatt </w:t>
      </w:r>
      <w:r w:rsidR="005C43C4">
        <w:rPr>
          <w:i/>
        </w:rPr>
        <w:t>merverdiavgift</w:t>
      </w:r>
      <w:r w:rsidR="0093781E">
        <w:rPr>
          <w:i/>
        </w:rPr>
        <w:t>)</w:t>
      </w:r>
      <w:r>
        <w:rPr>
          <w:i/>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rsidTr="007E190E">
        <w:tc>
          <w:tcPr>
            <w:tcW w:w="7513" w:type="dxa"/>
            <w:shd w:val="clear" w:color="auto" w:fill="D9D9D9"/>
          </w:tcPr>
          <w:p w:rsidR="002E542D" w:rsidRPr="00C90D22" w:rsidRDefault="002E542D" w:rsidP="00AD4F5E">
            <w:pPr>
              <w:spacing w:before="80"/>
              <w:rPr>
                <w:b/>
                <w:sz w:val="18"/>
                <w:szCs w:val="18"/>
              </w:rPr>
            </w:pPr>
            <w:r w:rsidRPr="00C90D22">
              <w:rPr>
                <w:b/>
                <w:sz w:val="18"/>
                <w:szCs w:val="18"/>
              </w:rPr>
              <w:t>Beskrivelse:</w:t>
            </w:r>
          </w:p>
        </w:tc>
        <w:tc>
          <w:tcPr>
            <w:tcW w:w="1701" w:type="dxa"/>
            <w:shd w:val="clear" w:color="auto" w:fill="D9D9D9"/>
          </w:tcPr>
          <w:p w:rsidR="002E542D" w:rsidRPr="00C90D22" w:rsidRDefault="002E542D" w:rsidP="00AD4F5E">
            <w:pPr>
              <w:spacing w:before="80"/>
              <w:rPr>
                <w:b/>
                <w:sz w:val="18"/>
                <w:szCs w:val="18"/>
              </w:rPr>
            </w:pPr>
            <w:r>
              <w:rPr>
                <w:b/>
                <w:sz w:val="18"/>
                <w:szCs w:val="18"/>
              </w:rPr>
              <w:t>NOK</w:t>
            </w:r>
            <w:r w:rsidR="007E190E">
              <w:rPr>
                <w:b/>
                <w:sz w:val="18"/>
                <w:szCs w:val="18"/>
              </w:rPr>
              <w:t xml:space="preserve"> (</w:t>
            </w:r>
            <w:proofErr w:type="spellStart"/>
            <w:r w:rsidR="007E190E">
              <w:rPr>
                <w:b/>
                <w:sz w:val="18"/>
                <w:szCs w:val="18"/>
              </w:rPr>
              <w:t>inkl</w:t>
            </w:r>
            <w:proofErr w:type="spellEnd"/>
            <w:r w:rsidR="007E190E">
              <w:rPr>
                <w:b/>
                <w:sz w:val="18"/>
                <w:szCs w:val="18"/>
              </w:rPr>
              <w:t xml:space="preserve"> </w:t>
            </w:r>
            <w:proofErr w:type="spellStart"/>
            <w:r w:rsidR="007E190E">
              <w:rPr>
                <w:b/>
                <w:sz w:val="18"/>
                <w:szCs w:val="18"/>
              </w:rPr>
              <w:t>mva</w:t>
            </w:r>
            <w:proofErr w:type="spellEnd"/>
            <w:r w:rsidR="007E190E">
              <w:rPr>
                <w:b/>
                <w:sz w:val="18"/>
                <w:szCs w:val="18"/>
              </w:rPr>
              <w:t>)</w:t>
            </w:r>
          </w:p>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bl>
    <w:p w:rsidR="00AD4F5E" w:rsidRDefault="00AD4F5E" w:rsidP="00AD4F5E"/>
    <w:p w:rsidR="008D57F7" w:rsidRDefault="008D57F7" w:rsidP="00AD4F5E">
      <w:pPr>
        <w:rPr>
          <w:b/>
        </w:rPr>
      </w:pPr>
    </w:p>
    <w:p w:rsidR="00AD4F5E" w:rsidRDefault="00AD4F5E" w:rsidP="00AD4F5E">
      <w:pPr>
        <w:rPr>
          <w:b/>
        </w:rPr>
      </w:pPr>
      <w:r>
        <w:rPr>
          <w:b/>
        </w:rPr>
        <w:t>Satser for reise- og diettkostnader:</w:t>
      </w:r>
    </w:p>
    <w:p w:rsidR="002E542D" w:rsidRDefault="00AD4F5E" w:rsidP="00AD4F5E">
      <w:pPr>
        <w:rPr>
          <w:i/>
        </w:rPr>
      </w:pPr>
      <w:r w:rsidRPr="008E147A">
        <w:rPr>
          <w:i/>
        </w:rPr>
        <w:t>(Fylles ut dersom partene avtaler annet enn Statens gjeldende satser)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rsidTr="007E190E">
        <w:tc>
          <w:tcPr>
            <w:tcW w:w="7513" w:type="dxa"/>
            <w:shd w:val="clear" w:color="auto" w:fill="D9D9D9"/>
          </w:tcPr>
          <w:p w:rsidR="002E542D" w:rsidRPr="00C90D22" w:rsidRDefault="002E542D" w:rsidP="00AD4F5E">
            <w:pPr>
              <w:spacing w:before="80"/>
              <w:rPr>
                <w:b/>
                <w:sz w:val="18"/>
                <w:szCs w:val="18"/>
              </w:rPr>
            </w:pPr>
            <w:r w:rsidRPr="00C90D22">
              <w:rPr>
                <w:b/>
                <w:sz w:val="18"/>
                <w:szCs w:val="18"/>
              </w:rPr>
              <w:t>Beskrivelse:</w:t>
            </w:r>
          </w:p>
        </w:tc>
        <w:tc>
          <w:tcPr>
            <w:tcW w:w="1701" w:type="dxa"/>
            <w:shd w:val="clear" w:color="auto" w:fill="D9D9D9"/>
          </w:tcPr>
          <w:p w:rsidR="002E542D" w:rsidRPr="00C90D22" w:rsidRDefault="002E542D" w:rsidP="00AD4F5E">
            <w:pPr>
              <w:spacing w:before="80"/>
              <w:rPr>
                <w:b/>
                <w:sz w:val="18"/>
                <w:szCs w:val="18"/>
              </w:rPr>
            </w:pPr>
            <w:r w:rsidRPr="00C90D22">
              <w:rPr>
                <w:b/>
                <w:sz w:val="18"/>
                <w:szCs w:val="18"/>
              </w:rPr>
              <w:t>NOK</w:t>
            </w:r>
            <w:r w:rsidR="007E190E">
              <w:rPr>
                <w:b/>
                <w:sz w:val="18"/>
                <w:szCs w:val="18"/>
              </w:rPr>
              <w:t xml:space="preserve"> (</w:t>
            </w:r>
            <w:proofErr w:type="spellStart"/>
            <w:r w:rsidR="007E190E">
              <w:rPr>
                <w:b/>
                <w:sz w:val="18"/>
                <w:szCs w:val="18"/>
              </w:rPr>
              <w:t>inkl</w:t>
            </w:r>
            <w:proofErr w:type="spellEnd"/>
            <w:r w:rsidR="007E190E">
              <w:rPr>
                <w:b/>
                <w:sz w:val="18"/>
                <w:szCs w:val="18"/>
              </w:rPr>
              <w:t xml:space="preserve"> </w:t>
            </w:r>
            <w:proofErr w:type="spellStart"/>
            <w:r w:rsidR="007E190E">
              <w:rPr>
                <w:b/>
                <w:sz w:val="18"/>
                <w:szCs w:val="18"/>
              </w:rPr>
              <w:t>mva</w:t>
            </w:r>
            <w:proofErr w:type="spellEnd"/>
            <w:r w:rsidR="007E190E">
              <w:rPr>
                <w:b/>
                <w:sz w:val="18"/>
                <w:szCs w:val="18"/>
              </w:rPr>
              <w:t>)</w:t>
            </w:r>
          </w:p>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bl>
    <w:p w:rsidR="00AD4F5E" w:rsidRDefault="00AD4F5E" w:rsidP="00AD4F5E">
      <w:pPr>
        <w:rPr>
          <w:i/>
        </w:rPr>
      </w:pPr>
    </w:p>
    <w:p w:rsidR="008D57F7" w:rsidRDefault="008D57F7" w:rsidP="00AD4F5E">
      <w:pPr>
        <w:rPr>
          <w:i/>
        </w:rPr>
      </w:pPr>
    </w:p>
    <w:p w:rsidR="00AD4F5E" w:rsidRDefault="00AD4F5E" w:rsidP="00AD4F5E">
      <w:pPr>
        <w:rPr>
          <w:b/>
        </w:rPr>
      </w:pPr>
      <w:r>
        <w:rPr>
          <w:b/>
        </w:rPr>
        <w:t>Satser og rutiner for fakturering av reisetid:</w:t>
      </w:r>
    </w:p>
    <w:p w:rsidR="00AD4F5E" w:rsidRDefault="00AD4F5E" w:rsidP="00AD4F5E">
      <w:pPr>
        <w:rPr>
          <w:i/>
        </w:rPr>
      </w:pPr>
      <w:r w:rsidRPr="008E147A">
        <w:rPr>
          <w:i/>
        </w:rPr>
        <w:t xml:space="preserve">(Fylles ut dersom partene </w:t>
      </w:r>
      <w:r>
        <w:rPr>
          <w:i/>
        </w:rPr>
        <w:t>ønsker å regulere dette</w:t>
      </w:r>
      <w:r w:rsidRPr="008E147A">
        <w:rPr>
          <w:i/>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7E190E" w:rsidRPr="00EC4F65" w:rsidTr="007E190E">
        <w:tc>
          <w:tcPr>
            <w:tcW w:w="7513" w:type="dxa"/>
            <w:shd w:val="clear" w:color="auto" w:fill="D9D9D9"/>
          </w:tcPr>
          <w:p w:rsidR="007E190E" w:rsidRPr="00C90D22" w:rsidRDefault="007E190E" w:rsidP="00AD4F5E">
            <w:pPr>
              <w:spacing w:before="80"/>
              <w:rPr>
                <w:b/>
                <w:sz w:val="18"/>
                <w:szCs w:val="18"/>
              </w:rPr>
            </w:pPr>
            <w:r w:rsidRPr="00C90D22">
              <w:rPr>
                <w:b/>
                <w:sz w:val="18"/>
                <w:szCs w:val="18"/>
              </w:rPr>
              <w:t>Beskrivelse:</w:t>
            </w:r>
          </w:p>
        </w:tc>
        <w:tc>
          <w:tcPr>
            <w:tcW w:w="1701" w:type="dxa"/>
            <w:shd w:val="clear" w:color="auto" w:fill="D9D9D9"/>
          </w:tcPr>
          <w:p w:rsidR="007E190E" w:rsidRPr="00C90D22" w:rsidRDefault="007E190E" w:rsidP="00AD4F5E">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7E190E" w:rsidTr="007E190E">
        <w:tc>
          <w:tcPr>
            <w:tcW w:w="7513" w:type="dxa"/>
          </w:tcPr>
          <w:p w:rsidR="007E190E" w:rsidRPr="00C90D22" w:rsidRDefault="007E190E" w:rsidP="00AD4F5E"/>
        </w:tc>
        <w:tc>
          <w:tcPr>
            <w:tcW w:w="1701" w:type="dxa"/>
          </w:tcPr>
          <w:p w:rsidR="007E190E" w:rsidRPr="00C90D22" w:rsidRDefault="007E190E" w:rsidP="00AD4F5E"/>
        </w:tc>
      </w:tr>
      <w:tr w:rsidR="007E190E" w:rsidTr="007E190E">
        <w:tc>
          <w:tcPr>
            <w:tcW w:w="7513" w:type="dxa"/>
          </w:tcPr>
          <w:p w:rsidR="007E190E" w:rsidRPr="00C90D22" w:rsidRDefault="007E190E" w:rsidP="00AD4F5E"/>
        </w:tc>
        <w:tc>
          <w:tcPr>
            <w:tcW w:w="1701" w:type="dxa"/>
          </w:tcPr>
          <w:p w:rsidR="007E190E" w:rsidRPr="00C90D22" w:rsidRDefault="007E190E" w:rsidP="00AD4F5E"/>
        </w:tc>
      </w:tr>
      <w:tr w:rsidR="007E190E" w:rsidTr="007E190E">
        <w:tc>
          <w:tcPr>
            <w:tcW w:w="7513" w:type="dxa"/>
          </w:tcPr>
          <w:p w:rsidR="007E190E" w:rsidRPr="00C90D22" w:rsidRDefault="007E190E" w:rsidP="00AD4F5E"/>
        </w:tc>
        <w:tc>
          <w:tcPr>
            <w:tcW w:w="1701" w:type="dxa"/>
          </w:tcPr>
          <w:p w:rsidR="007E190E" w:rsidRPr="00C90D22" w:rsidRDefault="007E190E" w:rsidP="00AD4F5E"/>
        </w:tc>
      </w:tr>
    </w:tbl>
    <w:p w:rsidR="00AD4F5E" w:rsidRDefault="00AD4F5E" w:rsidP="00AD4F5E">
      <w:pPr>
        <w:rPr>
          <w:i/>
        </w:rPr>
      </w:pPr>
    </w:p>
    <w:p w:rsidR="00A02A33" w:rsidRDefault="00A02A33" w:rsidP="00AD4F5E">
      <w:pPr>
        <w:rPr>
          <w:b/>
        </w:rPr>
      </w:pPr>
    </w:p>
    <w:p w:rsidR="00AD4F5E" w:rsidRDefault="00AD4F5E" w:rsidP="00AD4F5E">
      <w:pPr>
        <w:rPr>
          <w:b/>
        </w:rPr>
      </w:pPr>
      <w:r w:rsidRPr="00394C15">
        <w:rPr>
          <w:b/>
        </w:rPr>
        <w:t>Betalingsplan og øvrige betalingsvilkår:</w:t>
      </w:r>
    </w:p>
    <w:p w:rsidR="00C77AE5" w:rsidRPr="00C77AE5" w:rsidRDefault="00C77AE5" w:rsidP="00C77AE5">
      <w:pPr>
        <w:rPr>
          <w:i/>
        </w:rPr>
      </w:pPr>
      <w:r w:rsidRPr="00C77AE5">
        <w:rPr>
          <w:i/>
        </w:rPr>
        <w:t xml:space="preserve">Vilkår for implementering av EHF (elektronisk </w:t>
      </w:r>
      <w:proofErr w:type="spellStart"/>
      <w:r w:rsidRPr="00C77AE5">
        <w:rPr>
          <w:i/>
        </w:rPr>
        <w:t>handelsformat</w:t>
      </w:r>
      <w:proofErr w:type="spellEnd"/>
      <w:r w:rsidRPr="00C77AE5">
        <w:rPr>
          <w:i/>
        </w:rPr>
        <w:t>):</w:t>
      </w:r>
    </w:p>
    <w:p w:rsidR="00C77AE5" w:rsidRPr="00C77AE5" w:rsidRDefault="00C77AE5" w:rsidP="00C77AE5">
      <w:pPr>
        <w:rPr>
          <w:i/>
        </w:rPr>
      </w:pPr>
      <w:r w:rsidRPr="00C77AE5">
        <w:rPr>
          <w:i/>
        </w:rPr>
        <w:t>Leveranse av elektroniske fakturaer skal skje på den av Direktorat for økonomistyring (DFØ) sin til enhver tid valgte kommunikasjonsmetode. Ved endring av kommunikasjonsmetode vil Leverandøren bli varslet seks måneder før nødvendig endring finner sted.</w:t>
      </w:r>
    </w:p>
    <w:p w:rsidR="00C77AE5" w:rsidRPr="00C77AE5" w:rsidRDefault="00C77AE5" w:rsidP="00AD4F5E">
      <w:pPr>
        <w:rPr>
          <w:b/>
          <w:i/>
        </w:rPr>
      </w:pPr>
    </w:p>
    <w:p w:rsidR="00AD4F5E" w:rsidRPr="00C77AE5" w:rsidRDefault="00AD4F5E" w:rsidP="00AD4F5E">
      <w:pPr>
        <w:rPr>
          <w:i/>
        </w:rPr>
      </w:pPr>
      <w:r w:rsidRPr="00C77AE5">
        <w:rPr>
          <w:i/>
        </w:rPr>
        <w:t>Følgende indeks skal benyttes for regulering av timepris:</w:t>
      </w:r>
    </w:p>
    <w:p w:rsidR="00AD4F5E" w:rsidRPr="00C77AE5" w:rsidRDefault="00AD4F5E" w:rsidP="00AD4F5E">
      <w:pPr>
        <w:rPr>
          <w:i/>
        </w:rPr>
      </w:pPr>
      <w:r w:rsidRPr="00C77AE5">
        <w:rPr>
          <w:i/>
        </w:rPr>
        <w:t>(Fylles ut dersom partene ønsker at en annen indeks enn SSB sin hovedindeks skal regulere dette)</w:t>
      </w:r>
    </w:p>
    <w:p w:rsidR="00AD4F5E" w:rsidRPr="00C77AE5" w:rsidRDefault="00AD4F5E" w:rsidP="00AD4F5E">
      <w:pPr>
        <w:rPr>
          <w:i/>
        </w:rPr>
      </w:pPr>
    </w:p>
    <w:p w:rsidR="00AD4F5E" w:rsidRPr="00C77AE5" w:rsidRDefault="00AD4F5E" w:rsidP="00AD4F5E">
      <w:pPr>
        <w:rPr>
          <w:i/>
        </w:rPr>
      </w:pPr>
      <w:r w:rsidRPr="00C77AE5">
        <w:rPr>
          <w:i/>
        </w:rPr>
        <w:t>Eventuelle andre bestemmelser om prisendringer:</w:t>
      </w:r>
    </w:p>
    <w:p w:rsidR="00AD4F5E" w:rsidRDefault="00AD4F5E" w:rsidP="00AD4F5E">
      <w:pPr>
        <w:rPr>
          <w:b/>
        </w:rPr>
      </w:pPr>
    </w:p>
    <w:p w:rsidR="00A02A33" w:rsidRDefault="00A02A33" w:rsidP="00655A6D">
      <w:pPr>
        <w:pStyle w:val="Overskrift2"/>
      </w:pPr>
      <w:r>
        <w:t>Avtalen</w:t>
      </w:r>
      <w:r w:rsidR="00655A6D">
        <w:t>s punkt 2.7.1</w:t>
      </w:r>
      <w:r>
        <w:t xml:space="preserve"> Exit før akseptansetest av første </w:t>
      </w:r>
      <w:r w:rsidR="005C43C4">
        <w:t>D</w:t>
      </w:r>
      <w:r>
        <w:t>elleveranse</w:t>
      </w:r>
    </w:p>
    <w:p w:rsidR="00A02A33" w:rsidRDefault="00A02A33" w:rsidP="00A02A33">
      <w:pPr>
        <w:rPr>
          <w:i/>
        </w:rPr>
      </w:pPr>
    </w:p>
    <w:p w:rsidR="00AD4F5E" w:rsidRDefault="00A02A33" w:rsidP="00AD4F5E">
      <w:r>
        <w:t>Vederlag ved Exit</w:t>
      </w:r>
    </w:p>
    <w:p w:rsidR="00AD4F5E" w:rsidRDefault="00AD4F5E" w:rsidP="00AD4F5E">
      <w:pPr>
        <w:rPr>
          <w:i/>
        </w:rPr>
      </w:pPr>
      <w:r w:rsidRPr="001B3054">
        <w:rPr>
          <w:i/>
        </w:rPr>
        <w:t>(</w:t>
      </w:r>
      <w:r>
        <w:rPr>
          <w:i/>
        </w:rPr>
        <w:t xml:space="preserve">Fylles ut dersom partene har avtalt annet </w:t>
      </w:r>
      <w:r w:rsidR="00A02A33">
        <w:rPr>
          <w:i/>
        </w:rPr>
        <w:t xml:space="preserve">vederlag enn det </w:t>
      </w:r>
      <w:r>
        <w:rPr>
          <w:i/>
        </w:rPr>
        <w:t>som følger av avtalen</w:t>
      </w:r>
      <w:r w:rsidRPr="001B3054">
        <w:rPr>
          <w:i/>
        </w:rPr>
        <w:t>)</w:t>
      </w:r>
    </w:p>
    <w:p w:rsidR="00AD4F5E" w:rsidRDefault="00AD4F5E" w:rsidP="00AD4F5E">
      <w:pPr>
        <w:rPr>
          <w:i/>
        </w:rPr>
      </w:pPr>
    </w:p>
    <w:p w:rsidR="00AD4F5E" w:rsidRDefault="00AD4F5E" w:rsidP="00AD4F5E">
      <w:pPr>
        <w:rPr>
          <w:i/>
        </w:rPr>
      </w:pPr>
    </w:p>
    <w:p w:rsidR="00AD4F5E" w:rsidRDefault="00AD4F5E" w:rsidP="00655A6D">
      <w:pPr>
        <w:pStyle w:val="Overskrift2"/>
      </w:pPr>
      <w:r>
        <w:t>Avtalen</w:t>
      </w:r>
      <w:r w:rsidR="00655A6D">
        <w:t>s punkt 2.7.2</w:t>
      </w:r>
      <w:r>
        <w:t xml:space="preserve"> Avbestilling etter </w:t>
      </w:r>
      <w:r w:rsidR="005C43C4">
        <w:t>Exit</w:t>
      </w:r>
      <w:r w:rsidR="00A02A33">
        <w:t>-muligheten</w:t>
      </w:r>
    </w:p>
    <w:p w:rsidR="00A02A33" w:rsidRDefault="00A02A33" w:rsidP="00AD4F5E">
      <w:pPr>
        <w:pStyle w:val="Ingenmellomrom"/>
      </w:pPr>
    </w:p>
    <w:p w:rsidR="00AD4F5E" w:rsidRDefault="005C43C4" w:rsidP="00AD4F5E">
      <w:r>
        <w:t xml:space="preserve">Gebyr </w:t>
      </w:r>
      <w:r w:rsidR="00AD4F5E">
        <w:t xml:space="preserve">ved avbestilling etter </w:t>
      </w:r>
      <w:r w:rsidR="00A02A33">
        <w:t>oppstart av akseptansetest for første delleveranse</w:t>
      </w:r>
      <w:r w:rsidR="00AD4F5E">
        <w:t>:</w:t>
      </w:r>
    </w:p>
    <w:p w:rsidR="00AD4F5E" w:rsidRDefault="00AD4F5E" w:rsidP="00AD4F5E">
      <w:pPr>
        <w:rPr>
          <w:i/>
        </w:rPr>
      </w:pPr>
      <w:r w:rsidRPr="001B3054">
        <w:rPr>
          <w:i/>
        </w:rPr>
        <w:t>(</w:t>
      </w:r>
      <w:r>
        <w:rPr>
          <w:i/>
        </w:rPr>
        <w:t>Fylles ut dersom partene har avtalt annet avbestillingsgebyr enn det som følger av avtalen</w:t>
      </w:r>
      <w:r w:rsidRPr="001B3054">
        <w:rPr>
          <w:i/>
        </w:rPr>
        <w:t>)</w:t>
      </w:r>
    </w:p>
    <w:p w:rsidR="00AD4F5E" w:rsidRDefault="00AD4F5E" w:rsidP="00AD4F5E">
      <w:pPr>
        <w:rPr>
          <w:i/>
        </w:rPr>
      </w:pPr>
    </w:p>
    <w:p w:rsidR="00AD4F5E" w:rsidRDefault="00AD4F5E" w:rsidP="00AD4F5E">
      <w:pPr>
        <w:rPr>
          <w:i/>
        </w:rPr>
      </w:pPr>
    </w:p>
    <w:p w:rsidR="00AD4F5E" w:rsidRDefault="00AD4F5E" w:rsidP="00655A6D">
      <w:pPr>
        <w:pStyle w:val="Overskrift2"/>
      </w:pPr>
      <w:r>
        <w:t>Avtalen</w:t>
      </w:r>
      <w:r w:rsidR="00655A6D">
        <w:t>s</w:t>
      </w:r>
      <w:r>
        <w:t xml:space="preserve"> punkt 3.</w:t>
      </w:r>
      <w:r w:rsidR="005C43C4">
        <w:t>3</w:t>
      </w:r>
      <w:r>
        <w:t xml:space="preserve"> Endringsoverslag</w:t>
      </w:r>
    </w:p>
    <w:p w:rsidR="00AD4F5E" w:rsidRDefault="00AD4F5E" w:rsidP="00AD4F5E">
      <w:pPr>
        <w:pStyle w:val="Ingenmellomrom"/>
      </w:pPr>
    </w:p>
    <w:p w:rsidR="00AD4F5E" w:rsidRDefault="00AD4F5E" w:rsidP="00AD4F5E">
      <w:r>
        <w:t>Priser og betingelser for tilleggsarbeid:</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rsidTr="00A03B22">
        <w:tc>
          <w:tcPr>
            <w:tcW w:w="2268" w:type="dxa"/>
            <w:shd w:val="clear" w:color="auto" w:fill="D9D9D9"/>
          </w:tcPr>
          <w:p w:rsidR="00A03B22" w:rsidRPr="00C90D22" w:rsidRDefault="00A03B22" w:rsidP="00AD4F5E">
            <w:pPr>
              <w:spacing w:before="80"/>
              <w:rPr>
                <w:b/>
                <w:sz w:val="18"/>
                <w:szCs w:val="18"/>
              </w:rPr>
            </w:pPr>
            <w:r w:rsidRPr="00C90D22">
              <w:rPr>
                <w:b/>
                <w:sz w:val="18"/>
                <w:szCs w:val="18"/>
              </w:rPr>
              <w:t>Beskrivelse/navn</w:t>
            </w:r>
          </w:p>
        </w:tc>
        <w:tc>
          <w:tcPr>
            <w:tcW w:w="5245" w:type="dxa"/>
            <w:shd w:val="clear" w:color="auto" w:fill="D9D9D9"/>
          </w:tcPr>
          <w:p w:rsidR="00A03B22" w:rsidRPr="00C90D22" w:rsidRDefault="00A03B22" w:rsidP="00AD4F5E">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rsidR="00A03B22" w:rsidRPr="00C90D22" w:rsidRDefault="00A03B22" w:rsidP="00AD4F5E">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bl>
    <w:p w:rsidR="00AD4F5E" w:rsidRDefault="00AD4F5E" w:rsidP="00AD4F5E"/>
    <w:p w:rsidR="00AD4F5E" w:rsidRPr="0069569E" w:rsidRDefault="00AD4F5E" w:rsidP="00AD4F5E">
      <w:r>
        <w:t>Standardpriser for utarbeidelse av endringsoverslag:</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rsidTr="00A03B22">
        <w:tc>
          <w:tcPr>
            <w:tcW w:w="2268" w:type="dxa"/>
            <w:shd w:val="clear" w:color="auto" w:fill="D9D9D9"/>
          </w:tcPr>
          <w:p w:rsidR="00A03B22" w:rsidRPr="00C90D22" w:rsidRDefault="00A03B22" w:rsidP="00AD4F5E">
            <w:pPr>
              <w:spacing w:before="80"/>
              <w:rPr>
                <w:b/>
                <w:sz w:val="18"/>
                <w:szCs w:val="18"/>
              </w:rPr>
            </w:pPr>
            <w:r w:rsidRPr="00C90D22">
              <w:rPr>
                <w:b/>
                <w:sz w:val="18"/>
                <w:szCs w:val="18"/>
              </w:rPr>
              <w:t>Beskrivelse/navn</w:t>
            </w:r>
          </w:p>
        </w:tc>
        <w:tc>
          <w:tcPr>
            <w:tcW w:w="5245" w:type="dxa"/>
            <w:shd w:val="clear" w:color="auto" w:fill="D9D9D9"/>
          </w:tcPr>
          <w:p w:rsidR="00A03B22" w:rsidRPr="00C90D22" w:rsidRDefault="00A03B22" w:rsidP="00AD4F5E">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rsidR="00A03B22" w:rsidRPr="00C90D22" w:rsidRDefault="00A03B22" w:rsidP="00AD4F5E">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bl>
    <w:p w:rsidR="00AD4F5E" w:rsidRDefault="00AD4F5E" w:rsidP="00AD4F5E">
      <w:pPr>
        <w:pStyle w:val="Ingenmellomrom"/>
      </w:pPr>
    </w:p>
    <w:p w:rsidR="008F728A" w:rsidRDefault="008F728A" w:rsidP="008F728A">
      <w:pPr>
        <w:pStyle w:val="Ingenmellomrom"/>
      </w:pPr>
    </w:p>
    <w:p w:rsidR="008F728A" w:rsidRPr="003117B7" w:rsidRDefault="008F728A" w:rsidP="00655A6D">
      <w:pPr>
        <w:pStyle w:val="Overskrift2"/>
        <w:rPr>
          <w:color w:val="00B0F0"/>
          <w:u w:val="single"/>
        </w:rPr>
      </w:pPr>
      <w:r>
        <w:t>Avtalen</w:t>
      </w:r>
      <w:r w:rsidR="00655A6D">
        <w:t>s</w:t>
      </w:r>
      <w:r>
        <w:t xml:space="preserve"> punkt 8</w:t>
      </w:r>
      <w:r w:rsidR="005C43C4">
        <w:t>.2</w:t>
      </w:r>
      <w:r>
        <w:t xml:space="preserve"> </w:t>
      </w:r>
      <w:r w:rsidRPr="00075ECB">
        <w:t>Bonus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386"/>
        <w:gridCol w:w="1701"/>
      </w:tblGrid>
      <w:tr w:rsidR="00A03B22" w:rsidRPr="00C90D22" w:rsidTr="00A03B22">
        <w:tc>
          <w:tcPr>
            <w:tcW w:w="2127" w:type="dxa"/>
            <w:shd w:val="clear" w:color="auto" w:fill="D9D9D9"/>
          </w:tcPr>
          <w:p w:rsidR="00A03B22" w:rsidRPr="00C90D22" w:rsidRDefault="00A03B22" w:rsidP="003767DD">
            <w:pPr>
              <w:spacing w:before="80"/>
              <w:rPr>
                <w:b/>
                <w:sz w:val="18"/>
                <w:szCs w:val="18"/>
              </w:rPr>
            </w:pPr>
            <w:r w:rsidRPr="00C90D22">
              <w:rPr>
                <w:b/>
                <w:sz w:val="18"/>
                <w:szCs w:val="18"/>
              </w:rPr>
              <w:t>Beskrivelse/navn</w:t>
            </w:r>
          </w:p>
        </w:tc>
        <w:tc>
          <w:tcPr>
            <w:tcW w:w="5386" w:type="dxa"/>
            <w:shd w:val="clear" w:color="auto" w:fill="D9D9D9"/>
          </w:tcPr>
          <w:p w:rsidR="00A03B22" w:rsidRPr="00C90D22" w:rsidRDefault="00A03B22" w:rsidP="003767DD">
            <w:pPr>
              <w:spacing w:before="80"/>
              <w:rPr>
                <w:b/>
                <w:sz w:val="18"/>
                <w:szCs w:val="18"/>
              </w:rPr>
            </w:pPr>
            <w:r>
              <w:rPr>
                <w:b/>
                <w:sz w:val="18"/>
                <w:szCs w:val="18"/>
              </w:rPr>
              <w:t>Presisering</w:t>
            </w:r>
          </w:p>
        </w:tc>
        <w:tc>
          <w:tcPr>
            <w:tcW w:w="1701" w:type="dxa"/>
            <w:shd w:val="clear" w:color="auto" w:fill="D9D9D9"/>
          </w:tcPr>
          <w:p w:rsidR="00A03B22" w:rsidRPr="00C90D22" w:rsidRDefault="00A03B22" w:rsidP="003767DD">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A03B22" w:rsidRPr="00C90D22" w:rsidTr="00A03B22">
        <w:tc>
          <w:tcPr>
            <w:tcW w:w="2127" w:type="dxa"/>
          </w:tcPr>
          <w:p w:rsidR="00A03B22" w:rsidRPr="00C90D22" w:rsidRDefault="00A03B22" w:rsidP="002F3958">
            <w:r>
              <w:t>Bonusgrunnlag</w:t>
            </w:r>
          </w:p>
        </w:tc>
        <w:tc>
          <w:tcPr>
            <w:tcW w:w="5386" w:type="dxa"/>
          </w:tcPr>
          <w:p w:rsidR="00A03B22" w:rsidRPr="00C90D22" w:rsidRDefault="00A03B22" w:rsidP="00035441">
            <w:r>
              <w:t>Angi % av estimert totalkost *)</w:t>
            </w:r>
          </w:p>
        </w:tc>
        <w:tc>
          <w:tcPr>
            <w:tcW w:w="1701" w:type="dxa"/>
          </w:tcPr>
          <w:p w:rsidR="00A03B22" w:rsidRPr="00C90D22" w:rsidRDefault="00A03B22" w:rsidP="003767DD"/>
        </w:tc>
      </w:tr>
      <w:tr w:rsidR="00A03B22" w:rsidRPr="00C90D22" w:rsidTr="00A03B22">
        <w:tc>
          <w:tcPr>
            <w:tcW w:w="2127" w:type="dxa"/>
          </w:tcPr>
          <w:p w:rsidR="00A03B22" w:rsidRPr="00C90D22" w:rsidRDefault="00A03B22" w:rsidP="003767DD">
            <w:r>
              <w:t>Sluttbonus</w:t>
            </w:r>
          </w:p>
        </w:tc>
        <w:tc>
          <w:tcPr>
            <w:tcW w:w="5386" w:type="dxa"/>
          </w:tcPr>
          <w:p w:rsidR="00A03B22" w:rsidRPr="00C90D22" w:rsidRDefault="00A03B22" w:rsidP="002632FB">
            <w:r>
              <w:t>Angi andel av bonusgrunnlaget **)</w:t>
            </w:r>
          </w:p>
        </w:tc>
        <w:tc>
          <w:tcPr>
            <w:tcW w:w="1701" w:type="dxa"/>
          </w:tcPr>
          <w:p w:rsidR="00A03B22" w:rsidRPr="00C90D22" w:rsidRDefault="00A03B22" w:rsidP="003767DD"/>
        </w:tc>
      </w:tr>
      <w:tr w:rsidR="00A03B22" w:rsidRPr="00C90D22" w:rsidTr="00A03B22">
        <w:tc>
          <w:tcPr>
            <w:tcW w:w="2127" w:type="dxa"/>
          </w:tcPr>
          <w:p w:rsidR="00A03B22" w:rsidRPr="00C90D22" w:rsidRDefault="00A03B22" w:rsidP="003767DD">
            <w:r>
              <w:t>Bonus som utbetales underveis</w:t>
            </w:r>
          </w:p>
        </w:tc>
        <w:tc>
          <w:tcPr>
            <w:tcW w:w="5386" w:type="dxa"/>
          </w:tcPr>
          <w:p w:rsidR="00A03B22" w:rsidRPr="00C90D22" w:rsidRDefault="00A03B22" w:rsidP="00A03B22">
            <w:r>
              <w:t xml:space="preserve">Angi andel av bonusgrunnlaget  </w:t>
            </w:r>
          </w:p>
        </w:tc>
        <w:tc>
          <w:tcPr>
            <w:tcW w:w="1701" w:type="dxa"/>
          </w:tcPr>
          <w:p w:rsidR="00A03B22" w:rsidRPr="00C90D22" w:rsidRDefault="00A03B22" w:rsidP="003767DD"/>
        </w:tc>
      </w:tr>
      <w:tr w:rsidR="00A03B22" w:rsidRPr="00C90D22" w:rsidTr="00A03B22">
        <w:tc>
          <w:tcPr>
            <w:tcW w:w="2127" w:type="dxa"/>
          </w:tcPr>
          <w:p w:rsidR="00A03B22" w:rsidRDefault="00A03B22" w:rsidP="003767DD"/>
        </w:tc>
        <w:tc>
          <w:tcPr>
            <w:tcW w:w="5386" w:type="dxa"/>
          </w:tcPr>
          <w:p w:rsidR="00A03B22" w:rsidRDefault="00A03B22" w:rsidP="002632FB"/>
        </w:tc>
        <w:tc>
          <w:tcPr>
            <w:tcW w:w="1701" w:type="dxa"/>
          </w:tcPr>
          <w:p w:rsidR="00A03B22" w:rsidRPr="00C90D22" w:rsidRDefault="00A03B22" w:rsidP="003767DD"/>
        </w:tc>
      </w:tr>
      <w:tr w:rsidR="00A03B22" w:rsidRPr="00C90D22" w:rsidTr="00A03B22">
        <w:tc>
          <w:tcPr>
            <w:tcW w:w="2127" w:type="dxa"/>
          </w:tcPr>
          <w:p w:rsidR="00A03B22" w:rsidRDefault="00A03B22" w:rsidP="003767DD"/>
        </w:tc>
        <w:tc>
          <w:tcPr>
            <w:tcW w:w="5386" w:type="dxa"/>
          </w:tcPr>
          <w:p w:rsidR="00A03B22" w:rsidRDefault="00A03B22" w:rsidP="002632FB"/>
        </w:tc>
        <w:tc>
          <w:tcPr>
            <w:tcW w:w="1701" w:type="dxa"/>
          </w:tcPr>
          <w:p w:rsidR="00A03B22" w:rsidRPr="00C90D22" w:rsidRDefault="00A03B22" w:rsidP="003767DD"/>
        </w:tc>
      </w:tr>
    </w:tbl>
    <w:p w:rsidR="00A03B22" w:rsidRDefault="00A03B22" w:rsidP="008F728A">
      <w:pPr>
        <w:rPr>
          <w:i/>
        </w:rPr>
      </w:pPr>
    </w:p>
    <w:p w:rsidR="008F728A" w:rsidRPr="006F1D92" w:rsidRDefault="002F3958" w:rsidP="008F728A">
      <w:pPr>
        <w:rPr>
          <w:i/>
          <w:sz w:val="18"/>
          <w:szCs w:val="18"/>
        </w:rPr>
      </w:pPr>
      <w:r w:rsidRPr="006F1D92">
        <w:rPr>
          <w:i/>
          <w:sz w:val="18"/>
          <w:szCs w:val="18"/>
        </w:rPr>
        <w:t>*)</w:t>
      </w:r>
      <w:r w:rsidR="00035441" w:rsidRPr="006F1D92">
        <w:rPr>
          <w:i/>
          <w:sz w:val="18"/>
          <w:szCs w:val="18"/>
        </w:rPr>
        <w:t xml:space="preserve"> </w:t>
      </w:r>
      <w:r w:rsidRPr="006F1D92">
        <w:rPr>
          <w:i/>
          <w:sz w:val="18"/>
          <w:szCs w:val="18"/>
        </w:rPr>
        <w:t>Det skal være angitt i konkurransegrunnlaget hvilken prosentandel av Estimert totalkost</w:t>
      </w:r>
      <w:r w:rsidR="00A20AA1" w:rsidRPr="006F1D92">
        <w:rPr>
          <w:i/>
          <w:sz w:val="18"/>
          <w:szCs w:val="18"/>
        </w:rPr>
        <w:t xml:space="preserve"> som utgjør bonusgrunnlaget</w:t>
      </w:r>
      <w:r w:rsidRPr="006F1D92">
        <w:rPr>
          <w:i/>
          <w:sz w:val="18"/>
          <w:szCs w:val="18"/>
        </w:rPr>
        <w:t xml:space="preserve"> </w:t>
      </w:r>
    </w:p>
    <w:p w:rsidR="00A03B22" w:rsidRPr="006F1D92" w:rsidRDefault="00A03B22" w:rsidP="008F728A">
      <w:pPr>
        <w:rPr>
          <w:i/>
          <w:sz w:val="18"/>
          <w:szCs w:val="18"/>
        </w:rPr>
      </w:pPr>
    </w:p>
    <w:p w:rsidR="00075ECB" w:rsidRDefault="00A03B22" w:rsidP="008F728A">
      <w:pPr>
        <w:rPr>
          <w:i/>
        </w:rPr>
      </w:pPr>
      <w:r w:rsidRPr="006F1D92">
        <w:rPr>
          <w:i/>
          <w:sz w:val="18"/>
          <w:szCs w:val="18"/>
        </w:rPr>
        <w:t>**) Det bør være angitt i konkurransegrunnlaget hvor stor andel av bonusgrunnlaget som skal være sluttbonus og hvor mye som skal benyttes til bonus som utbetales underveis</w:t>
      </w:r>
      <w:r>
        <w:rPr>
          <w:i/>
        </w:rPr>
        <w:t xml:space="preserve"> </w:t>
      </w:r>
    </w:p>
    <w:p w:rsidR="00075ECB" w:rsidRDefault="00075ECB" w:rsidP="008F728A">
      <w:pPr>
        <w:rPr>
          <w:i/>
        </w:rPr>
      </w:pPr>
    </w:p>
    <w:p w:rsidR="006F1D92" w:rsidRDefault="006F1D92" w:rsidP="008F728A">
      <w:pPr>
        <w:rPr>
          <w:i/>
        </w:rPr>
      </w:pPr>
    </w:p>
    <w:p w:rsidR="00B60A70" w:rsidRDefault="00B60A70" w:rsidP="00B60A70">
      <w:pPr>
        <w:pStyle w:val="Overskrift2"/>
        <w:rPr>
          <w:i/>
        </w:rPr>
      </w:pPr>
      <w:r>
        <w:t>Avtalens punkt 10.2 Disposisjonsrett til Standardprogramvare</w:t>
      </w:r>
      <w:r w:rsidRPr="008E147A">
        <w:rPr>
          <w:i/>
        </w:rPr>
        <w:t xml:space="preserve"> </w:t>
      </w:r>
    </w:p>
    <w:p w:rsidR="00B60A70" w:rsidRDefault="00B60A70" w:rsidP="00B60A70">
      <w:pPr>
        <w:rPr>
          <w:i/>
        </w:rPr>
      </w:pPr>
      <w:r w:rsidRPr="008E147A">
        <w:rPr>
          <w:i/>
        </w:rPr>
        <w:t>(</w:t>
      </w:r>
      <w:r>
        <w:rPr>
          <w:i/>
        </w:rPr>
        <w:t>Herunder eventuelle forutsetninger og begrensninger f.eks. i forhold til antall brukere eller sted/utstyr for utøvelse av disposisjonsretten)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B60A70" w:rsidRPr="00EC4F65" w:rsidTr="0082117F">
        <w:tc>
          <w:tcPr>
            <w:tcW w:w="2268" w:type="dxa"/>
            <w:shd w:val="clear" w:color="auto" w:fill="D9D9D9"/>
          </w:tcPr>
          <w:p w:rsidR="00B60A70" w:rsidRPr="00C90D22" w:rsidRDefault="00B60A70" w:rsidP="0082117F">
            <w:pPr>
              <w:spacing w:before="80"/>
              <w:rPr>
                <w:b/>
                <w:sz w:val="18"/>
                <w:szCs w:val="18"/>
              </w:rPr>
            </w:pPr>
            <w:r w:rsidRPr="00C90D22">
              <w:rPr>
                <w:b/>
                <w:sz w:val="18"/>
                <w:szCs w:val="18"/>
              </w:rPr>
              <w:t>Beskrivelse/navn</w:t>
            </w:r>
          </w:p>
        </w:tc>
        <w:tc>
          <w:tcPr>
            <w:tcW w:w="5245" w:type="dxa"/>
            <w:shd w:val="clear" w:color="auto" w:fill="D9D9D9"/>
          </w:tcPr>
          <w:p w:rsidR="00B60A70" w:rsidRPr="00C90D22" w:rsidRDefault="00B60A70" w:rsidP="0082117F">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rsidR="00B60A70" w:rsidRPr="00C90D22" w:rsidRDefault="00B60A70" w:rsidP="0082117F">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bl>
    <w:p w:rsidR="00B60A70" w:rsidRDefault="00B60A70" w:rsidP="00B60A70">
      <w:pPr>
        <w:rPr>
          <w:b/>
        </w:rPr>
      </w:pPr>
    </w:p>
    <w:p w:rsidR="00B60A70" w:rsidRDefault="00B60A70" w:rsidP="00B60A70">
      <w:pPr>
        <w:pStyle w:val="Ingenmellomrom"/>
      </w:pPr>
    </w:p>
    <w:p w:rsidR="00A03B22" w:rsidRDefault="00A03B22" w:rsidP="008F728A">
      <w:pPr>
        <w:rPr>
          <w:i/>
        </w:rPr>
      </w:pPr>
      <w:r>
        <w:rPr>
          <w:i/>
        </w:rPr>
        <w:t xml:space="preserve"> </w:t>
      </w:r>
    </w:p>
    <w:p w:rsidR="00AD4F5E" w:rsidRPr="00BB254D" w:rsidRDefault="00655A6D" w:rsidP="00655A6D">
      <w:pPr>
        <w:pStyle w:val="Overskrift1"/>
      </w:pPr>
      <w:r>
        <w:br w:type="page"/>
      </w:r>
      <w:bookmarkStart w:id="10" w:name="_Toc423606496"/>
      <w:r>
        <w:t>Bilag 8</w:t>
      </w:r>
      <w:r w:rsidR="00C21172">
        <w:t>:</w:t>
      </w:r>
      <w:r w:rsidR="00AD4F5E" w:rsidRPr="00BB254D">
        <w:t xml:space="preserve"> Endringer i den generelle avtaleteksten</w:t>
      </w:r>
      <w:bookmarkEnd w:id="10"/>
    </w:p>
    <w:p w:rsidR="00311E6D" w:rsidRDefault="00311E6D" w:rsidP="00AD4F5E">
      <w:pPr>
        <w:rPr>
          <w:rFonts w:cs="Arial"/>
          <w:sz w:val="28"/>
          <w:szCs w:val="28"/>
        </w:rPr>
      </w:pPr>
    </w:p>
    <w:p w:rsidR="00AD4F5E" w:rsidRDefault="00AD4F5E" w:rsidP="00AD4F5E">
      <w:pPr>
        <w:rPr>
          <w:i/>
        </w:rPr>
      </w:pPr>
      <w:r>
        <w:rPr>
          <w:i/>
        </w:rPr>
        <w:t>Endringer til den generelle avtaleteksten skal samles i bilag 8, med mindre den generelle avtaleteksten henviser slike endringer til et annet bilag.</w:t>
      </w:r>
    </w:p>
    <w:p w:rsidR="00AD4F5E" w:rsidRDefault="00AD4F5E" w:rsidP="00AD4F5E">
      <w:pPr>
        <w:rPr>
          <w:i/>
        </w:rPr>
      </w:pPr>
    </w:p>
    <w:p w:rsidR="00AD4F5E" w:rsidRDefault="00AD4F5E" w:rsidP="00AD4F5E">
      <w:pPr>
        <w:rPr>
          <w:i/>
        </w:rPr>
      </w:pPr>
      <w:r>
        <w:rPr>
          <w:i/>
        </w:rPr>
        <w:t>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w:t>
      </w:r>
    </w:p>
    <w:p w:rsidR="00AD4F5E" w:rsidRDefault="00AD4F5E" w:rsidP="00AD4F5E">
      <w:pPr>
        <w:rPr>
          <w:i/>
        </w:rPr>
      </w:pPr>
    </w:p>
    <w:p w:rsidR="00AD4F5E" w:rsidRDefault="00AD4F5E" w:rsidP="00AD4F5E">
      <w:pPr>
        <w:rPr>
          <w:i/>
        </w:rPr>
      </w:pPr>
      <w:r>
        <w:rPr>
          <w:i/>
        </w:rPr>
        <w:t>Leverandøren bør imidlertid være oppmerksom på at forbehold og endringer i avtalen ved tilbudsinnlevering kan medføre at tilbudet blir avvist av Kunden.</w:t>
      </w:r>
    </w:p>
    <w:p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AD4F5E" w:rsidTr="00AD4F5E">
        <w:tc>
          <w:tcPr>
            <w:tcW w:w="1418" w:type="dxa"/>
            <w:shd w:val="clear" w:color="auto" w:fill="D9D9D9"/>
          </w:tcPr>
          <w:p w:rsidR="00AD4F5E" w:rsidRPr="00C90D22" w:rsidRDefault="00AD4F5E" w:rsidP="00AD4F5E">
            <w:pPr>
              <w:spacing w:before="40"/>
              <w:rPr>
                <w:b/>
                <w:sz w:val="20"/>
                <w:szCs w:val="20"/>
              </w:rPr>
            </w:pPr>
            <w:r w:rsidRPr="00C90D22">
              <w:rPr>
                <w:b/>
                <w:sz w:val="20"/>
                <w:szCs w:val="20"/>
              </w:rPr>
              <w:t>Punkt</w:t>
            </w:r>
          </w:p>
        </w:tc>
        <w:tc>
          <w:tcPr>
            <w:tcW w:w="7686" w:type="dxa"/>
            <w:shd w:val="clear" w:color="auto" w:fill="D9D9D9"/>
          </w:tcPr>
          <w:p w:rsidR="00AD4F5E" w:rsidRPr="00C90D22" w:rsidRDefault="00AD4F5E" w:rsidP="00AD4F5E">
            <w:pPr>
              <w:spacing w:before="40"/>
              <w:rPr>
                <w:b/>
                <w:sz w:val="20"/>
                <w:szCs w:val="20"/>
              </w:rPr>
            </w:pPr>
            <w:r w:rsidRPr="00C90D22">
              <w:rPr>
                <w:b/>
                <w:sz w:val="20"/>
                <w:szCs w:val="20"/>
              </w:rPr>
              <w:t>Erstattes med</w:t>
            </w: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bl>
    <w:p w:rsidR="00AD4F5E" w:rsidRDefault="00AD4F5E" w:rsidP="00AD4F5E">
      <w:pPr>
        <w:rPr>
          <w:i/>
        </w:rPr>
      </w:pPr>
    </w:p>
    <w:p w:rsidR="00AD4F5E" w:rsidRDefault="00AD4F5E" w:rsidP="00AD4F5E">
      <w:pPr>
        <w:rPr>
          <w:i/>
        </w:rPr>
      </w:pPr>
    </w:p>
    <w:p w:rsidR="006F1D92" w:rsidRDefault="006F1D92" w:rsidP="00AD4F5E">
      <w:pPr>
        <w:rPr>
          <w:i/>
        </w:rPr>
      </w:pPr>
    </w:p>
    <w:p w:rsidR="00AD4F5E" w:rsidRDefault="00AD4F5E" w:rsidP="00AD4F5E">
      <w:pPr>
        <w:rPr>
          <w:rFonts w:cs="Arial"/>
          <w:sz w:val="28"/>
          <w:szCs w:val="28"/>
        </w:rPr>
      </w:pPr>
    </w:p>
    <w:p w:rsidR="00AD4F5E" w:rsidRPr="00BB254D" w:rsidRDefault="00655A6D" w:rsidP="00655A6D">
      <w:pPr>
        <w:pStyle w:val="Overskrift1"/>
      </w:pPr>
      <w:r>
        <w:br w:type="page"/>
      </w:r>
      <w:bookmarkStart w:id="11" w:name="_Toc423606497"/>
      <w:r>
        <w:t>Bilag 9</w:t>
      </w:r>
      <w:r w:rsidR="00C21172">
        <w:t>:</w:t>
      </w:r>
      <w:r w:rsidR="00AD4F5E" w:rsidRPr="00BB254D">
        <w:t xml:space="preserve"> Endringer av leveransen etter avtaleinngåelsen</w:t>
      </w:r>
      <w:bookmarkEnd w:id="11"/>
    </w:p>
    <w:p w:rsidR="00AD4F5E" w:rsidRDefault="00AD4F5E" w:rsidP="00AD4F5E"/>
    <w:p w:rsidR="00AD4F5E" w:rsidRDefault="00AD4F5E" w:rsidP="00AD4F5E">
      <w:pPr>
        <w:rPr>
          <w:i/>
        </w:rPr>
      </w:pPr>
      <w:r>
        <w:rPr>
          <w:i/>
        </w:rPr>
        <w:t>Endringer av leveransen etter avtaleinngåelsen skal følge prosedyrene i kapittel 3 og gjøres skriftlig.  Leverandøren skal føre en fortløpende katalog over endringene som utgjør dette bilaget.</w:t>
      </w:r>
    </w:p>
    <w:p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5670"/>
      </w:tblGrid>
      <w:tr w:rsidR="00AD4F5E" w:rsidTr="00AD4F5E">
        <w:tc>
          <w:tcPr>
            <w:tcW w:w="1418" w:type="dxa"/>
            <w:shd w:val="clear" w:color="auto" w:fill="D9D9D9"/>
          </w:tcPr>
          <w:p w:rsidR="00AD4F5E" w:rsidRPr="00C90D22" w:rsidRDefault="00AD4F5E" w:rsidP="00AD4F5E">
            <w:pPr>
              <w:spacing w:before="40"/>
              <w:rPr>
                <w:b/>
                <w:sz w:val="20"/>
                <w:szCs w:val="20"/>
              </w:rPr>
            </w:pPr>
            <w:proofErr w:type="spellStart"/>
            <w:r w:rsidRPr="00C90D22">
              <w:rPr>
                <w:b/>
                <w:sz w:val="20"/>
                <w:szCs w:val="20"/>
              </w:rPr>
              <w:t>Nr</w:t>
            </w:r>
            <w:proofErr w:type="spellEnd"/>
          </w:p>
        </w:tc>
        <w:tc>
          <w:tcPr>
            <w:tcW w:w="1984" w:type="dxa"/>
            <w:shd w:val="clear" w:color="auto" w:fill="D9D9D9"/>
          </w:tcPr>
          <w:p w:rsidR="00AD4F5E" w:rsidRPr="00C90D22" w:rsidRDefault="00AD4F5E" w:rsidP="00AD4F5E">
            <w:pPr>
              <w:spacing w:before="40"/>
              <w:rPr>
                <w:b/>
                <w:sz w:val="20"/>
                <w:szCs w:val="20"/>
              </w:rPr>
            </w:pPr>
            <w:r w:rsidRPr="00C90D22">
              <w:rPr>
                <w:b/>
                <w:sz w:val="20"/>
                <w:szCs w:val="20"/>
              </w:rPr>
              <w:t>Dato</w:t>
            </w:r>
          </w:p>
        </w:tc>
        <w:tc>
          <w:tcPr>
            <w:tcW w:w="5670" w:type="dxa"/>
            <w:shd w:val="clear" w:color="auto" w:fill="D9D9D9"/>
          </w:tcPr>
          <w:p w:rsidR="00AD4F5E" w:rsidRPr="00C90D22" w:rsidRDefault="00AD4F5E" w:rsidP="00AD4F5E">
            <w:pPr>
              <w:spacing w:before="40"/>
              <w:rPr>
                <w:b/>
                <w:sz w:val="20"/>
                <w:szCs w:val="20"/>
              </w:rPr>
            </w:pPr>
            <w:r w:rsidRPr="00C90D22">
              <w:rPr>
                <w:b/>
                <w:sz w:val="20"/>
                <w:szCs w:val="20"/>
              </w:rPr>
              <w:t>Endringen gjelder:</w:t>
            </w: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bl>
    <w:p w:rsidR="00AD4F5E" w:rsidRDefault="00AD4F5E" w:rsidP="00AD4F5E">
      <w:pPr>
        <w:rPr>
          <w:i/>
        </w:rPr>
      </w:pPr>
    </w:p>
    <w:p w:rsidR="000C4691" w:rsidRDefault="000B4368" w:rsidP="00AD4F5E">
      <w:pPr>
        <w:rPr>
          <w:i/>
        </w:rPr>
      </w:pPr>
      <w:r>
        <w:rPr>
          <w:i/>
        </w:rPr>
        <w:br w:type="page"/>
      </w:r>
    </w:p>
    <w:p w:rsidR="000B4368" w:rsidRPr="00D71871" w:rsidRDefault="000B4368" w:rsidP="000B4368">
      <w:pPr>
        <w:pStyle w:val="Overskrift1"/>
      </w:pPr>
      <w:bookmarkStart w:id="12" w:name="_Toc422837975"/>
      <w:bookmarkStart w:id="13" w:name="_Toc423606498"/>
      <w:r w:rsidRPr="00E24004">
        <w:t>Bilag 10</w:t>
      </w:r>
      <w:r w:rsidR="00C21172">
        <w:t>:</w:t>
      </w:r>
      <w:r w:rsidRPr="00E24004">
        <w:t xml:space="preserve"> Lisensbetingelser for standardprogramvare og fri programvare</w:t>
      </w:r>
      <w:bookmarkEnd w:id="12"/>
      <w:bookmarkEnd w:id="13"/>
    </w:p>
    <w:p w:rsidR="000B4368" w:rsidRDefault="000B4368" w:rsidP="000B4368">
      <w:pPr>
        <w:pStyle w:val="Overskrift2"/>
      </w:pPr>
      <w:r>
        <w:t>Avtalens punkt 5.2</w:t>
      </w:r>
      <w:r w:rsidRPr="00F93BFD">
        <w:t xml:space="preserve"> Lisensbetingelser for standardprogramvare og fri programvare</w:t>
      </w:r>
    </w:p>
    <w:p w:rsidR="000B4368" w:rsidRPr="00D71871" w:rsidRDefault="000B4368" w:rsidP="000B4368">
      <w:r w:rsidRPr="00A1226E">
        <w:t>I den utstrekning standardprogramvare som er omfattet av leveransen</w:t>
      </w:r>
      <w:r>
        <w:t xml:space="preserve"> må </w:t>
      </w:r>
      <w:r w:rsidRPr="00A1226E">
        <w:t>leveres under standard lisens</w:t>
      </w:r>
      <w:r>
        <w:t>betingelser</w:t>
      </w:r>
      <w:r w:rsidRPr="00A1226E">
        <w:t xml:space="preserve"> og avtalevilkår</w:t>
      </w:r>
      <w:r>
        <w:t xml:space="preserve"> (lisensbetingelser</w:t>
      </w:r>
      <w:r w:rsidRPr="00A1226E">
        <w:t>, skal de</w:t>
      </w:r>
      <w:r>
        <w:t>tte</w:t>
      </w:r>
      <w:r w:rsidRPr="00A1226E">
        <w:t xml:space="preserve"> være uttrykkelig angitt i et eget kapittel i bilag 2 og kopier av </w:t>
      </w:r>
      <w:r>
        <w:t>lisensbetingelsene</w:t>
      </w:r>
      <w:r w:rsidRPr="00A1226E" w:rsidDel="00407964">
        <w:t xml:space="preserve"> </w:t>
      </w:r>
      <w:r>
        <w:t>skal være vedlagt som bilag 10.</w:t>
      </w:r>
    </w:p>
    <w:p w:rsidR="000B4368" w:rsidRPr="00F93BFD" w:rsidRDefault="000B4368" w:rsidP="000B4368">
      <w:pPr>
        <w:pStyle w:val="Overskrift2"/>
      </w:pPr>
      <w:r>
        <w:t>Avtalens punkt 10.3</w:t>
      </w:r>
      <w:r w:rsidRPr="00F93BFD">
        <w:t>.1 Generelt om fri programvare</w:t>
      </w:r>
    </w:p>
    <w:p w:rsidR="000B4368" w:rsidRDefault="000B4368" w:rsidP="000B4368">
      <w:r>
        <w:t xml:space="preserve">Dersom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rsidR="000B4368" w:rsidRPr="00F93BFD" w:rsidRDefault="000B4368" w:rsidP="000B4368">
      <w:pPr>
        <w:rPr>
          <w:b/>
          <w:sz w:val="24"/>
        </w:rPr>
      </w:pPr>
    </w:p>
    <w:p w:rsidR="006F1D92" w:rsidRDefault="00655A6D" w:rsidP="00655A6D">
      <w:pPr>
        <w:pStyle w:val="Overskrift1"/>
      </w:pPr>
      <w:r>
        <w:br w:type="page"/>
      </w:r>
      <w:bookmarkStart w:id="14" w:name="_Toc423606499"/>
      <w:r w:rsidR="000C4691" w:rsidRPr="00BB254D">
        <w:t>Begrepsforklaringer</w:t>
      </w:r>
      <w:bookmarkEnd w:id="14"/>
    </w:p>
    <w:p w:rsidR="00655A6D" w:rsidRPr="00655A6D" w:rsidRDefault="00655A6D" w:rsidP="00655A6D"/>
    <w:p w:rsidR="006F1D92" w:rsidRDefault="006F1D92" w:rsidP="001B2332">
      <w:pPr>
        <w:jc w:val="both"/>
      </w:pPr>
      <w:r>
        <w:t xml:space="preserve">Begrepsforklaringene i listen nedenfor er i det vesentlige hentet fra </w:t>
      </w:r>
      <w:r w:rsidRPr="006351CB">
        <w:t xml:space="preserve">den norske versjonen av terminologilisten til International Software Testing </w:t>
      </w:r>
      <w:proofErr w:type="spellStart"/>
      <w:r w:rsidRPr="006351CB">
        <w:t>Qualification</w:t>
      </w:r>
      <w:proofErr w:type="spellEnd"/>
      <w:r w:rsidRPr="006351CB">
        <w:t xml:space="preserve"> Board ISTQB 2.2N, datert 20.3.2013</w:t>
      </w:r>
      <w:r>
        <w:t>.</w:t>
      </w:r>
      <w:r w:rsidRPr="006351CB">
        <w:t xml:space="preserve"> </w:t>
      </w:r>
      <w:r>
        <w:t xml:space="preserve"> Listen inneholder begreper brukt i avtaleteksten, Veiledning til bilag og Veiledning til avtaletekst </w:t>
      </w:r>
    </w:p>
    <w:p w:rsidR="00B539AD" w:rsidRDefault="00B539AD" w:rsidP="00B539AD">
      <w:r>
        <w:t xml:space="preserve">Begrepsforklaringene i listen nedenfor er i det vesentlige hentet fra </w:t>
      </w:r>
      <w:r w:rsidRPr="006351CB">
        <w:t xml:space="preserve">den norske versjonen av terminologilisten til International Software Testing </w:t>
      </w:r>
      <w:proofErr w:type="spellStart"/>
      <w:r w:rsidRPr="006351CB">
        <w:t>Qualification</w:t>
      </w:r>
      <w:proofErr w:type="spellEnd"/>
      <w:r w:rsidRPr="006351CB">
        <w:t xml:space="preserve"> Board ISTQB 2.2N, datert 20.3.2013</w:t>
      </w:r>
      <w:r>
        <w:t>.</w:t>
      </w:r>
      <w:r w:rsidRPr="006351CB">
        <w:t xml:space="preserve"> </w:t>
      </w:r>
      <w:r>
        <w:t xml:space="preserve"> Listen er mer omfattende enn den tilsvarende listen i kapittel 17 i avtalen og inneholder begreper brukt i Veiledning til bilag og Veiledning til avtaletekst i tillegg til begrepene som er brukt i Avtalen. </w:t>
      </w:r>
    </w:p>
    <w:p w:rsidR="00B539AD" w:rsidRDefault="00B539AD" w:rsidP="00B539AD">
      <w: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535"/>
      </w:tblGrid>
      <w:tr w:rsidR="00B539AD" w:rsidRPr="00114ACF" w:rsidTr="006B78AE">
        <w:tc>
          <w:tcPr>
            <w:tcW w:w="2537" w:type="dxa"/>
            <w:shd w:val="clear" w:color="auto" w:fill="auto"/>
          </w:tcPr>
          <w:p w:rsidR="00B539AD" w:rsidRPr="004D1145" w:rsidRDefault="00B539AD" w:rsidP="006B78AE">
            <w:pPr>
              <w:rPr>
                <w:rFonts w:eastAsia="Calibri"/>
                <w:b/>
              </w:rPr>
            </w:pPr>
            <w:r w:rsidRPr="004D1145">
              <w:rPr>
                <w:rFonts w:eastAsia="Calibri"/>
                <w:b/>
              </w:rPr>
              <w:t>Begrep</w:t>
            </w:r>
          </w:p>
        </w:tc>
        <w:tc>
          <w:tcPr>
            <w:tcW w:w="6535" w:type="dxa"/>
            <w:shd w:val="clear" w:color="auto" w:fill="auto"/>
          </w:tcPr>
          <w:p w:rsidR="00B539AD" w:rsidRPr="004D1145" w:rsidRDefault="00B539AD" w:rsidP="006B78AE">
            <w:pPr>
              <w:rPr>
                <w:rFonts w:eastAsia="Calibri"/>
                <w:b/>
              </w:rPr>
            </w:pPr>
            <w:r w:rsidRPr="004D1145">
              <w:rPr>
                <w:rFonts w:eastAsia="Calibri"/>
                <w:b/>
              </w:rPr>
              <w:t>Forklaring</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Akseptansekriterier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Sluttkriterier som en komponent eller et system må oppfylle for å bli godkjent av en kunde, bruker eller en annen autorisert enhet [IEEE 610]</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Akseptansetesting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Formell testing med hensyn til brukerbehov, brukerkrav, myndighetskrav og kundens arbeidsprosesser som utføres for å avklare om et system oppfyller akseptansekriterier eller ikke. [IEEE 610]</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Avbruddskriterier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Kriteriene som brukes for (midlertidig) å stoppe hele testen eller en del av den på testobjektet. [IEEE 829]</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Avtalen</w:t>
            </w:r>
          </w:p>
        </w:tc>
        <w:tc>
          <w:tcPr>
            <w:tcW w:w="6535" w:type="dxa"/>
            <w:shd w:val="clear" w:color="auto" w:fill="auto"/>
          </w:tcPr>
          <w:p w:rsidR="00B539AD" w:rsidRPr="000E5625" w:rsidRDefault="00B539AD" w:rsidP="006B78AE">
            <w:pPr>
              <w:rPr>
                <w:rFonts w:eastAsia="Calibri"/>
              </w:rPr>
            </w:pPr>
            <w:r w:rsidRPr="000E5625">
              <w:rPr>
                <w:rFonts w:eastAsia="Calibri"/>
              </w:rPr>
              <w:t>Generell avtaletekst med bilag</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Behovsbeskrivelse</w:t>
            </w:r>
          </w:p>
        </w:tc>
        <w:tc>
          <w:tcPr>
            <w:tcW w:w="6535" w:type="dxa"/>
            <w:shd w:val="clear" w:color="auto" w:fill="auto"/>
          </w:tcPr>
          <w:p w:rsidR="00B539AD" w:rsidRPr="000E5625" w:rsidRDefault="00B539AD" w:rsidP="006B78AE">
            <w:pPr>
              <w:rPr>
                <w:rFonts w:eastAsia="Calibri"/>
              </w:rPr>
            </w:pPr>
            <w:r w:rsidRPr="000E5625">
              <w:rPr>
                <w:rFonts w:eastAsia="Calibri"/>
              </w:rPr>
              <w:t>Verbal beskrivelse av behov, uten bruk av spesielle notasjoner eller formater</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Brukerhistorie</w:t>
            </w:r>
          </w:p>
        </w:tc>
        <w:tc>
          <w:tcPr>
            <w:tcW w:w="6535" w:type="dxa"/>
            <w:shd w:val="clear" w:color="auto" w:fill="auto"/>
          </w:tcPr>
          <w:p w:rsidR="00B539AD" w:rsidRDefault="00B539AD" w:rsidP="006B78AE">
            <w:pPr>
              <w:rPr>
                <w:rFonts w:eastAsia="Calibri"/>
              </w:rPr>
            </w:pPr>
            <w:r>
              <w:rPr>
                <w:rFonts w:eastAsia="Calibri"/>
              </w:rPr>
              <w:t>Behovsbeskrivelse beskrevet på følgende format:</w:t>
            </w:r>
          </w:p>
          <w:p w:rsidR="00B539AD" w:rsidRPr="000E5625" w:rsidRDefault="00B539AD" w:rsidP="006B78AE">
            <w:pPr>
              <w:ind w:left="708"/>
              <w:rPr>
                <w:rFonts w:eastAsia="Calibri"/>
              </w:rPr>
            </w:pPr>
            <w:r w:rsidRPr="009E5C25">
              <w:rPr>
                <w:rFonts w:ascii="Times New Roman" w:hAnsi="Times New Roman"/>
                <w:i/>
              </w:rPr>
              <w:t xml:space="preserve">Som en &lt;rolle&gt;, ønsker jeg å &lt;behov&gt;, </w:t>
            </w:r>
            <w:r w:rsidRPr="009E5C25">
              <w:rPr>
                <w:rFonts w:ascii="Times New Roman" w:hAnsi="Times New Roman"/>
                <w:i/>
              </w:rPr>
              <w:br/>
              <w:t xml:space="preserve">(slik at &lt;hensikt/fordel&gt;)”. </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Delleveranse</w:t>
            </w:r>
          </w:p>
        </w:tc>
        <w:tc>
          <w:tcPr>
            <w:tcW w:w="6535" w:type="dxa"/>
            <w:shd w:val="clear" w:color="auto" w:fill="auto"/>
          </w:tcPr>
          <w:p w:rsidR="00B539AD" w:rsidRPr="000E5625" w:rsidRDefault="00B539AD" w:rsidP="006B78AE">
            <w:pPr>
              <w:rPr>
                <w:rFonts w:eastAsia="Calibri"/>
              </w:rPr>
            </w:pPr>
            <w:r w:rsidRPr="000E5625">
              <w:rPr>
                <w:rFonts w:eastAsia="Calibri"/>
              </w:rPr>
              <w:t>En av flere programvareleveranser i avtalen (</w:t>
            </w:r>
            <w:proofErr w:type="spellStart"/>
            <w:r w:rsidRPr="000E5625">
              <w:rPr>
                <w:rFonts w:eastAsia="Calibri"/>
              </w:rPr>
              <w:t>release</w:t>
            </w:r>
            <w:proofErr w:type="spellEnd"/>
            <w:r w:rsidRPr="000E5625">
              <w:rPr>
                <w:rFonts w:eastAsia="Calibri"/>
              </w:rPr>
              <w:t>)</w:t>
            </w:r>
          </w:p>
        </w:tc>
      </w:tr>
      <w:tr w:rsidR="00B539AD" w:rsidRPr="00CD0A29" w:rsidTr="006B78AE">
        <w:tc>
          <w:tcPr>
            <w:tcW w:w="2537" w:type="dxa"/>
            <w:shd w:val="clear" w:color="auto" w:fill="auto"/>
          </w:tcPr>
          <w:p w:rsidR="00B539AD" w:rsidRDefault="00B539AD" w:rsidP="006B78AE">
            <w:pPr>
              <w:rPr>
                <w:rFonts w:eastAsia="Calibri"/>
              </w:rPr>
            </w:pPr>
            <w:r>
              <w:rPr>
                <w:rFonts w:eastAsia="Calibri"/>
              </w:rPr>
              <w:t>Epos</w:t>
            </w:r>
          </w:p>
        </w:tc>
        <w:tc>
          <w:tcPr>
            <w:tcW w:w="6535" w:type="dxa"/>
            <w:shd w:val="clear" w:color="auto" w:fill="auto"/>
          </w:tcPr>
          <w:p w:rsidR="00B539AD" w:rsidRDefault="00B539AD" w:rsidP="006B78AE">
            <w:pPr>
              <w:rPr>
                <w:rFonts w:eastAsia="Calibri"/>
              </w:rPr>
            </w:pPr>
            <w:r>
              <w:rPr>
                <w:rFonts w:eastAsia="Calibri"/>
              </w:rPr>
              <w:t>Stor/omfattende Brukerhistorie</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Estimert Totalkost(</w:t>
            </w:r>
            <w:proofErr w:type="spellStart"/>
            <w:r>
              <w:rPr>
                <w:rFonts w:eastAsia="Calibri"/>
              </w:rPr>
              <w:t>nad</w:t>
            </w:r>
            <w:proofErr w:type="spellEnd"/>
            <w:r>
              <w:rPr>
                <w:rFonts w:eastAsia="Calibri"/>
              </w:rPr>
              <w:t>)</w:t>
            </w:r>
          </w:p>
        </w:tc>
        <w:tc>
          <w:tcPr>
            <w:tcW w:w="6535" w:type="dxa"/>
            <w:shd w:val="clear" w:color="auto" w:fill="auto"/>
          </w:tcPr>
          <w:p w:rsidR="00B539AD" w:rsidRPr="000E5625" w:rsidRDefault="00B539AD" w:rsidP="006B78AE">
            <w:pPr>
              <w:rPr>
                <w:rFonts w:eastAsia="Calibri"/>
              </w:rPr>
            </w:pPr>
            <w:r>
              <w:rPr>
                <w:rFonts w:eastAsia="Calibri"/>
              </w:rPr>
              <w:t>Estimert totalpris for kontrakten. Tilsvarer kontraktspris i øvrige SSA-er</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Exit</w:t>
            </w:r>
          </w:p>
        </w:tc>
        <w:tc>
          <w:tcPr>
            <w:tcW w:w="6535" w:type="dxa"/>
            <w:shd w:val="clear" w:color="auto" w:fill="auto"/>
          </w:tcPr>
          <w:p w:rsidR="00B539AD" w:rsidRPr="000E5625" w:rsidRDefault="00B539AD" w:rsidP="006B78AE">
            <w:pPr>
              <w:rPr>
                <w:rFonts w:eastAsia="Calibri"/>
              </w:rPr>
            </w:pPr>
            <w:r w:rsidRPr="000E5625">
              <w:rPr>
                <w:rFonts w:eastAsia="Calibri"/>
              </w:rPr>
              <w:t>Avslutning av avtalen uten vederlag</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Feilhåndtering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Prosessen med å oppdage, undersøke, behandle og disponere feil. Dette inkluderer å beskrive feil, klassifisere de og identifisere deres alvor. [IEEE 1044]</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Funksjonell testing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Testing basert på en analyse av spesifikasjonen av funksjonaliteten av en komponent eller system.</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Funksjonelt krav</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Et krav som spesifiserer en funksjon som et system eller en komponent må utføre. [IEEE 610]</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Godkjenningskriterier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 xml:space="preserve">Godkjenningskriterier: Beslutningsregler som brukes for å bestemme om et testobjekt eller en </w:t>
            </w:r>
            <w:proofErr w:type="spellStart"/>
            <w:r w:rsidRPr="000E5625">
              <w:rPr>
                <w:rFonts w:eastAsia="Calibri"/>
              </w:rPr>
              <w:t>feature</w:t>
            </w:r>
            <w:proofErr w:type="spellEnd"/>
            <w:r w:rsidRPr="000E5625">
              <w:rPr>
                <w:rFonts w:eastAsia="Calibri"/>
              </w:rPr>
              <w:t xml:space="preserve"> har klart eller ikke klart en test (skal betraktes som godkjent). [IEEE 829] </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Ikke-funksjonelt krav</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Et krav som ikke går på funksjonalitet, men på egenskaper som for eksempel pålitelighet, effektivitet, brukbarhet,</w:t>
            </w:r>
          </w:p>
          <w:p w:rsidR="00B539AD" w:rsidRPr="000E5625" w:rsidRDefault="00B539AD" w:rsidP="006B78AE">
            <w:pPr>
              <w:rPr>
                <w:rFonts w:eastAsia="Calibri"/>
              </w:rPr>
            </w:pPr>
            <w:proofErr w:type="spellStart"/>
            <w:proofErr w:type="gramStart"/>
            <w:r w:rsidRPr="000E5625">
              <w:rPr>
                <w:rFonts w:eastAsia="Calibri"/>
              </w:rPr>
              <w:t>vedlikeholdbarhet</w:t>
            </w:r>
            <w:proofErr w:type="spellEnd"/>
            <w:proofErr w:type="gramEnd"/>
            <w:r w:rsidRPr="000E5625">
              <w:rPr>
                <w:rFonts w:eastAsia="Calibri"/>
              </w:rPr>
              <w:t xml:space="preserve"> eller portabilitet etc.</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Integrasjonstest</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 som utføres for å finne feil i grensesnittene og</w:t>
            </w:r>
          </w:p>
          <w:p w:rsidR="00B539AD" w:rsidRPr="000E5625" w:rsidRDefault="00B539AD" w:rsidP="006B78AE">
            <w:pPr>
              <w:rPr>
                <w:rFonts w:eastAsia="Calibri"/>
              </w:rPr>
            </w:pPr>
            <w:proofErr w:type="gramStart"/>
            <w:r w:rsidRPr="000E5625">
              <w:rPr>
                <w:rFonts w:eastAsia="Calibri"/>
              </w:rPr>
              <w:t>samspillet</w:t>
            </w:r>
            <w:proofErr w:type="gramEnd"/>
            <w:r w:rsidRPr="000E5625">
              <w:rPr>
                <w:rFonts w:eastAsia="Calibri"/>
              </w:rPr>
              <w:t xml:space="preserve"> mellom integrerte komponenter eller systemer</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Komponenttesting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 av individuelle programvarekomponenter [IEEE 610]</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Leveranseplan</w:t>
            </w:r>
          </w:p>
        </w:tc>
        <w:tc>
          <w:tcPr>
            <w:tcW w:w="6535" w:type="dxa"/>
            <w:shd w:val="clear" w:color="auto" w:fill="auto"/>
          </w:tcPr>
          <w:p w:rsidR="00B539AD" w:rsidRPr="000E5625" w:rsidRDefault="00B539AD" w:rsidP="006B78AE">
            <w:pPr>
              <w:rPr>
                <w:rFonts w:eastAsia="Calibri"/>
              </w:rPr>
            </w:pPr>
            <w:r w:rsidRPr="000E5625">
              <w:rPr>
                <w:rFonts w:eastAsia="Calibri"/>
              </w:rPr>
              <w:t>Plan for programvareleveransene i Avtalen</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Overlevering</w:t>
            </w:r>
          </w:p>
        </w:tc>
        <w:tc>
          <w:tcPr>
            <w:tcW w:w="6535" w:type="dxa"/>
            <w:shd w:val="clear" w:color="auto" w:fill="auto"/>
          </w:tcPr>
          <w:p w:rsidR="00B539AD" w:rsidRPr="000E5625" w:rsidRDefault="00B539AD" w:rsidP="006B78AE">
            <w:pPr>
              <w:rPr>
                <w:rFonts w:eastAsia="Calibri"/>
              </w:rPr>
            </w:pPr>
            <w:r w:rsidRPr="000E5625">
              <w:rPr>
                <w:rFonts w:eastAsia="Calibri"/>
              </w:rPr>
              <w:t xml:space="preserve">Formell overlevering av programvare fra Leverandør til Kunde i henhold til avtale </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Produksjonssetting</w:t>
            </w:r>
          </w:p>
        </w:tc>
        <w:tc>
          <w:tcPr>
            <w:tcW w:w="6535" w:type="dxa"/>
            <w:shd w:val="clear" w:color="auto" w:fill="auto"/>
          </w:tcPr>
          <w:p w:rsidR="00B539AD" w:rsidRPr="000E5625" w:rsidRDefault="00B539AD" w:rsidP="006B78AE">
            <w:pPr>
              <w:rPr>
                <w:rFonts w:eastAsia="Calibri"/>
              </w:rPr>
            </w:pPr>
            <w:r w:rsidRPr="000E5625">
              <w:rPr>
                <w:rFonts w:eastAsia="Calibri"/>
              </w:rPr>
              <w:t>Sette i ordinær drift</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Produkteier</w:t>
            </w:r>
          </w:p>
        </w:tc>
        <w:tc>
          <w:tcPr>
            <w:tcW w:w="6535" w:type="dxa"/>
            <w:shd w:val="clear" w:color="auto" w:fill="auto"/>
          </w:tcPr>
          <w:p w:rsidR="00B539AD" w:rsidRPr="000E5625" w:rsidRDefault="00B539AD" w:rsidP="006B78AE">
            <w:pPr>
              <w:rPr>
                <w:rFonts w:eastAsia="Calibri"/>
              </w:rPr>
            </w:pPr>
            <w:r>
              <w:rPr>
                <w:rFonts w:eastAsia="Calibri"/>
              </w:rPr>
              <w:t xml:space="preserve">Product </w:t>
            </w:r>
            <w:proofErr w:type="spellStart"/>
            <w:r>
              <w:rPr>
                <w:rFonts w:eastAsia="Calibri"/>
              </w:rPr>
              <w:t>owner</w:t>
            </w:r>
            <w:proofErr w:type="spellEnd"/>
            <w:r>
              <w:rPr>
                <w:rFonts w:eastAsia="Calibri"/>
              </w:rPr>
              <w:t xml:space="preserve"> i </w:t>
            </w:r>
            <w:proofErr w:type="spellStart"/>
            <w:r>
              <w:rPr>
                <w:rFonts w:eastAsia="Calibri"/>
              </w:rPr>
              <w:t>Scrum</w:t>
            </w:r>
            <w:proofErr w:type="spellEnd"/>
            <w:r>
              <w:rPr>
                <w:rFonts w:eastAsia="Calibri"/>
              </w:rPr>
              <w:t xml:space="preserve">. Den som skal ha programvaren som utvikles, behovshaver, for eksempel lederen for de brukerne som skal benytte programvaren som </w:t>
            </w:r>
            <w:proofErr w:type="gramStart"/>
            <w:r>
              <w:rPr>
                <w:rFonts w:eastAsia="Calibri"/>
              </w:rPr>
              <w:t xml:space="preserve">utvikles.   </w:t>
            </w:r>
            <w:proofErr w:type="gramEnd"/>
          </w:p>
        </w:tc>
      </w:tr>
      <w:tr w:rsidR="00B539AD" w:rsidRPr="00CD0A29" w:rsidTr="006B78AE">
        <w:tc>
          <w:tcPr>
            <w:tcW w:w="2537" w:type="dxa"/>
            <w:shd w:val="clear" w:color="auto" w:fill="auto"/>
          </w:tcPr>
          <w:p w:rsidR="00B539AD" w:rsidRPr="000E5625" w:rsidRDefault="00B539AD" w:rsidP="006B78AE">
            <w:pPr>
              <w:rPr>
                <w:rFonts w:eastAsia="Calibri"/>
              </w:rPr>
            </w:pPr>
            <w:proofErr w:type="spellStart"/>
            <w:r>
              <w:rPr>
                <w:rFonts w:eastAsia="Calibri"/>
              </w:rPr>
              <w:t>Produktkø</w:t>
            </w:r>
            <w:proofErr w:type="spellEnd"/>
          </w:p>
        </w:tc>
        <w:tc>
          <w:tcPr>
            <w:tcW w:w="6535" w:type="dxa"/>
            <w:shd w:val="clear" w:color="auto" w:fill="auto"/>
          </w:tcPr>
          <w:p w:rsidR="00B539AD" w:rsidRPr="000E5625" w:rsidRDefault="00B539AD" w:rsidP="006B78AE">
            <w:pPr>
              <w:rPr>
                <w:rFonts w:eastAsia="Calibri"/>
              </w:rPr>
            </w:pPr>
            <w:r>
              <w:rPr>
                <w:rFonts w:eastAsia="Calibri"/>
              </w:rPr>
              <w:t xml:space="preserve">Product </w:t>
            </w:r>
            <w:proofErr w:type="spellStart"/>
            <w:r>
              <w:rPr>
                <w:rFonts w:eastAsia="Calibri"/>
              </w:rPr>
              <w:t>backlog</w:t>
            </w:r>
            <w:proofErr w:type="spellEnd"/>
            <w:r>
              <w:rPr>
                <w:rFonts w:eastAsia="Calibri"/>
              </w:rPr>
              <w:t xml:space="preserve"> i </w:t>
            </w:r>
            <w:proofErr w:type="spellStart"/>
            <w:r>
              <w:rPr>
                <w:rFonts w:eastAsia="Calibri"/>
              </w:rPr>
              <w:t>Scrum</w:t>
            </w:r>
            <w:proofErr w:type="spellEnd"/>
            <w:r>
              <w:rPr>
                <w:rFonts w:eastAsia="Calibri"/>
              </w:rPr>
              <w:t>. Lise over de elementene (krav/løsningsspesifikasjoner) som skal utvikles. Kan godt være formulert som Brukerhistorier</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Programvare</w:t>
            </w:r>
            <w:r>
              <w:rPr>
                <w:rFonts w:eastAsia="Calibri"/>
              </w:rPr>
              <w:br/>
            </w:r>
            <w:r w:rsidRPr="000E5625">
              <w:rPr>
                <w:rFonts w:eastAsia="Calibri"/>
              </w:rPr>
              <w:t>ISTQB 2.2.N</w:t>
            </w:r>
          </w:p>
          <w:p w:rsidR="00B539AD" w:rsidRPr="000E5625" w:rsidRDefault="00B539AD" w:rsidP="006B78AE">
            <w:pPr>
              <w:rPr>
                <w:rFonts w:eastAsia="Calibri"/>
              </w:rPr>
            </w:pPr>
          </w:p>
        </w:tc>
        <w:tc>
          <w:tcPr>
            <w:tcW w:w="6535" w:type="dxa"/>
            <w:shd w:val="clear" w:color="auto" w:fill="auto"/>
          </w:tcPr>
          <w:p w:rsidR="00B539AD" w:rsidRPr="000E5625" w:rsidRDefault="00B539AD" w:rsidP="006B78AE">
            <w:pPr>
              <w:rPr>
                <w:rFonts w:eastAsia="Calibri"/>
              </w:rPr>
            </w:pPr>
            <w:r w:rsidRPr="000E5625">
              <w:rPr>
                <w:rFonts w:eastAsia="Calibri"/>
              </w:rPr>
              <w:t xml:space="preserve">Dataprogrammer, prosedyrer og eventuell </w:t>
            </w:r>
            <w:proofErr w:type="gramStart"/>
            <w:r w:rsidRPr="000E5625">
              <w:rPr>
                <w:rFonts w:eastAsia="Calibri"/>
              </w:rPr>
              <w:t>tilknyttet  dokumentasjon</w:t>
            </w:r>
            <w:proofErr w:type="gramEnd"/>
            <w:r w:rsidRPr="000E5625">
              <w:rPr>
                <w:rFonts w:eastAsia="Calibri"/>
              </w:rPr>
              <w:t xml:space="preserve"> og data relatert til drift av et datasystem</w:t>
            </w:r>
          </w:p>
          <w:p w:rsidR="00B539AD" w:rsidRPr="000E5625" w:rsidRDefault="00B539AD" w:rsidP="006B78AE">
            <w:pPr>
              <w:rPr>
                <w:rFonts w:eastAsia="Calibri"/>
              </w:rPr>
            </w:pPr>
            <w:r w:rsidRPr="000E5625">
              <w:rPr>
                <w:rFonts w:eastAsia="Calibri"/>
              </w:rPr>
              <w:t>[IEEE 610] – oversatt fra engelsk</w:t>
            </w:r>
          </w:p>
        </w:tc>
      </w:tr>
      <w:tr w:rsidR="00B539AD" w:rsidRPr="00CD0A29" w:rsidTr="006B78AE">
        <w:trPr>
          <w:trHeight w:val="416"/>
        </w:trPr>
        <w:tc>
          <w:tcPr>
            <w:tcW w:w="2537" w:type="dxa"/>
            <w:shd w:val="clear" w:color="auto" w:fill="auto"/>
          </w:tcPr>
          <w:p w:rsidR="00B539AD" w:rsidRPr="000E5625" w:rsidDel="00BF7295" w:rsidRDefault="00B539AD" w:rsidP="006B78AE">
            <w:pPr>
              <w:rPr>
                <w:rFonts w:eastAsia="Calibri"/>
                <w:sz w:val="23"/>
                <w:szCs w:val="23"/>
              </w:rPr>
            </w:pPr>
            <w:r w:rsidRPr="000E5625">
              <w:rPr>
                <w:rFonts w:eastAsia="Calibri"/>
              </w:rPr>
              <w:t>Retest</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Testing som kjører det testtilfelle som feilet siste gang testen ble kjørt, for å kontrollere at en feil er rettet.</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proofErr w:type="spellStart"/>
            <w:r>
              <w:rPr>
                <w:rFonts w:eastAsia="Calibri"/>
              </w:rPr>
              <w:t>Scrum</w:t>
            </w:r>
            <w:proofErr w:type="spellEnd"/>
            <w:r>
              <w:rPr>
                <w:rFonts w:eastAsia="Calibri"/>
              </w:rPr>
              <w:br/>
              <w:t>ISTQB 2.2.N</w:t>
            </w:r>
          </w:p>
        </w:tc>
        <w:tc>
          <w:tcPr>
            <w:tcW w:w="6535" w:type="dxa"/>
            <w:shd w:val="clear" w:color="auto" w:fill="auto"/>
          </w:tcPr>
          <w:p w:rsidR="00B539AD" w:rsidRPr="000E5625" w:rsidRDefault="00B539AD" w:rsidP="006B78AE">
            <w:pPr>
              <w:rPr>
                <w:rFonts w:eastAsia="Calibri"/>
              </w:rPr>
            </w:pPr>
            <w:r w:rsidRPr="00B539AD">
              <w:rPr>
                <w:rFonts w:ascii="Calibri" w:eastAsia="Calibri" w:hAnsi="Calibri"/>
                <w:szCs w:val="22"/>
              </w:rPr>
              <w:t>Et iterativt inkrementelt rammeverk</w:t>
            </w:r>
            <w:r>
              <w:rPr>
                <w:rFonts w:eastAsia="Calibri"/>
              </w:rPr>
              <w:t xml:space="preserve"> </w:t>
            </w:r>
            <w:r w:rsidRPr="00B539AD">
              <w:rPr>
                <w:rFonts w:ascii="Calibri" w:eastAsia="Calibri" w:hAnsi="Calibri"/>
                <w:szCs w:val="22"/>
              </w:rPr>
              <w:t>for å lede og styre prosjekter. Brukes</w:t>
            </w:r>
            <w:r>
              <w:rPr>
                <w:rFonts w:eastAsia="Calibri"/>
              </w:rPr>
              <w:t xml:space="preserve"> </w:t>
            </w:r>
            <w:r w:rsidRPr="00B539AD">
              <w:rPr>
                <w:rFonts w:ascii="Calibri" w:eastAsia="Calibri" w:hAnsi="Calibri"/>
                <w:szCs w:val="22"/>
              </w:rPr>
              <w:t xml:space="preserve">vanligvis ved smidig </w:t>
            </w:r>
            <w:proofErr w:type="spellStart"/>
            <w:r w:rsidRPr="00B539AD">
              <w:rPr>
                <w:rFonts w:ascii="Calibri" w:eastAsia="Calibri" w:hAnsi="Calibri"/>
                <w:szCs w:val="22"/>
              </w:rPr>
              <w:t>softwareutvikling</w:t>
            </w:r>
            <w:proofErr w:type="spellEnd"/>
            <w:r w:rsidRPr="00B539AD">
              <w:rPr>
                <w:rFonts w:ascii="Calibri" w:eastAsia="Calibri" w:hAnsi="Calibri"/>
                <w:szCs w:val="22"/>
              </w:rPr>
              <w:t>.</w:t>
            </w:r>
          </w:p>
        </w:tc>
      </w:tr>
      <w:tr w:rsidR="00B539AD" w:rsidRPr="00CD0A29" w:rsidTr="006B78AE">
        <w:trPr>
          <w:trHeight w:val="416"/>
        </w:trPr>
        <w:tc>
          <w:tcPr>
            <w:tcW w:w="2537" w:type="dxa"/>
            <w:shd w:val="clear" w:color="auto" w:fill="auto"/>
          </w:tcPr>
          <w:p w:rsidR="00B539AD" w:rsidRDefault="00B539AD" w:rsidP="006B78AE">
            <w:pPr>
              <w:rPr>
                <w:rFonts w:eastAsia="Calibri"/>
              </w:rPr>
            </w:pPr>
            <w:proofErr w:type="spellStart"/>
            <w:r>
              <w:rPr>
                <w:rFonts w:eastAsia="Calibri"/>
              </w:rPr>
              <w:t>Scrummaster</w:t>
            </w:r>
            <w:proofErr w:type="spellEnd"/>
          </w:p>
        </w:tc>
        <w:tc>
          <w:tcPr>
            <w:tcW w:w="6535" w:type="dxa"/>
            <w:shd w:val="clear" w:color="auto" w:fill="auto"/>
          </w:tcPr>
          <w:p w:rsidR="00B539AD" w:rsidRPr="000E5625" w:rsidRDefault="00B539AD" w:rsidP="006B78AE">
            <w:pPr>
              <w:rPr>
                <w:rFonts w:eastAsia="Calibri"/>
              </w:rPr>
            </w:pPr>
            <w:r>
              <w:rPr>
                <w:rFonts w:eastAsia="Calibri"/>
              </w:rPr>
              <w:t xml:space="preserve">Koordinator for et utviklingsteam som benytter </w:t>
            </w:r>
            <w:proofErr w:type="spellStart"/>
            <w:r>
              <w:rPr>
                <w:rFonts w:eastAsia="Calibri"/>
              </w:rPr>
              <w:t>Scrum</w:t>
            </w:r>
            <w:proofErr w:type="spellEnd"/>
            <w:r>
              <w:rPr>
                <w:rFonts w:eastAsia="Calibri"/>
              </w:rPr>
              <w:t xml:space="preserve"> for å utvikle programvare</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r>
              <w:rPr>
                <w:rFonts w:eastAsia="Calibri"/>
              </w:rPr>
              <w:t>Sluttkriterier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Generiske og spesifikke betingelser for å tillate at en prosess blir offisielt avsluttet og som de ulike interessentene er blitt enige om. Målet med sluttkriterier er å forhindre at en oppgave blir ansett som avsluttet når det fortsatt finnes utestående deler av oppgaven som ikke er avsluttet. Sluttkriterier blir brukt i testingen for å rapportere mot og for å planlegge når en skal stoppe testingen. [</w:t>
            </w:r>
            <w:proofErr w:type="spellStart"/>
            <w:r w:rsidRPr="000E5625">
              <w:rPr>
                <w:rFonts w:eastAsia="Calibri"/>
              </w:rPr>
              <w:t>Gilb</w:t>
            </w:r>
            <w:proofErr w:type="spellEnd"/>
            <w:r w:rsidRPr="000E5625">
              <w:rPr>
                <w:rFonts w:eastAsia="Calibri"/>
              </w:rPr>
              <w:t xml:space="preserve"> og Graham]</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r>
              <w:rPr>
                <w:rFonts w:eastAsia="Calibri"/>
              </w:rPr>
              <w:t xml:space="preserve">Smidig programvare-utvikling </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 xml:space="preserve">En samling programvareutviklingsmetoder basert på iterativ og inkrementell utvikling, hvor krav og løsninger utvikles gjennom samarbeid mellom selvstyrte team bestående av folk med forskjellige arbeidsfunksjoner </w:t>
            </w:r>
            <w:proofErr w:type="gramStart"/>
            <w:r w:rsidRPr="000E5625">
              <w:rPr>
                <w:rFonts w:eastAsia="Calibri"/>
              </w:rPr>
              <w:t>(”</w:t>
            </w:r>
            <w:proofErr w:type="spellStart"/>
            <w:r w:rsidRPr="000E5625">
              <w:rPr>
                <w:rFonts w:eastAsia="Calibri"/>
              </w:rPr>
              <w:t>crossfunctional</w:t>
            </w:r>
            <w:proofErr w:type="spellEnd"/>
            <w:proofErr w:type="gramEnd"/>
            <w:r w:rsidRPr="000E5625">
              <w:rPr>
                <w:rFonts w:eastAsia="Calibri"/>
              </w:rPr>
              <w:t>”).</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Sprint</w:t>
            </w:r>
          </w:p>
        </w:tc>
        <w:tc>
          <w:tcPr>
            <w:tcW w:w="6535" w:type="dxa"/>
            <w:shd w:val="clear" w:color="auto" w:fill="auto"/>
          </w:tcPr>
          <w:p w:rsidR="00B539AD" w:rsidRPr="000E5625" w:rsidRDefault="00B539AD" w:rsidP="006B78AE">
            <w:pPr>
              <w:rPr>
                <w:rFonts w:eastAsia="Calibri"/>
              </w:rPr>
            </w:pPr>
            <w:r>
              <w:rPr>
                <w:rFonts w:eastAsia="Calibri"/>
              </w:rPr>
              <w:t xml:space="preserve">Brukes i </w:t>
            </w:r>
            <w:proofErr w:type="spellStart"/>
            <w:r>
              <w:rPr>
                <w:rFonts w:eastAsia="Calibri"/>
              </w:rPr>
              <w:t>Scrum</w:t>
            </w:r>
            <w:proofErr w:type="spellEnd"/>
            <w:r>
              <w:rPr>
                <w:rFonts w:eastAsia="Calibri"/>
              </w:rPr>
              <w:t xml:space="preserve"> om en utviklingsperiode eller </w:t>
            </w:r>
            <w:proofErr w:type="spellStart"/>
            <w:r>
              <w:rPr>
                <w:rFonts w:eastAsia="Calibri"/>
              </w:rPr>
              <w:t>utviklingssyklus.En</w:t>
            </w:r>
            <w:proofErr w:type="spellEnd"/>
            <w:r>
              <w:rPr>
                <w:rFonts w:eastAsia="Calibri"/>
              </w:rPr>
              <w:t xml:space="preserve"> sprint bør vare én til fire uker</w:t>
            </w:r>
          </w:p>
        </w:tc>
      </w:tr>
      <w:tr w:rsidR="00B539AD" w:rsidRPr="00CD0A29" w:rsidTr="006B78AE">
        <w:tc>
          <w:tcPr>
            <w:tcW w:w="2537" w:type="dxa"/>
            <w:shd w:val="clear" w:color="auto" w:fill="auto"/>
          </w:tcPr>
          <w:p w:rsidR="00B539AD" w:rsidRPr="000E5625" w:rsidRDefault="00B539AD" w:rsidP="006B78AE">
            <w:pPr>
              <w:rPr>
                <w:rFonts w:eastAsia="Calibri"/>
              </w:rPr>
            </w:pPr>
            <w:proofErr w:type="spellStart"/>
            <w:r>
              <w:rPr>
                <w:rFonts w:eastAsia="Calibri"/>
              </w:rPr>
              <w:t>Sprintkø</w:t>
            </w:r>
            <w:proofErr w:type="spellEnd"/>
          </w:p>
        </w:tc>
        <w:tc>
          <w:tcPr>
            <w:tcW w:w="6535" w:type="dxa"/>
            <w:shd w:val="clear" w:color="auto" w:fill="auto"/>
          </w:tcPr>
          <w:p w:rsidR="00B539AD" w:rsidRPr="000E5625" w:rsidRDefault="00B539AD" w:rsidP="006B78AE">
            <w:pPr>
              <w:rPr>
                <w:rFonts w:eastAsia="Calibri"/>
              </w:rPr>
            </w:pPr>
            <w:r>
              <w:rPr>
                <w:rFonts w:eastAsia="Calibri"/>
              </w:rPr>
              <w:t xml:space="preserve">Sprint </w:t>
            </w:r>
            <w:proofErr w:type="spellStart"/>
            <w:r>
              <w:rPr>
                <w:rFonts w:eastAsia="Calibri"/>
              </w:rPr>
              <w:t>backlog</w:t>
            </w:r>
            <w:proofErr w:type="spellEnd"/>
            <w:r>
              <w:rPr>
                <w:rFonts w:eastAsia="Calibri"/>
              </w:rPr>
              <w:t xml:space="preserve"> i </w:t>
            </w:r>
            <w:proofErr w:type="spellStart"/>
            <w:proofErr w:type="gramStart"/>
            <w:r>
              <w:rPr>
                <w:rFonts w:eastAsia="Calibri"/>
              </w:rPr>
              <w:t>Scrum</w:t>
            </w:r>
            <w:proofErr w:type="spellEnd"/>
            <w:r>
              <w:rPr>
                <w:rFonts w:eastAsia="Calibri"/>
              </w:rPr>
              <w:t xml:space="preserve"> .</w:t>
            </w:r>
            <w:proofErr w:type="gramEnd"/>
            <w:r>
              <w:rPr>
                <w:rFonts w:eastAsia="Calibri"/>
              </w:rPr>
              <w:t xml:space="preserve"> Liste over det Utviklingsteamet har prikket ut blant den høyest prioriterte funksjonaliteten i Produktkøen, som det de skal utvikle i løpet av en Sprint.</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Standardprogramvare</w:t>
            </w:r>
          </w:p>
        </w:tc>
        <w:tc>
          <w:tcPr>
            <w:tcW w:w="6535" w:type="dxa"/>
            <w:shd w:val="clear" w:color="auto" w:fill="auto"/>
          </w:tcPr>
          <w:p w:rsidR="000B4368" w:rsidRPr="000E5625" w:rsidRDefault="000B4368" w:rsidP="000B4368">
            <w:pPr>
              <w:rPr>
                <w:rFonts w:eastAsia="Calibri"/>
              </w:rPr>
            </w:pPr>
            <w:r>
              <w:t>Programvare som er laget for levering til flere brukere, hvor lisens (disposisjonsrett) kan erverves uavhengig av tjenester fra programvareprodusenten.</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Startkriterier</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Mengden generiske og spesifikke betingelser for å tillate en prosess til å starte en definert oppgave, for eksempel testutførelsen. Formålet med startkriteriene er å forhindre at en oppgave blir startet når dette fører til mer bortkastet arbeid, sammenlignet med arbeidet med å gjøre noe med de feilede</w:t>
            </w:r>
          </w:p>
          <w:p w:rsidR="000B4368" w:rsidRPr="000E5625" w:rsidRDefault="000B4368" w:rsidP="000B4368">
            <w:pPr>
              <w:rPr>
                <w:rFonts w:eastAsia="Calibri"/>
              </w:rPr>
            </w:pPr>
            <w:proofErr w:type="gramStart"/>
            <w:r w:rsidRPr="000E5625">
              <w:rPr>
                <w:rFonts w:eastAsia="Calibri"/>
              </w:rPr>
              <w:t>startkriteriene</w:t>
            </w:r>
            <w:proofErr w:type="gramEnd"/>
            <w:r w:rsidRPr="000E5625">
              <w:rPr>
                <w:rFonts w:eastAsia="Calibri"/>
              </w:rPr>
              <w:t>. [</w:t>
            </w:r>
            <w:proofErr w:type="spellStart"/>
            <w:r w:rsidRPr="000E5625">
              <w:rPr>
                <w:rFonts w:eastAsia="Calibri"/>
              </w:rPr>
              <w:t>Gilb</w:t>
            </w:r>
            <w:proofErr w:type="spellEnd"/>
            <w:r w:rsidRPr="000E5625">
              <w:rPr>
                <w:rFonts w:eastAsia="Calibri"/>
              </w:rPr>
              <w:t xml:space="preserve"> og Graham]</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Systemtest</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Prosessen med å teste et integrert system for å verifisere at det oppfyller spesifiserte krav. [</w:t>
            </w:r>
            <w:proofErr w:type="spellStart"/>
            <w:r w:rsidRPr="000E5625">
              <w:rPr>
                <w:rFonts w:eastAsia="Calibri"/>
              </w:rPr>
              <w:t>Hetzel</w:t>
            </w:r>
            <w:proofErr w:type="spellEnd"/>
            <w:r w:rsidRPr="000E5625">
              <w:rPr>
                <w:rFonts w:eastAsia="Calibri"/>
              </w:rPr>
              <w:t>]</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Testbruker</w:t>
            </w:r>
          </w:p>
        </w:tc>
        <w:tc>
          <w:tcPr>
            <w:tcW w:w="6535" w:type="dxa"/>
            <w:shd w:val="clear" w:color="auto" w:fill="auto"/>
          </w:tcPr>
          <w:p w:rsidR="000B4368" w:rsidRPr="000E5625" w:rsidRDefault="000B4368" w:rsidP="000B4368">
            <w:pPr>
              <w:rPr>
                <w:rFonts w:eastAsia="Calibri"/>
              </w:rPr>
            </w:pPr>
            <w:r>
              <w:rPr>
                <w:rFonts w:eastAsia="Calibri"/>
              </w:rPr>
              <w:t>Brukeridentitet som benyttes i testøyemed. En testbruker er ikke en reell bruker</w:t>
            </w:r>
          </w:p>
        </w:tc>
      </w:tr>
      <w:tr w:rsidR="000B4368" w:rsidRPr="00CD0A29" w:rsidTr="006B78AE">
        <w:tc>
          <w:tcPr>
            <w:tcW w:w="2537" w:type="dxa"/>
            <w:shd w:val="clear" w:color="auto" w:fill="auto"/>
          </w:tcPr>
          <w:p w:rsidR="000B4368" w:rsidRPr="000E5625" w:rsidRDefault="000B4368" w:rsidP="000B4368">
            <w:pPr>
              <w:rPr>
                <w:rFonts w:eastAsia="Calibri"/>
              </w:rPr>
            </w:pPr>
            <w:proofErr w:type="spellStart"/>
            <w:r>
              <w:rPr>
                <w:rFonts w:eastAsia="Calibri"/>
              </w:rPr>
              <w:t>Testdata</w:t>
            </w:r>
            <w:proofErr w:type="spellEnd"/>
          </w:p>
        </w:tc>
        <w:tc>
          <w:tcPr>
            <w:tcW w:w="6535" w:type="dxa"/>
            <w:shd w:val="clear" w:color="auto" w:fill="auto"/>
          </w:tcPr>
          <w:p w:rsidR="000B4368" w:rsidRPr="000E5625" w:rsidRDefault="000B4368" w:rsidP="000B4368">
            <w:pPr>
              <w:rPr>
                <w:rFonts w:eastAsia="Calibri"/>
              </w:rPr>
            </w:pPr>
            <w:r w:rsidRPr="000B4368">
              <w:rPr>
                <w:rFonts w:eastAsia="Calibri"/>
              </w:rPr>
              <w:t>Data spesielt konstruert på forhånd for å gjøre</w:t>
            </w:r>
            <w:r>
              <w:rPr>
                <w:rFonts w:eastAsia="Calibri"/>
              </w:rPr>
              <w:t xml:space="preserve"> </w:t>
            </w:r>
            <w:r w:rsidRPr="000B4368">
              <w:rPr>
                <w:rFonts w:eastAsia="Calibri"/>
              </w:rPr>
              <w:t>det mulig å gjennomføre handlingene i</w:t>
            </w:r>
            <w:r>
              <w:rPr>
                <w:rFonts w:eastAsia="Calibri"/>
              </w:rPr>
              <w:t xml:space="preserve"> </w:t>
            </w:r>
            <w:r w:rsidRPr="000B4368">
              <w:rPr>
                <w:rFonts w:eastAsia="Calibri"/>
              </w:rPr>
              <w:t xml:space="preserve">testtilfelle osv. </w:t>
            </w:r>
            <w:proofErr w:type="spellStart"/>
            <w:r w:rsidRPr="000B4368">
              <w:rPr>
                <w:rFonts w:eastAsia="Calibri"/>
              </w:rPr>
              <w:t>Testdata</w:t>
            </w:r>
            <w:proofErr w:type="spellEnd"/>
            <w:r w:rsidRPr="000B4368">
              <w:rPr>
                <w:rFonts w:eastAsia="Calibri"/>
              </w:rPr>
              <w:t xml:space="preserve"> kan kopieres fra</w:t>
            </w:r>
            <w:r>
              <w:rPr>
                <w:rFonts w:eastAsia="Calibri"/>
              </w:rPr>
              <w:t xml:space="preserve"> </w:t>
            </w:r>
            <w:r w:rsidRPr="000B4368">
              <w:rPr>
                <w:rFonts w:eastAsia="Calibri"/>
              </w:rPr>
              <w:t>produksjon eller andre steder, og eventuelt</w:t>
            </w:r>
            <w:r>
              <w:rPr>
                <w:rFonts w:eastAsia="Calibri"/>
              </w:rPr>
              <w:t xml:space="preserve"> </w:t>
            </w:r>
            <w:r w:rsidRPr="000B4368">
              <w:rPr>
                <w:rFonts w:eastAsia="Calibri"/>
              </w:rPr>
              <w:t>manipuleres, eller de kan konstrueres (tidl.</w:t>
            </w:r>
            <w:r>
              <w:rPr>
                <w:rFonts w:eastAsia="Calibri"/>
              </w:rPr>
              <w:t xml:space="preserve"> </w:t>
            </w:r>
            <w:r w:rsidRPr="000B4368">
              <w:rPr>
                <w:rFonts w:eastAsia="Calibri"/>
              </w:rPr>
              <w:t>DND terminologiliste).</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Testmateriell</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Alt som trenges for å planlegge, designe eller gjennomføre tester. Kan innebære dokumentasjon, skripter, input,</w:t>
            </w:r>
            <w:r>
              <w:rPr>
                <w:rFonts w:eastAsia="Calibri"/>
              </w:rPr>
              <w:t xml:space="preserve"> </w:t>
            </w:r>
            <w:r w:rsidRPr="000E5625">
              <w:rPr>
                <w:rFonts w:eastAsia="Calibri"/>
              </w:rPr>
              <w:t>forventede resultater, oppsett og oppryddingsprosedyrer</w:t>
            </w:r>
            <w:r>
              <w:rPr>
                <w:rFonts w:eastAsia="Calibri"/>
              </w:rPr>
              <w:t>, filer, databaser, miljø og all</w:t>
            </w:r>
            <w:r w:rsidRPr="000E5625">
              <w:rPr>
                <w:rFonts w:eastAsia="Calibri"/>
              </w:rPr>
              <w:t xml:space="preserve"> ytterlige programvare og verktøy som</w:t>
            </w:r>
            <w:r>
              <w:rPr>
                <w:rFonts w:eastAsia="Calibri"/>
              </w:rPr>
              <w:t xml:space="preserve"> </w:t>
            </w:r>
            <w:r w:rsidRPr="000E5625">
              <w:rPr>
                <w:rFonts w:eastAsia="Calibri"/>
              </w:rPr>
              <w:t>brukes under en testprosess. [</w:t>
            </w:r>
            <w:proofErr w:type="spellStart"/>
            <w:r w:rsidRPr="000E5625">
              <w:rPr>
                <w:rFonts w:eastAsia="Calibri"/>
              </w:rPr>
              <w:t>Fewster</w:t>
            </w:r>
            <w:proofErr w:type="spellEnd"/>
            <w:r w:rsidRPr="000E5625">
              <w:rPr>
                <w:rFonts w:eastAsia="Calibri"/>
              </w:rPr>
              <w:t xml:space="preserve"> and Graham]</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Testmiljø</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Et miljø som består av hardware, instrumentering, simulatorer,</w:t>
            </w:r>
            <w:r>
              <w:rPr>
                <w:rFonts w:eastAsia="Calibri"/>
              </w:rPr>
              <w:t xml:space="preserve"> </w:t>
            </w:r>
            <w:r w:rsidRPr="000E5625">
              <w:rPr>
                <w:rFonts w:eastAsia="Calibri"/>
              </w:rPr>
              <w:t xml:space="preserve">programvareverktøy og andre støtteelementer som behøves for å utføre en test. </w:t>
            </w:r>
            <w:r>
              <w:rPr>
                <w:rFonts w:eastAsia="Calibri"/>
              </w:rPr>
              <w:t xml:space="preserve"> </w:t>
            </w:r>
            <w:r w:rsidRPr="000E5625">
              <w:rPr>
                <w:rFonts w:eastAsia="Calibri"/>
              </w:rPr>
              <w:t>[IEEE 610]</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Testplan</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 xml:space="preserve">Et dokument som beskriver omfang (hva som skal testes), tilnærming til test, ressurser og tidsplan for planlagte testaktiviteter. Planen identifiserer testobjekter, hva som skal testes, </w:t>
            </w:r>
            <w:proofErr w:type="spellStart"/>
            <w:r w:rsidRPr="000E5625">
              <w:rPr>
                <w:rFonts w:eastAsia="Calibri"/>
              </w:rPr>
              <w:t>testoppgavene</w:t>
            </w:r>
            <w:proofErr w:type="spellEnd"/>
            <w:r w:rsidRPr="000E5625">
              <w:rPr>
                <w:rFonts w:eastAsia="Calibri"/>
              </w:rPr>
              <w:t xml:space="preserve"> og hvem som skal utføre disse, testernes grad av uavhengighet, testmiljøet, testdesignteknikker og testmåleteknikker som skal brukes og begrunnelsen for deres valg, og beskriver risikoene og planene for deres inntreden. Testplanen er en dokumentasjon av </w:t>
            </w:r>
            <w:proofErr w:type="gramStart"/>
            <w:r w:rsidRPr="000E5625">
              <w:rPr>
                <w:rFonts w:eastAsia="Calibri"/>
              </w:rPr>
              <w:t>testplanleggingen.[</w:t>
            </w:r>
            <w:proofErr w:type="gramEnd"/>
            <w:r w:rsidRPr="000E5625">
              <w:rPr>
                <w:rFonts w:eastAsia="Calibri"/>
              </w:rPr>
              <w:t>IEEE 829]</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Teststrategi</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 xml:space="preserve">Et høynivådokument som definerer testnivåene som skal utføres og testingen innenfor disse nivåene for et eller flere prosjekter </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Utprøving</w:t>
            </w:r>
          </w:p>
        </w:tc>
        <w:tc>
          <w:tcPr>
            <w:tcW w:w="6535" w:type="dxa"/>
            <w:shd w:val="clear" w:color="auto" w:fill="auto"/>
          </w:tcPr>
          <w:p w:rsidR="000B4368" w:rsidRPr="000E5625" w:rsidRDefault="000B4368" w:rsidP="000B4368">
            <w:pPr>
              <w:rPr>
                <w:rFonts w:eastAsia="Calibri"/>
              </w:rPr>
            </w:pPr>
            <w:r w:rsidRPr="000E5625">
              <w:rPr>
                <w:rFonts w:eastAsia="Calibri"/>
              </w:rPr>
              <w:t>Brukere utenfor prosjektorganisasjone</w:t>
            </w:r>
            <w:r>
              <w:rPr>
                <w:rFonts w:eastAsia="Calibri"/>
              </w:rPr>
              <w:t xml:space="preserve">n får tilgang til programvaren </w:t>
            </w:r>
            <w:r w:rsidRPr="000E5625">
              <w:rPr>
                <w:rFonts w:eastAsia="Calibri"/>
              </w:rPr>
              <w:t xml:space="preserve">som er utviklet i en Delleveranse for å prøve den ut og komme med tilbakemeldinger. </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Utviklingsmiljø</w:t>
            </w:r>
          </w:p>
        </w:tc>
        <w:tc>
          <w:tcPr>
            <w:tcW w:w="6535" w:type="dxa"/>
            <w:shd w:val="clear" w:color="auto" w:fill="auto"/>
          </w:tcPr>
          <w:p w:rsidR="000B4368" w:rsidRPr="000E5625" w:rsidRDefault="000B4368" w:rsidP="000B4368">
            <w:pPr>
              <w:rPr>
                <w:rFonts w:eastAsia="Calibri"/>
              </w:rPr>
            </w:pPr>
            <w:r w:rsidRPr="000E5625">
              <w:rPr>
                <w:rFonts w:eastAsia="Calibri"/>
              </w:rPr>
              <w:t xml:space="preserve">Et miljø bestående av hardware og programvare, som brukes av utviklerne for å utvikle </w:t>
            </w:r>
            <w:proofErr w:type="gramStart"/>
            <w:r w:rsidRPr="000E5625">
              <w:rPr>
                <w:rFonts w:eastAsia="Calibri"/>
              </w:rPr>
              <w:t xml:space="preserve">programvaren.  </w:t>
            </w:r>
            <w:proofErr w:type="gramEnd"/>
          </w:p>
        </w:tc>
      </w:tr>
      <w:tr w:rsidR="000B4368" w:rsidRPr="00CD0A29" w:rsidTr="006B78AE">
        <w:tc>
          <w:tcPr>
            <w:tcW w:w="2537" w:type="dxa"/>
            <w:shd w:val="clear" w:color="auto" w:fill="auto"/>
          </w:tcPr>
          <w:p w:rsidR="000B4368" w:rsidRPr="000E5625" w:rsidRDefault="000B4368" w:rsidP="000B4368">
            <w:pPr>
              <w:rPr>
                <w:rFonts w:eastAsia="Calibri"/>
              </w:rPr>
            </w:pPr>
            <w:proofErr w:type="spellStart"/>
            <w:r>
              <w:rPr>
                <w:rFonts w:eastAsia="Calibri"/>
              </w:rPr>
              <w:t>Vedlikeholdbarhet</w:t>
            </w:r>
            <w:proofErr w:type="spellEnd"/>
            <w:r>
              <w:rPr>
                <w:rFonts w:eastAsia="Calibri"/>
              </w:rPr>
              <w:br/>
            </w:r>
            <w:r w:rsidRPr="000E5625">
              <w:rPr>
                <w:rFonts w:eastAsia="Calibri"/>
              </w:rPr>
              <w:t>ISTQB 2.2.N</w:t>
            </w:r>
          </w:p>
        </w:tc>
        <w:tc>
          <w:tcPr>
            <w:tcW w:w="6535" w:type="dxa"/>
            <w:shd w:val="clear" w:color="auto" w:fill="auto"/>
          </w:tcPr>
          <w:p w:rsidR="000B4368" w:rsidRPr="00452104" w:rsidRDefault="000B4368" w:rsidP="000B4368">
            <w:pPr>
              <w:rPr>
                <w:rFonts w:eastAsia="Calibri"/>
              </w:rPr>
            </w:pPr>
            <w:r w:rsidRPr="00426F69">
              <w:rPr>
                <w:rFonts w:eastAsia="Calibri"/>
              </w:rPr>
              <w:t>Egenskapen som</w:t>
            </w:r>
            <w:r>
              <w:rPr>
                <w:rFonts w:eastAsia="Calibri"/>
              </w:rPr>
              <w:t xml:space="preserve"> </w:t>
            </w:r>
            <w:r w:rsidRPr="00426F69">
              <w:rPr>
                <w:rFonts w:eastAsia="Calibri"/>
              </w:rPr>
              <w:t>uttrykker hvor lett det er for et</w:t>
            </w:r>
            <w:r>
              <w:rPr>
                <w:rFonts w:eastAsia="Calibri"/>
              </w:rPr>
              <w:t xml:space="preserve"> </w:t>
            </w:r>
            <w:r w:rsidRPr="00426F69">
              <w:rPr>
                <w:rFonts w:eastAsia="Calibri"/>
              </w:rPr>
              <w:t>programvareprodukt å bli endret for å rette</w:t>
            </w:r>
            <w:r>
              <w:rPr>
                <w:rFonts w:eastAsia="Calibri"/>
              </w:rPr>
              <w:t xml:space="preserve"> </w:t>
            </w:r>
            <w:r w:rsidRPr="00426F69">
              <w:rPr>
                <w:rFonts w:eastAsia="Calibri"/>
              </w:rPr>
              <w:t>feil, møte nye krav, gjøre framtidig</w:t>
            </w:r>
            <w:r>
              <w:rPr>
                <w:rFonts w:eastAsia="Calibri"/>
              </w:rPr>
              <w:t xml:space="preserve"> </w:t>
            </w:r>
            <w:r w:rsidRPr="00426F69">
              <w:rPr>
                <w:rFonts w:eastAsia="Calibri"/>
              </w:rPr>
              <w:t>vedlikehold enklere, eller bli tilpasset en</w:t>
            </w:r>
            <w:r>
              <w:rPr>
                <w:rFonts w:eastAsia="Calibri"/>
              </w:rPr>
              <w:t xml:space="preserve"> </w:t>
            </w:r>
            <w:r w:rsidRPr="00426F69">
              <w:rPr>
                <w:rFonts w:eastAsia="Calibri"/>
              </w:rPr>
              <w:t>endret omgivelse. [ISO 9126]</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Øvrige leveranseelementer</w:t>
            </w:r>
          </w:p>
        </w:tc>
        <w:tc>
          <w:tcPr>
            <w:tcW w:w="6535" w:type="dxa"/>
            <w:shd w:val="clear" w:color="auto" w:fill="auto"/>
          </w:tcPr>
          <w:p w:rsidR="000B4368" w:rsidRPr="000E5625" w:rsidRDefault="000B4368" w:rsidP="000B4368">
            <w:r w:rsidRPr="00452104">
              <w:rPr>
                <w:rFonts w:eastAsia="Calibri"/>
              </w:rPr>
              <w:t xml:space="preserve">Leveranselementer som er relatert til </w:t>
            </w:r>
            <w:r>
              <w:rPr>
                <w:rFonts w:eastAsia="Calibri"/>
              </w:rPr>
              <w:t>p</w:t>
            </w:r>
            <w:r w:rsidRPr="00452104">
              <w:rPr>
                <w:rFonts w:eastAsia="Calibri"/>
              </w:rPr>
              <w:t>rogramvareutviklings-leveransen, men som ikke er en del av den, for eksempel opplæring, konvertering, systemintegrasjon, rutineutvikling.</w:t>
            </w:r>
          </w:p>
        </w:tc>
      </w:tr>
    </w:tbl>
    <w:p w:rsidR="00B539AD" w:rsidRDefault="00B539AD" w:rsidP="006F1D92"/>
    <w:p w:rsidR="006F1D92" w:rsidRDefault="006F1D92" w:rsidP="006F1D92"/>
    <w:p w:rsidR="00567788" w:rsidRPr="00AD4F5E" w:rsidRDefault="00567788" w:rsidP="00AD4F5E"/>
    <w:sectPr w:rsidR="00567788" w:rsidRPr="00AD4F5E" w:rsidSect="00E417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0DD" w:rsidRDefault="009210DD" w:rsidP="002571F0">
      <w:r>
        <w:separator/>
      </w:r>
    </w:p>
  </w:endnote>
  <w:endnote w:type="continuationSeparator" w:id="0">
    <w:p w:rsidR="009210DD" w:rsidRDefault="009210DD" w:rsidP="0025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0DD" w:rsidRDefault="009210DD" w:rsidP="00FF04C7">
    <w:pPr>
      <w:pStyle w:val="Bunntekst"/>
      <w:jc w:val="right"/>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F57A74">
      <w:rPr>
        <w:noProof/>
        <w:sz w:val="20"/>
        <w:szCs w:val="20"/>
      </w:rPr>
      <w:t>20</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F57A74">
      <w:rPr>
        <w:rStyle w:val="Sidetall"/>
        <w:noProof/>
        <w:sz w:val="20"/>
        <w:szCs w:val="20"/>
      </w:rPr>
      <w:t>20</w:t>
    </w:r>
    <w:r w:rsidRPr="002D6B0C">
      <w:rPr>
        <w:rStyle w:val="Sidetall"/>
        <w:sz w:val="20"/>
        <w:szCs w:val="20"/>
      </w:rPr>
      <w:fldChar w:fldCharType="end"/>
    </w:r>
  </w:p>
  <w:p w:rsidR="009210DD" w:rsidRPr="00FF04C7" w:rsidRDefault="009210DD" w:rsidP="00FF04C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0DD" w:rsidRDefault="009210DD" w:rsidP="002571F0">
      <w:r>
        <w:separator/>
      </w:r>
    </w:p>
  </w:footnote>
  <w:footnote w:type="continuationSeparator" w:id="0">
    <w:p w:rsidR="009210DD" w:rsidRDefault="009210DD" w:rsidP="00257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0DD" w:rsidRDefault="009210DD" w:rsidP="000D0840">
    <w:pPr>
      <w:pStyle w:val="Topptekst"/>
    </w:pPr>
    <w:r>
      <w:rPr>
        <w:rFonts w:ascii="Calibri" w:hAnsi="Calibri"/>
        <w:sz w:val="20"/>
        <w:szCs w:val="20"/>
      </w:rPr>
      <w:t>Veiledende bilag til SSA-S</w:t>
    </w:r>
  </w:p>
  <w:p w:rsidR="009210DD" w:rsidRPr="002571F0" w:rsidRDefault="009210DD" w:rsidP="00964FB8">
    <w:pPr>
      <w:pStyle w:val="Topptekst"/>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51F4"/>
    <w:multiLevelType w:val="hybridMultilevel"/>
    <w:tmpl w:val="CDC0D9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A0333AF"/>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92EC4"/>
    <w:multiLevelType w:val="hybridMultilevel"/>
    <w:tmpl w:val="EC3C6E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3D008A"/>
    <w:multiLevelType w:val="hybridMultilevel"/>
    <w:tmpl w:val="9D22C1F2"/>
    <w:lvl w:ilvl="0" w:tplc="46AC8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214E6"/>
    <w:multiLevelType w:val="hybridMultilevel"/>
    <w:tmpl w:val="C12418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6B6C28"/>
    <w:multiLevelType w:val="hybridMultilevel"/>
    <w:tmpl w:val="6B922C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3A4A25"/>
    <w:multiLevelType w:val="hybridMultilevel"/>
    <w:tmpl w:val="BC5817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37D15"/>
    <w:multiLevelType w:val="hybridMultilevel"/>
    <w:tmpl w:val="C7245C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443722"/>
    <w:multiLevelType w:val="hybridMultilevel"/>
    <w:tmpl w:val="9612DE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392DD3"/>
    <w:multiLevelType w:val="hybridMultilevel"/>
    <w:tmpl w:val="6D2A7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525F"/>
    <w:multiLevelType w:val="multilevel"/>
    <w:tmpl w:val="0F545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FE7BC9"/>
    <w:multiLevelType w:val="hybridMultilevel"/>
    <w:tmpl w:val="40EE6A4A"/>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3D7E4693"/>
    <w:multiLevelType w:val="hybridMultilevel"/>
    <w:tmpl w:val="0EC88B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ED1191"/>
    <w:multiLevelType w:val="hybridMultilevel"/>
    <w:tmpl w:val="B2F02D6A"/>
    <w:lvl w:ilvl="0" w:tplc="2BE446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6E78E4"/>
    <w:multiLevelType w:val="hybridMultilevel"/>
    <w:tmpl w:val="8528DE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2313EDC"/>
    <w:multiLevelType w:val="hybridMultilevel"/>
    <w:tmpl w:val="9C62EA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2228AD"/>
    <w:multiLevelType w:val="hybridMultilevel"/>
    <w:tmpl w:val="6BD0A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7D8044F"/>
    <w:multiLevelType w:val="hybridMultilevel"/>
    <w:tmpl w:val="1010B0E8"/>
    <w:lvl w:ilvl="0" w:tplc="4BDA564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C2E6977"/>
    <w:multiLevelType w:val="hybridMultilevel"/>
    <w:tmpl w:val="986846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DBD42BC"/>
    <w:multiLevelType w:val="hybridMultilevel"/>
    <w:tmpl w:val="C04EE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F390B8E"/>
    <w:multiLevelType w:val="hybridMultilevel"/>
    <w:tmpl w:val="ED2A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7"/>
  </w:num>
  <w:num w:numId="4">
    <w:abstractNumId w:val="7"/>
  </w:num>
  <w:num w:numId="5">
    <w:abstractNumId w:val="11"/>
  </w:num>
  <w:num w:numId="6">
    <w:abstractNumId w:val="0"/>
  </w:num>
  <w:num w:numId="7">
    <w:abstractNumId w:val="2"/>
  </w:num>
  <w:num w:numId="8">
    <w:abstractNumId w:val="1"/>
  </w:num>
  <w:num w:numId="9">
    <w:abstractNumId w:val="14"/>
  </w:num>
  <w:num w:numId="10">
    <w:abstractNumId w:val="3"/>
  </w:num>
  <w:num w:numId="11">
    <w:abstractNumId w:val="20"/>
  </w:num>
  <w:num w:numId="12">
    <w:abstractNumId w:val="22"/>
  </w:num>
  <w:num w:numId="13">
    <w:abstractNumId w:val="10"/>
  </w:num>
  <w:num w:numId="14">
    <w:abstractNumId w:val="16"/>
  </w:num>
  <w:num w:numId="15">
    <w:abstractNumId w:val="6"/>
  </w:num>
  <w:num w:numId="16">
    <w:abstractNumId w:val="9"/>
  </w:num>
  <w:num w:numId="17">
    <w:abstractNumId w:val="5"/>
  </w:num>
  <w:num w:numId="18">
    <w:abstractNumId w:val="4"/>
  </w:num>
  <w:num w:numId="19">
    <w:abstractNumId w:val="13"/>
  </w:num>
  <w:num w:numId="20">
    <w:abstractNumId w:val="19"/>
  </w:num>
  <w:num w:numId="21">
    <w:abstractNumId w:val="8"/>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5FA8"/>
    <w:rsid w:val="00023D62"/>
    <w:rsid w:val="00024DF6"/>
    <w:rsid w:val="000346DE"/>
    <w:rsid w:val="00035441"/>
    <w:rsid w:val="000369EE"/>
    <w:rsid w:val="000408D5"/>
    <w:rsid w:val="00050503"/>
    <w:rsid w:val="0005202E"/>
    <w:rsid w:val="000628A4"/>
    <w:rsid w:val="0007511B"/>
    <w:rsid w:val="000752D8"/>
    <w:rsid w:val="00075ECB"/>
    <w:rsid w:val="0007752A"/>
    <w:rsid w:val="00082543"/>
    <w:rsid w:val="00085FF8"/>
    <w:rsid w:val="00093723"/>
    <w:rsid w:val="00094D85"/>
    <w:rsid w:val="000963F6"/>
    <w:rsid w:val="000A0F1F"/>
    <w:rsid w:val="000B0A75"/>
    <w:rsid w:val="000B4368"/>
    <w:rsid w:val="000C1AE0"/>
    <w:rsid w:val="000C4691"/>
    <w:rsid w:val="000C74C5"/>
    <w:rsid w:val="000D0840"/>
    <w:rsid w:val="000D085D"/>
    <w:rsid w:val="000E06AE"/>
    <w:rsid w:val="00125805"/>
    <w:rsid w:val="00131ECD"/>
    <w:rsid w:val="00133053"/>
    <w:rsid w:val="0013610F"/>
    <w:rsid w:val="001371E1"/>
    <w:rsid w:val="00145A8E"/>
    <w:rsid w:val="001518FA"/>
    <w:rsid w:val="00152C9C"/>
    <w:rsid w:val="00155CDB"/>
    <w:rsid w:val="001601D2"/>
    <w:rsid w:val="001620CE"/>
    <w:rsid w:val="00162B87"/>
    <w:rsid w:val="001869A2"/>
    <w:rsid w:val="00186C75"/>
    <w:rsid w:val="001B2332"/>
    <w:rsid w:val="001B3054"/>
    <w:rsid w:val="001C59CC"/>
    <w:rsid w:val="001F4C59"/>
    <w:rsid w:val="001F528B"/>
    <w:rsid w:val="00220A1A"/>
    <w:rsid w:val="00235B06"/>
    <w:rsid w:val="00240568"/>
    <w:rsid w:val="00243108"/>
    <w:rsid w:val="002460A4"/>
    <w:rsid w:val="002571F0"/>
    <w:rsid w:val="002632FB"/>
    <w:rsid w:val="002640AC"/>
    <w:rsid w:val="00273C8F"/>
    <w:rsid w:val="002749F6"/>
    <w:rsid w:val="0029019D"/>
    <w:rsid w:val="002D2EA1"/>
    <w:rsid w:val="002D5CAC"/>
    <w:rsid w:val="002E542D"/>
    <w:rsid w:val="002F3958"/>
    <w:rsid w:val="002F650D"/>
    <w:rsid w:val="00301F8C"/>
    <w:rsid w:val="003042A5"/>
    <w:rsid w:val="00310D25"/>
    <w:rsid w:val="003117B7"/>
    <w:rsid w:val="00311E6D"/>
    <w:rsid w:val="00314E86"/>
    <w:rsid w:val="00323547"/>
    <w:rsid w:val="00331257"/>
    <w:rsid w:val="003328FA"/>
    <w:rsid w:val="00341BCD"/>
    <w:rsid w:val="00351091"/>
    <w:rsid w:val="00352146"/>
    <w:rsid w:val="00356917"/>
    <w:rsid w:val="00365769"/>
    <w:rsid w:val="00365A7F"/>
    <w:rsid w:val="00373A01"/>
    <w:rsid w:val="003767DD"/>
    <w:rsid w:val="003778A6"/>
    <w:rsid w:val="0038105E"/>
    <w:rsid w:val="00394C15"/>
    <w:rsid w:val="003A252C"/>
    <w:rsid w:val="003B79E4"/>
    <w:rsid w:val="003C0454"/>
    <w:rsid w:val="003D1A9A"/>
    <w:rsid w:val="003F35EF"/>
    <w:rsid w:val="003F4243"/>
    <w:rsid w:val="00404191"/>
    <w:rsid w:val="004238BD"/>
    <w:rsid w:val="004320C6"/>
    <w:rsid w:val="00442BEF"/>
    <w:rsid w:val="00445CD3"/>
    <w:rsid w:val="00445F69"/>
    <w:rsid w:val="00452BF1"/>
    <w:rsid w:val="00455AE3"/>
    <w:rsid w:val="004628EB"/>
    <w:rsid w:val="00471DF5"/>
    <w:rsid w:val="00475C9B"/>
    <w:rsid w:val="00476CDF"/>
    <w:rsid w:val="004808EB"/>
    <w:rsid w:val="00487697"/>
    <w:rsid w:val="00491845"/>
    <w:rsid w:val="004B0321"/>
    <w:rsid w:val="004B5501"/>
    <w:rsid w:val="004B70C7"/>
    <w:rsid w:val="004C6409"/>
    <w:rsid w:val="004E0669"/>
    <w:rsid w:val="004E2867"/>
    <w:rsid w:val="004E52C4"/>
    <w:rsid w:val="004E5786"/>
    <w:rsid w:val="004F27A1"/>
    <w:rsid w:val="00510C55"/>
    <w:rsid w:val="0051682D"/>
    <w:rsid w:val="0052051F"/>
    <w:rsid w:val="0052356D"/>
    <w:rsid w:val="005279F7"/>
    <w:rsid w:val="00535153"/>
    <w:rsid w:val="00536E9C"/>
    <w:rsid w:val="0054671B"/>
    <w:rsid w:val="0056716A"/>
    <w:rsid w:val="00567788"/>
    <w:rsid w:val="00573A9F"/>
    <w:rsid w:val="0057698D"/>
    <w:rsid w:val="00581ACA"/>
    <w:rsid w:val="00584B72"/>
    <w:rsid w:val="0058604D"/>
    <w:rsid w:val="0059022A"/>
    <w:rsid w:val="00590D47"/>
    <w:rsid w:val="005A2711"/>
    <w:rsid w:val="005A6D31"/>
    <w:rsid w:val="005A7A24"/>
    <w:rsid w:val="005C43C4"/>
    <w:rsid w:val="005D200C"/>
    <w:rsid w:val="005D32C7"/>
    <w:rsid w:val="005F100C"/>
    <w:rsid w:val="005F3652"/>
    <w:rsid w:val="00602ED3"/>
    <w:rsid w:val="00613AFF"/>
    <w:rsid w:val="00635B62"/>
    <w:rsid w:val="00642A7E"/>
    <w:rsid w:val="00643CD8"/>
    <w:rsid w:val="006455ED"/>
    <w:rsid w:val="00647439"/>
    <w:rsid w:val="00655A6D"/>
    <w:rsid w:val="00661AAB"/>
    <w:rsid w:val="00680E4C"/>
    <w:rsid w:val="00686D6F"/>
    <w:rsid w:val="00694150"/>
    <w:rsid w:val="0069569E"/>
    <w:rsid w:val="006B56A2"/>
    <w:rsid w:val="006B78AE"/>
    <w:rsid w:val="006D37F1"/>
    <w:rsid w:val="006D6FAC"/>
    <w:rsid w:val="006E1FA1"/>
    <w:rsid w:val="006E6BA4"/>
    <w:rsid w:val="006F1D92"/>
    <w:rsid w:val="006F340C"/>
    <w:rsid w:val="00703567"/>
    <w:rsid w:val="00746E89"/>
    <w:rsid w:val="007531ED"/>
    <w:rsid w:val="00780698"/>
    <w:rsid w:val="007808D1"/>
    <w:rsid w:val="00796AA8"/>
    <w:rsid w:val="0079708A"/>
    <w:rsid w:val="007A7AD0"/>
    <w:rsid w:val="007B0C37"/>
    <w:rsid w:val="007D2881"/>
    <w:rsid w:val="007D37F4"/>
    <w:rsid w:val="007D45A6"/>
    <w:rsid w:val="007E190E"/>
    <w:rsid w:val="00814757"/>
    <w:rsid w:val="0082117F"/>
    <w:rsid w:val="00833442"/>
    <w:rsid w:val="0083448B"/>
    <w:rsid w:val="0083762B"/>
    <w:rsid w:val="008461C0"/>
    <w:rsid w:val="00847EBF"/>
    <w:rsid w:val="0085573E"/>
    <w:rsid w:val="00864D0C"/>
    <w:rsid w:val="00864FF4"/>
    <w:rsid w:val="008815C2"/>
    <w:rsid w:val="008A17AD"/>
    <w:rsid w:val="008A267B"/>
    <w:rsid w:val="008B0EF7"/>
    <w:rsid w:val="008B235A"/>
    <w:rsid w:val="008B44FA"/>
    <w:rsid w:val="008C1147"/>
    <w:rsid w:val="008D57F7"/>
    <w:rsid w:val="008E147A"/>
    <w:rsid w:val="008F5E32"/>
    <w:rsid w:val="008F728A"/>
    <w:rsid w:val="0090420C"/>
    <w:rsid w:val="00912341"/>
    <w:rsid w:val="0091602F"/>
    <w:rsid w:val="00916676"/>
    <w:rsid w:val="009174CF"/>
    <w:rsid w:val="009210DD"/>
    <w:rsid w:val="00923EAA"/>
    <w:rsid w:val="00925A8A"/>
    <w:rsid w:val="00936BE6"/>
    <w:rsid w:val="0093716E"/>
    <w:rsid w:val="0093781E"/>
    <w:rsid w:val="009507E1"/>
    <w:rsid w:val="00951197"/>
    <w:rsid w:val="00962C2C"/>
    <w:rsid w:val="00964FB8"/>
    <w:rsid w:val="00987555"/>
    <w:rsid w:val="00992D33"/>
    <w:rsid w:val="009A01FD"/>
    <w:rsid w:val="009A2B44"/>
    <w:rsid w:val="009B3801"/>
    <w:rsid w:val="009B3F9A"/>
    <w:rsid w:val="009B4BA5"/>
    <w:rsid w:val="009C3429"/>
    <w:rsid w:val="009C3746"/>
    <w:rsid w:val="009C546E"/>
    <w:rsid w:val="009D19F4"/>
    <w:rsid w:val="009F0830"/>
    <w:rsid w:val="009F115E"/>
    <w:rsid w:val="009F1A52"/>
    <w:rsid w:val="00A00B46"/>
    <w:rsid w:val="00A028BF"/>
    <w:rsid w:val="00A02A33"/>
    <w:rsid w:val="00A03B22"/>
    <w:rsid w:val="00A0599A"/>
    <w:rsid w:val="00A15FA8"/>
    <w:rsid w:val="00A20AA1"/>
    <w:rsid w:val="00A22C5A"/>
    <w:rsid w:val="00A26E79"/>
    <w:rsid w:val="00A309A6"/>
    <w:rsid w:val="00A33C03"/>
    <w:rsid w:val="00A47963"/>
    <w:rsid w:val="00A511AF"/>
    <w:rsid w:val="00A54CBB"/>
    <w:rsid w:val="00A61331"/>
    <w:rsid w:val="00A65F70"/>
    <w:rsid w:val="00A76B70"/>
    <w:rsid w:val="00A771D9"/>
    <w:rsid w:val="00A9373A"/>
    <w:rsid w:val="00AB161E"/>
    <w:rsid w:val="00AB435B"/>
    <w:rsid w:val="00AB4535"/>
    <w:rsid w:val="00AC5DBC"/>
    <w:rsid w:val="00AC7F57"/>
    <w:rsid w:val="00AD025B"/>
    <w:rsid w:val="00AD4F5E"/>
    <w:rsid w:val="00AD5FD6"/>
    <w:rsid w:val="00AE474C"/>
    <w:rsid w:val="00AF0E05"/>
    <w:rsid w:val="00B06AEF"/>
    <w:rsid w:val="00B10ECA"/>
    <w:rsid w:val="00B137EB"/>
    <w:rsid w:val="00B16676"/>
    <w:rsid w:val="00B17920"/>
    <w:rsid w:val="00B21CB7"/>
    <w:rsid w:val="00B22475"/>
    <w:rsid w:val="00B24E69"/>
    <w:rsid w:val="00B32D81"/>
    <w:rsid w:val="00B469E6"/>
    <w:rsid w:val="00B531EB"/>
    <w:rsid w:val="00B538E6"/>
    <w:rsid w:val="00B539AD"/>
    <w:rsid w:val="00B60A70"/>
    <w:rsid w:val="00B64E0D"/>
    <w:rsid w:val="00B65A8E"/>
    <w:rsid w:val="00B85CF6"/>
    <w:rsid w:val="00BA4DE2"/>
    <w:rsid w:val="00BB254D"/>
    <w:rsid w:val="00BB2F72"/>
    <w:rsid w:val="00BC5909"/>
    <w:rsid w:val="00BD0C05"/>
    <w:rsid w:val="00BD32F7"/>
    <w:rsid w:val="00BD3C64"/>
    <w:rsid w:val="00BD67F7"/>
    <w:rsid w:val="00BF7949"/>
    <w:rsid w:val="00C11171"/>
    <w:rsid w:val="00C133BD"/>
    <w:rsid w:val="00C21172"/>
    <w:rsid w:val="00C2238C"/>
    <w:rsid w:val="00C23BA0"/>
    <w:rsid w:val="00C34DB9"/>
    <w:rsid w:val="00C4030D"/>
    <w:rsid w:val="00C424BB"/>
    <w:rsid w:val="00C4374D"/>
    <w:rsid w:val="00C52FE9"/>
    <w:rsid w:val="00C56D6E"/>
    <w:rsid w:val="00C624D0"/>
    <w:rsid w:val="00C665A5"/>
    <w:rsid w:val="00C77AE5"/>
    <w:rsid w:val="00C82AAC"/>
    <w:rsid w:val="00C852A9"/>
    <w:rsid w:val="00C90D22"/>
    <w:rsid w:val="00C9316D"/>
    <w:rsid w:val="00CA48D9"/>
    <w:rsid w:val="00CB6C16"/>
    <w:rsid w:val="00CD10DC"/>
    <w:rsid w:val="00CD760A"/>
    <w:rsid w:val="00CE2476"/>
    <w:rsid w:val="00CE258A"/>
    <w:rsid w:val="00CF390E"/>
    <w:rsid w:val="00D217DE"/>
    <w:rsid w:val="00D464F6"/>
    <w:rsid w:val="00D473A2"/>
    <w:rsid w:val="00D519E5"/>
    <w:rsid w:val="00D54EB4"/>
    <w:rsid w:val="00D640E8"/>
    <w:rsid w:val="00D81D59"/>
    <w:rsid w:val="00D835AB"/>
    <w:rsid w:val="00D85CA7"/>
    <w:rsid w:val="00D86897"/>
    <w:rsid w:val="00D86E69"/>
    <w:rsid w:val="00D968D3"/>
    <w:rsid w:val="00DB3032"/>
    <w:rsid w:val="00DC315B"/>
    <w:rsid w:val="00DC38C4"/>
    <w:rsid w:val="00DD3019"/>
    <w:rsid w:val="00DE0FB4"/>
    <w:rsid w:val="00DF321B"/>
    <w:rsid w:val="00E068E1"/>
    <w:rsid w:val="00E12F60"/>
    <w:rsid w:val="00E2187A"/>
    <w:rsid w:val="00E226DE"/>
    <w:rsid w:val="00E34FF1"/>
    <w:rsid w:val="00E4172E"/>
    <w:rsid w:val="00E63537"/>
    <w:rsid w:val="00E82107"/>
    <w:rsid w:val="00E91A8D"/>
    <w:rsid w:val="00EA16A0"/>
    <w:rsid w:val="00EB3DF2"/>
    <w:rsid w:val="00EC4F65"/>
    <w:rsid w:val="00ED163F"/>
    <w:rsid w:val="00ED693F"/>
    <w:rsid w:val="00EF722B"/>
    <w:rsid w:val="00F01087"/>
    <w:rsid w:val="00F06F28"/>
    <w:rsid w:val="00F070A1"/>
    <w:rsid w:val="00F276BD"/>
    <w:rsid w:val="00F35F26"/>
    <w:rsid w:val="00F446A7"/>
    <w:rsid w:val="00F57A74"/>
    <w:rsid w:val="00F815DC"/>
    <w:rsid w:val="00F82BBF"/>
    <w:rsid w:val="00F84D8E"/>
    <w:rsid w:val="00F90A04"/>
    <w:rsid w:val="00FA5672"/>
    <w:rsid w:val="00FB2B95"/>
    <w:rsid w:val="00FD6E36"/>
    <w:rsid w:val="00FE0E9B"/>
    <w:rsid w:val="00FE17EE"/>
    <w:rsid w:val="00FF04C7"/>
    <w:rsid w:val="00FF138E"/>
    <w:rsid w:val="00FF1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qFormat/>
    <w:rsid w:val="000D0840"/>
    <w:pPr>
      <w:outlineLvl w:val="0"/>
    </w:pPr>
    <w:rPr>
      <w:rFonts w:cs="Arial"/>
      <w:sz w:val="36"/>
      <w:szCs w:val="36"/>
    </w:rPr>
  </w:style>
  <w:style w:type="paragraph" w:styleId="Overskrift2">
    <w:name w:val="heading 2"/>
    <w:basedOn w:val="Normal"/>
    <w:next w:val="Normal"/>
    <w:link w:val="Overskrift2Tegn"/>
    <w:unhideWhenUsed/>
    <w:qFormat/>
    <w:rsid w:val="009507E1"/>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AD4F5E"/>
    <w:pPr>
      <w:keepNext/>
      <w:keepLines/>
      <w:spacing w:before="200" w:line="276" w:lineRule="auto"/>
      <w:outlineLvl w:val="2"/>
    </w:pPr>
    <w:rPr>
      <w:rFonts w:ascii="Cambria" w:hAnsi="Cambria"/>
      <w:b/>
      <w:bCs/>
      <w:color w:val="4F81BD"/>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0D0840"/>
    <w:rPr>
      <w:rFonts w:ascii="Arial" w:eastAsia="Times New Roman" w:hAnsi="Arial" w:cs="Arial"/>
      <w:sz w:val="36"/>
      <w:szCs w:val="36"/>
    </w:rPr>
  </w:style>
  <w:style w:type="character" w:customStyle="1" w:styleId="Overskrift2Tegn">
    <w:name w:val="Overskrift 2 Tegn"/>
    <w:link w:val="Overskrift2"/>
    <w:rsid w:val="009507E1"/>
    <w:rPr>
      <w:rFonts w:ascii="Cambria" w:eastAsia="Times New Roman" w:hAnsi="Cambria"/>
      <w:b/>
      <w:bCs/>
      <w:sz w:val="26"/>
      <w:szCs w:val="26"/>
    </w:rPr>
  </w:style>
  <w:style w:type="character" w:customStyle="1" w:styleId="Overskrift3Tegn">
    <w:name w:val="Overskrift 3 Tegn"/>
    <w:link w:val="Overskrift3"/>
    <w:uiPriority w:val="9"/>
    <w:rsid w:val="00AD4F5E"/>
    <w:rPr>
      <w:rFonts w:ascii="Cambria" w:eastAsia="Times New Roman" w:hAnsi="Cambria"/>
      <w:b/>
      <w:bCs/>
      <w:color w:val="4F81BD"/>
      <w:sz w:val="22"/>
      <w:szCs w:val="22"/>
      <w:lang w:eastAsia="en-US"/>
    </w:rPr>
  </w:style>
  <w:style w:type="paragraph" w:styleId="Ingenmellomrom">
    <w:name w:val="No Spacing"/>
    <w:link w:val="IngenmellomromTegn"/>
    <w:uiPriority w:val="1"/>
    <w:qFormat/>
    <w:rsid w:val="002D5CAC"/>
    <w:rPr>
      <w:rFonts w:ascii="Arial" w:eastAsia="Times New Roman" w:hAnsi="Arial"/>
      <w:b/>
      <w:sz w:val="24"/>
      <w:szCs w:val="24"/>
    </w:rPr>
  </w:style>
  <w:style w:type="character" w:customStyle="1" w:styleId="IngenmellomromTegn">
    <w:name w:val="Ingen mellomrom Tegn"/>
    <w:link w:val="Ingenmellomrom"/>
    <w:uiPriority w:val="1"/>
    <w:rsid w:val="002571F0"/>
    <w:rPr>
      <w:rFonts w:ascii="Arial" w:eastAsia="Times New Roman" w:hAnsi="Arial" w:cs="Times New Roman"/>
      <w:b/>
      <w:sz w:val="24"/>
      <w:szCs w:val="24"/>
      <w:lang w:val="nb-NO" w:eastAsia="nb-NO" w:bidi="ar-SA"/>
    </w:rPr>
  </w:style>
  <w:style w:type="paragraph" w:styleId="Listeavsnitt">
    <w:name w:val="List Paragraph"/>
    <w:basedOn w:val="Normal"/>
    <w:uiPriority w:val="34"/>
    <w:qFormat/>
    <w:rsid w:val="00DC315B"/>
    <w:pPr>
      <w:ind w:left="720"/>
      <w:contextualSpacing/>
    </w:p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unhideWhenUsed/>
    <w:rsid w:val="00023D62"/>
    <w:rPr>
      <w:sz w:val="20"/>
      <w:szCs w:val="20"/>
    </w:rPr>
  </w:style>
  <w:style w:type="character" w:customStyle="1" w:styleId="MerknadstekstTegn">
    <w:name w:val="Merknadstekst Tegn"/>
    <w:link w:val="Merknadstekst"/>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paragraph" w:styleId="Topptekst">
    <w:name w:val="header"/>
    <w:basedOn w:val="Normal"/>
    <w:link w:val="TopptekstTegn"/>
    <w:uiPriority w:val="99"/>
    <w:unhideWhenUsed/>
    <w:rsid w:val="002571F0"/>
    <w:pPr>
      <w:tabs>
        <w:tab w:val="center" w:pos="4536"/>
        <w:tab w:val="right" w:pos="9072"/>
      </w:tabs>
    </w:pPr>
  </w:style>
  <w:style w:type="character" w:customStyle="1" w:styleId="TopptekstTegn">
    <w:name w:val="Topptekst Tegn"/>
    <w:link w:val="Topptekst"/>
    <w:uiPriority w:val="99"/>
    <w:rsid w:val="002571F0"/>
    <w:rPr>
      <w:rFonts w:ascii="Arial" w:eastAsia="Times New Roman" w:hAnsi="Arial" w:cs="Times New Roman"/>
      <w:szCs w:val="24"/>
      <w:lang w:eastAsia="nb-NO"/>
    </w:rPr>
  </w:style>
  <w:style w:type="paragraph" w:styleId="Bunntekst">
    <w:name w:val="footer"/>
    <w:basedOn w:val="Normal"/>
    <w:link w:val="BunntekstTegn"/>
    <w:uiPriority w:val="99"/>
    <w:unhideWhenUsed/>
    <w:rsid w:val="002571F0"/>
    <w:pPr>
      <w:tabs>
        <w:tab w:val="center" w:pos="4536"/>
        <w:tab w:val="right" w:pos="9072"/>
      </w:tabs>
    </w:pPr>
  </w:style>
  <w:style w:type="character" w:customStyle="1" w:styleId="BunntekstTegn">
    <w:name w:val="Bunntekst Tegn"/>
    <w:link w:val="Bunntekst"/>
    <w:uiPriority w:val="99"/>
    <w:rsid w:val="002571F0"/>
    <w:rPr>
      <w:rFonts w:ascii="Arial" w:eastAsia="Times New Roman" w:hAnsi="Arial" w:cs="Times New Roman"/>
      <w:szCs w:val="24"/>
      <w:lang w:eastAsia="nb-NO"/>
    </w:rPr>
  </w:style>
  <w:style w:type="paragraph" w:styleId="INNH1">
    <w:name w:val="toc 1"/>
    <w:basedOn w:val="Normal"/>
    <w:next w:val="Normal"/>
    <w:autoRedefine/>
    <w:uiPriority w:val="39"/>
    <w:unhideWhenUsed/>
    <w:rsid w:val="00C23BA0"/>
    <w:pPr>
      <w:tabs>
        <w:tab w:val="right" w:leader="dot" w:pos="9062"/>
      </w:tabs>
      <w:spacing w:after="60"/>
    </w:pPr>
    <w:rPr>
      <w:rFonts w:eastAsia="Calibri"/>
      <w:szCs w:val="22"/>
      <w:lang w:eastAsia="en-US"/>
    </w:rPr>
  </w:style>
  <w:style w:type="paragraph" w:styleId="INNH2">
    <w:name w:val="toc 2"/>
    <w:basedOn w:val="Normal"/>
    <w:next w:val="Normal"/>
    <w:autoRedefine/>
    <w:uiPriority w:val="39"/>
    <w:unhideWhenUsed/>
    <w:rsid w:val="00AD4F5E"/>
    <w:pPr>
      <w:spacing w:after="100" w:line="276" w:lineRule="auto"/>
      <w:ind w:left="220"/>
    </w:pPr>
    <w:rPr>
      <w:rFonts w:ascii="Calibri" w:eastAsia="Calibri" w:hAnsi="Calibri"/>
      <w:szCs w:val="22"/>
      <w:lang w:eastAsia="en-US"/>
    </w:rPr>
  </w:style>
  <w:style w:type="character" w:styleId="Hyperkobling">
    <w:name w:val="Hyperlink"/>
    <w:uiPriority w:val="99"/>
    <w:unhideWhenUsed/>
    <w:rsid w:val="00AD4F5E"/>
    <w:rPr>
      <w:color w:val="0000FF"/>
      <w:u w:val="single"/>
    </w:rPr>
  </w:style>
  <w:style w:type="paragraph" w:styleId="Brdtekst">
    <w:name w:val="Body Text"/>
    <w:basedOn w:val="Normal"/>
    <w:link w:val="BrdtekstTegn"/>
    <w:rsid w:val="00AD4F5E"/>
    <w:pPr>
      <w:spacing w:before="115"/>
    </w:pPr>
    <w:rPr>
      <w:rFonts w:ascii="Times" w:hAnsi="Times"/>
      <w:sz w:val="24"/>
      <w:szCs w:val="20"/>
      <w:lang w:eastAsia="en-US"/>
    </w:rPr>
  </w:style>
  <w:style w:type="character" w:customStyle="1" w:styleId="BrdtekstTegn">
    <w:name w:val="Brødtekst Tegn"/>
    <w:link w:val="Brdtekst"/>
    <w:rsid w:val="00AD4F5E"/>
    <w:rPr>
      <w:rFonts w:ascii="Times" w:eastAsia="Times New Roman" w:hAnsi="Times"/>
      <w:sz w:val="24"/>
      <w:lang w:eastAsia="en-US"/>
    </w:rPr>
  </w:style>
  <w:style w:type="paragraph" w:styleId="INNH3">
    <w:name w:val="toc 3"/>
    <w:basedOn w:val="Normal"/>
    <w:next w:val="Normal"/>
    <w:autoRedefine/>
    <w:uiPriority w:val="39"/>
    <w:unhideWhenUsed/>
    <w:rsid w:val="00AD4F5E"/>
    <w:pPr>
      <w:spacing w:after="100" w:line="276" w:lineRule="auto"/>
      <w:ind w:left="440"/>
    </w:pPr>
    <w:rPr>
      <w:rFonts w:ascii="Calibri" w:eastAsia="Calibri" w:hAnsi="Calibri"/>
      <w:szCs w:val="22"/>
      <w:lang w:eastAsia="en-US"/>
    </w:rPr>
  </w:style>
  <w:style w:type="paragraph" w:customStyle="1" w:styleId="Nummerertlisteinnrykk">
    <w:name w:val="Nummerert liste innrykk"/>
    <w:basedOn w:val="Normal"/>
    <w:rsid w:val="000369EE"/>
    <w:pPr>
      <w:keepLines/>
      <w:widowControl w:val="0"/>
      <w:numPr>
        <w:numId w:val="23"/>
      </w:numPr>
    </w:pPr>
    <w:rPr>
      <w:szCs w:val="22"/>
    </w:rPr>
  </w:style>
  <w:style w:type="paragraph" w:styleId="Tittel">
    <w:name w:val="Title"/>
    <w:basedOn w:val="Normal"/>
    <w:next w:val="Normal"/>
    <w:link w:val="TittelTegn"/>
    <w:uiPriority w:val="10"/>
    <w:qFormat/>
    <w:rsid w:val="000D0840"/>
    <w:pPr>
      <w:spacing w:before="240" w:after="60"/>
      <w:jc w:val="center"/>
      <w:outlineLvl w:val="0"/>
    </w:pPr>
    <w:rPr>
      <w:rFonts w:ascii="Calibri Light" w:hAnsi="Calibri Light"/>
      <w:b/>
      <w:bCs/>
      <w:kern w:val="28"/>
      <w:sz w:val="40"/>
      <w:szCs w:val="40"/>
    </w:rPr>
  </w:style>
  <w:style w:type="character" w:customStyle="1" w:styleId="TittelTegn">
    <w:name w:val="Tittel Tegn"/>
    <w:link w:val="Tittel"/>
    <w:uiPriority w:val="10"/>
    <w:rsid w:val="000D0840"/>
    <w:rPr>
      <w:rFonts w:ascii="Calibri Light" w:eastAsia="Times New Roman" w:hAnsi="Calibri Light" w:cs="Times New Roman"/>
      <w:b/>
      <w:bCs/>
      <w:kern w:val="28"/>
      <w:sz w:val="40"/>
      <w:szCs w:val="40"/>
    </w:rPr>
  </w:style>
  <w:style w:type="character" w:styleId="Sidetall">
    <w:name w:val="page number"/>
    <w:semiHidden/>
    <w:rsid w:val="000D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7E50-369E-4193-A2D7-875779E8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4552</Words>
  <Characters>24131</Characters>
  <Application>Microsoft Office Word</Application>
  <DocSecurity>0</DocSecurity>
  <Lines>201</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28626</CharactersWithSpaces>
  <SharedDoc>false</SharedDoc>
  <HLinks>
    <vt:vector size="66" baseType="variant">
      <vt:variant>
        <vt:i4>1835059</vt:i4>
      </vt:variant>
      <vt:variant>
        <vt:i4>62</vt:i4>
      </vt:variant>
      <vt:variant>
        <vt:i4>0</vt:i4>
      </vt:variant>
      <vt:variant>
        <vt:i4>5</vt:i4>
      </vt:variant>
      <vt:variant>
        <vt:lpwstr/>
      </vt:variant>
      <vt:variant>
        <vt:lpwstr>_Toc423606499</vt:lpwstr>
      </vt:variant>
      <vt:variant>
        <vt:i4>1835059</vt:i4>
      </vt:variant>
      <vt:variant>
        <vt:i4>56</vt:i4>
      </vt:variant>
      <vt:variant>
        <vt:i4>0</vt:i4>
      </vt:variant>
      <vt:variant>
        <vt:i4>5</vt:i4>
      </vt:variant>
      <vt:variant>
        <vt:lpwstr/>
      </vt:variant>
      <vt:variant>
        <vt:lpwstr>_Toc423606498</vt:lpwstr>
      </vt:variant>
      <vt:variant>
        <vt:i4>1835059</vt:i4>
      </vt:variant>
      <vt:variant>
        <vt:i4>50</vt:i4>
      </vt:variant>
      <vt:variant>
        <vt:i4>0</vt:i4>
      </vt:variant>
      <vt:variant>
        <vt:i4>5</vt:i4>
      </vt:variant>
      <vt:variant>
        <vt:lpwstr/>
      </vt:variant>
      <vt:variant>
        <vt:lpwstr>_Toc423606497</vt:lpwstr>
      </vt:variant>
      <vt:variant>
        <vt:i4>1835059</vt:i4>
      </vt:variant>
      <vt:variant>
        <vt:i4>44</vt:i4>
      </vt:variant>
      <vt:variant>
        <vt:i4>0</vt:i4>
      </vt:variant>
      <vt:variant>
        <vt:i4>5</vt:i4>
      </vt:variant>
      <vt:variant>
        <vt:lpwstr/>
      </vt:variant>
      <vt:variant>
        <vt:lpwstr>_Toc423606496</vt:lpwstr>
      </vt:variant>
      <vt:variant>
        <vt:i4>1835059</vt:i4>
      </vt:variant>
      <vt:variant>
        <vt:i4>38</vt:i4>
      </vt:variant>
      <vt:variant>
        <vt:i4>0</vt:i4>
      </vt:variant>
      <vt:variant>
        <vt:i4>5</vt:i4>
      </vt:variant>
      <vt:variant>
        <vt:lpwstr/>
      </vt:variant>
      <vt:variant>
        <vt:lpwstr>_Toc423606495</vt:lpwstr>
      </vt:variant>
      <vt:variant>
        <vt:i4>1835059</vt:i4>
      </vt:variant>
      <vt:variant>
        <vt:i4>32</vt:i4>
      </vt:variant>
      <vt:variant>
        <vt:i4>0</vt:i4>
      </vt:variant>
      <vt:variant>
        <vt:i4>5</vt:i4>
      </vt:variant>
      <vt:variant>
        <vt:lpwstr/>
      </vt:variant>
      <vt:variant>
        <vt:lpwstr>_Toc423606494</vt:lpwstr>
      </vt:variant>
      <vt:variant>
        <vt:i4>1835059</vt:i4>
      </vt:variant>
      <vt:variant>
        <vt:i4>26</vt:i4>
      </vt:variant>
      <vt:variant>
        <vt:i4>0</vt:i4>
      </vt:variant>
      <vt:variant>
        <vt:i4>5</vt:i4>
      </vt:variant>
      <vt:variant>
        <vt:lpwstr/>
      </vt:variant>
      <vt:variant>
        <vt:lpwstr>_Toc423606493</vt:lpwstr>
      </vt:variant>
      <vt:variant>
        <vt:i4>1835059</vt:i4>
      </vt:variant>
      <vt:variant>
        <vt:i4>20</vt:i4>
      </vt:variant>
      <vt:variant>
        <vt:i4>0</vt:i4>
      </vt:variant>
      <vt:variant>
        <vt:i4>5</vt:i4>
      </vt:variant>
      <vt:variant>
        <vt:lpwstr/>
      </vt:variant>
      <vt:variant>
        <vt:lpwstr>_Toc423606492</vt:lpwstr>
      </vt:variant>
      <vt:variant>
        <vt:i4>1835059</vt:i4>
      </vt:variant>
      <vt:variant>
        <vt:i4>14</vt:i4>
      </vt:variant>
      <vt:variant>
        <vt:i4>0</vt:i4>
      </vt:variant>
      <vt:variant>
        <vt:i4>5</vt:i4>
      </vt:variant>
      <vt:variant>
        <vt:lpwstr/>
      </vt:variant>
      <vt:variant>
        <vt:lpwstr>_Toc423606491</vt:lpwstr>
      </vt:variant>
      <vt:variant>
        <vt:i4>1835059</vt:i4>
      </vt:variant>
      <vt:variant>
        <vt:i4>8</vt:i4>
      </vt:variant>
      <vt:variant>
        <vt:i4>0</vt:i4>
      </vt:variant>
      <vt:variant>
        <vt:i4>5</vt:i4>
      </vt:variant>
      <vt:variant>
        <vt:lpwstr/>
      </vt:variant>
      <vt:variant>
        <vt:lpwstr>_Toc423606490</vt:lpwstr>
      </vt:variant>
      <vt:variant>
        <vt:i4>1900595</vt:i4>
      </vt:variant>
      <vt:variant>
        <vt:i4>2</vt:i4>
      </vt:variant>
      <vt:variant>
        <vt:i4>0</vt:i4>
      </vt:variant>
      <vt:variant>
        <vt:i4>5</vt:i4>
      </vt:variant>
      <vt:variant>
        <vt:lpwstr/>
      </vt:variant>
      <vt:variant>
        <vt:lpwstr>_Toc423606489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2016-07-01T13:13:00Z</dcterms:created>
  <dcterms:modified xsi:type="dcterms:W3CDTF">2016-07-01T13:13:00Z</dcterms:modified>
</cp:coreProperties>
</file>