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HAnsi" w:hAnsiTheme="minorHAnsi" w:cstheme="minorBidi"/>
          <w:b w:val="0"/>
          <w:bCs w:val="0"/>
          <w:color w:val="auto"/>
          <w:sz w:val="22"/>
          <w:szCs w:val="22"/>
          <w:lang w:eastAsia="en-US"/>
        </w:rPr>
        <w:id w:val="1374964046"/>
        <w:docPartObj>
          <w:docPartGallery w:val="Table of Contents"/>
          <w:docPartUnique/>
        </w:docPartObj>
      </w:sdtPr>
      <w:sdtEndPr/>
      <w:sdtContent>
        <w:p w:rsidR="00AA6471" w:rsidRPr="00F17818" w:rsidRDefault="00AA6471">
          <w:pPr>
            <w:pStyle w:val="Overskriftforinnholdsfortegnelse"/>
            <w:rPr>
              <w:color w:val="auto"/>
            </w:rPr>
          </w:pPr>
          <w:r w:rsidRPr="00F17818">
            <w:rPr>
              <w:color w:val="auto"/>
            </w:rPr>
            <w:t>Innhold</w:t>
          </w:r>
        </w:p>
        <w:p w:rsidR="00EB05A9" w:rsidRDefault="00773615">
          <w:pPr>
            <w:pStyle w:val="INNH1"/>
            <w:tabs>
              <w:tab w:val="left" w:pos="440"/>
              <w:tab w:val="right" w:leader="dot" w:pos="9062"/>
            </w:tabs>
            <w:rPr>
              <w:rFonts w:eastAsiaTheme="minorEastAsia"/>
              <w:noProof/>
              <w:lang w:eastAsia="nb-NO"/>
            </w:rPr>
          </w:pPr>
          <w:r w:rsidRPr="00F17818">
            <w:fldChar w:fldCharType="begin"/>
          </w:r>
          <w:r w:rsidR="00AA6471" w:rsidRPr="00F17818">
            <w:instrText xml:space="preserve"> TOC \o "1-3" \h \z \u </w:instrText>
          </w:r>
          <w:r w:rsidRPr="00F17818">
            <w:fldChar w:fldCharType="separate"/>
          </w:r>
          <w:hyperlink w:anchor="_Toc385238892" w:history="1">
            <w:r w:rsidR="00EB05A9" w:rsidRPr="00613BE9">
              <w:rPr>
                <w:rStyle w:val="Hyperkobling"/>
                <w:noProof/>
              </w:rPr>
              <w:t>1.</w:t>
            </w:r>
            <w:r w:rsidR="00EB05A9">
              <w:rPr>
                <w:rFonts w:eastAsiaTheme="minorEastAsia"/>
                <w:noProof/>
                <w:lang w:eastAsia="nb-NO"/>
              </w:rPr>
              <w:tab/>
            </w:r>
            <w:r w:rsidR="00EB05A9" w:rsidRPr="00613BE9">
              <w:rPr>
                <w:rStyle w:val="Hyperkobling"/>
                <w:noProof/>
              </w:rPr>
              <w:t>Innledning</w:t>
            </w:r>
            <w:r w:rsidR="00EB05A9">
              <w:rPr>
                <w:noProof/>
                <w:webHidden/>
              </w:rPr>
              <w:tab/>
            </w:r>
            <w:r w:rsidR="00EB05A9">
              <w:rPr>
                <w:noProof/>
                <w:webHidden/>
              </w:rPr>
              <w:fldChar w:fldCharType="begin"/>
            </w:r>
            <w:r w:rsidR="00EB05A9">
              <w:rPr>
                <w:noProof/>
                <w:webHidden/>
              </w:rPr>
              <w:instrText xml:space="preserve"> PAGEREF _Toc385238892 \h </w:instrText>
            </w:r>
            <w:r w:rsidR="00EB05A9">
              <w:rPr>
                <w:noProof/>
                <w:webHidden/>
              </w:rPr>
            </w:r>
            <w:r w:rsidR="00EB05A9">
              <w:rPr>
                <w:noProof/>
                <w:webHidden/>
              </w:rPr>
              <w:fldChar w:fldCharType="separate"/>
            </w:r>
            <w:r w:rsidR="00F72E04">
              <w:rPr>
                <w:noProof/>
                <w:webHidden/>
              </w:rPr>
              <w:t>2</w:t>
            </w:r>
            <w:r w:rsidR="00EB05A9">
              <w:rPr>
                <w:noProof/>
                <w:webHidden/>
              </w:rPr>
              <w:fldChar w:fldCharType="end"/>
            </w:r>
          </w:hyperlink>
        </w:p>
        <w:p w:rsidR="00EB05A9" w:rsidRDefault="00340B27">
          <w:pPr>
            <w:pStyle w:val="INNH1"/>
            <w:tabs>
              <w:tab w:val="left" w:pos="440"/>
              <w:tab w:val="right" w:leader="dot" w:pos="9062"/>
            </w:tabs>
            <w:rPr>
              <w:rFonts w:eastAsiaTheme="minorEastAsia"/>
              <w:noProof/>
              <w:lang w:eastAsia="nb-NO"/>
            </w:rPr>
          </w:pPr>
          <w:hyperlink w:anchor="_Toc385238893" w:history="1">
            <w:r w:rsidR="00EB05A9" w:rsidRPr="00613BE9">
              <w:rPr>
                <w:rStyle w:val="Hyperkobling"/>
                <w:noProof/>
              </w:rPr>
              <w:t>2.</w:t>
            </w:r>
            <w:r w:rsidR="00EB05A9">
              <w:rPr>
                <w:rFonts w:eastAsiaTheme="minorEastAsia"/>
                <w:noProof/>
                <w:lang w:eastAsia="nb-NO"/>
              </w:rPr>
              <w:tab/>
            </w:r>
            <w:r w:rsidR="00EB05A9" w:rsidRPr="00613BE9">
              <w:rPr>
                <w:rStyle w:val="Hyperkobling"/>
                <w:noProof/>
              </w:rPr>
              <w:t>Forutsetninger</w:t>
            </w:r>
            <w:r w:rsidR="00EB05A9">
              <w:rPr>
                <w:noProof/>
                <w:webHidden/>
              </w:rPr>
              <w:tab/>
            </w:r>
            <w:r w:rsidR="00EB05A9">
              <w:rPr>
                <w:noProof/>
                <w:webHidden/>
              </w:rPr>
              <w:fldChar w:fldCharType="begin"/>
            </w:r>
            <w:r w:rsidR="00EB05A9">
              <w:rPr>
                <w:noProof/>
                <w:webHidden/>
              </w:rPr>
              <w:instrText xml:space="preserve"> PAGEREF _Toc385238893 \h </w:instrText>
            </w:r>
            <w:r w:rsidR="00EB05A9">
              <w:rPr>
                <w:noProof/>
                <w:webHidden/>
              </w:rPr>
            </w:r>
            <w:r w:rsidR="00EB05A9">
              <w:rPr>
                <w:noProof/>
                <w:webHidden/>
              </w:rPr>
              <w:fldChar w:fldCharType="separate"/>
            </w:r>
            <w:r w:rsidR="00F72E04">
              <w:rPr>
                <w:noProof/>
                <w:webHidden/>
              </w:rPr>
              <w:t>2</w:t>
            </w:r>
            <w:r w:rsidR="00EB05A9">
              <w:rPr>
                <w:noProof/>
                <w:webHidden/>
              </w:rPr>
              <w:fldChar w:fldCharType="end"/>
            </w:r>
          </w:hyperlink>
        </w:p>
        <w:p w:rsidR="00EB05A9" w:rsidRDefault="00340B27">
          <w:pPr>
            <w:pStyle w:val="INNH1"/>
            <w:tabs>
              <w:tab w:val="left" w:pos="440"/>
              <w:tab w:val="right" w:leader="dot" w:pos="9062"/>
            </w:tabs>
            <w:rPr>
              <w:rFonts w:eastAsiaTheme="minorEastAsia"/>
              <w:noProof/>
              <w:lang w:eastAsia="nb-NO"/>
            </w:rPr>
          </w:pPr>
          <w:hyperlink w:anchor="_Toc385238894" w:history="1">
            <w:r w:rsidR="00EB05A9" w:rsidRPr="00613BE9">
              <w:rPr>
                <w:rStyle w:val="Hyperkobling"/>
                <w:noProof/>
              </w:rPr>
              <w:t>3.</w:t>
            </w:r>
            <w:r w:rsidR="00EB05A9">
              <w:rPr>
                <w:rFonts w:eastAsiaTheme="minorEastAsia"/>
                <w:noProof/>
                <w:lang w:eastAsia="nb-NO"/>
              </w:rPr>
              <w:tab/>
            </w:r>
            <w:r w:rsidR="00EB05A9" w:rsidRPr="00613BE9">
              <w:rPr>
                <w:rStyle w:val="Hyperkobling"/>
                <w:noProof/>
              </w:rPr>
              <w:t>Gjennomføring av leveransen</w:t>
            </w:r>
            <w:r w:rsidR="00EB05A9">
              <w:rPr>
                <w:noProof/>
                <w:webHidden/>
              </w:rPr>
              <w:tab/>
            </w:r>
            <w:r w:rsidR="00EB05A9">
              <w:rPr>
                <w:noProof/>
                <w:webHidden/>
              </w:rPr>
              <w:fldChar w:fldCharType="begin"/>
            </w:r>
            <w:r w:rsidR="00EB05A9">
              <w:rPr>
                <w:noProof/>
                <w:webHidden/>
              </w:rPr>
              <w:instrText xml:space="preserve"> PAGEREF _Toc385238894 \h </w:instrText>
            </w:r>
            <w:r w:rsidR="00EB05A9">
              <w:rPr>
                <w:noProof/>
                <w:webHidden/>
              </w:rPr>
            </w:r>
            <w:r w:rsidR="00EB05A9">
              <w:rPr>
                <w:noProof/>
                <w:webHidden/>
              </w:rPr>
              <w:fldChar w:fldCharType="separate"/>
            </w:r>
            <w:r w:rsidR="00F72E04">
              <w:rPr>
                <w:noProof/>
                <w:webHidden/>
              </w:rPr>
              <w:t>4</w:t>
            </w:r>
            <w:r w:rsidR="00EB05A9">
              <w:rPr>
                <w:noProof/>
                <w:webHidden/>
              </w:rPr>
              <w:fldChar w:fldCharType="end"/>
            </w:r>
          </w:hyperlink>
        </w:p>
        <w:p w:rsidR="00EB05A9" w:rsidRDefault="00340B27">
          <w:pPr>
            <w:pStyle w:val="INNH2"/>
            <w:tabs>
              <w:tab w:val="right" w:leader="dot" w:pos="9062"/>
            </w:tabs>
            <w:rPr>
              <w:rFonts w:eastAsiaTheme="minorEastAsia"/>
              <w:noProof/>
              <w:lang w:eastAsia="nb-NO"/>
            </w:rPr>
          </w:pPr>
          <w:hyperlink w:anchor="_Toc385238895" w:history="1">
            <w:r w:rsidR="00EB05A9" w:rsidRPr="00613BE9">
              <w:rPr>
                <w:rStyle w:val="Hyperkobling"/>
                <w:noProof/>
              </w:rPr>
              <w:t>3.1 Organisering</w:t>
            </w:r>
            <w:r w:rsidR="00EB05A9">
              <w:rPr>
                <w:noProof/>
                <w:webHidden/>
              </w:rPr>
              <w:tab/>
            </w:r>
            <w:r w:rsidR="00EB05A9">
              <w:rPr>
                <w:noProof/>
                <w:webHidden/>
              </w:rPr>
              <w:fldChar w:fldCharType="begin"/>
            </w:r>
            <w:r w:rsidR="00EB05A9">
              <w:rPr>
                <w:noProof/>
                <w:webHidden/>
              </w:rPr>
              <w:instrText xml:space="preserve"> PAGEREF _Toc385238895 \h </w:instrText>
            </w:r>
            <w:r w:rsidR="00EB05A9">
              <w:rPr>
                <w:noProof/>
                <w:webHidden/>
              </w:rPr>
            </w:r>
            <w:r w:rsidR="00EB05A9">
              <w:rPr>
                <w:noProof/>
                <w:webHidden/>
              </w:rPr>
              <w:fldChar w:fldCharType="separate"/>
            </w:r>
            <w:r w:rsidR="00F72E04">
              <w:rPr>
                <w:noProof/>
                <w:webHidden/>
              </w:rPr>
              <w:t>4</w:t>
            </w:r>
            <w:r w:rsidR="00EB05A9">
              <w:rPr>
                <w:noProof/>
                <w:webHidden/>
              </w:rPr>
              <w:fldChar w:fldCharType="end"/>
            </w:r>
          </w:hyperlink>
        </w:p>
        <w:p w:rsidR="00EB05A9" w:rsidRDefault="00340B27">
          <w:pPr>
            <w:pStyle w:val="INNH2"/>
            <w:tabs>
              <w:tab w:val="right" w:leader="dot" w:pos="9062"/>
            </w:tabs>
            <w:rPr>
              <w:rFonts w:eastAsiaTheme="minorEastAsia"/>
              <w:noProof/>
              <w:lang w:eastAsia="nb-NO"/>
            </w:rPr>
          </w:pPr>
          <w:hyperlink w:anchor="_Toc385238896" w:history="1">
            <w:r w:rsidR="00EB05A9" w:rsidRPr="00613BE9">
              <w:rPr>
                <w:rStyle w:val="Hyperkobling"/>
                <w:noProof/>
              </w:rPr>
              <w:t>3.2. Etablering av Utviklings- og Testmiljøer</w:t>
            </w:r>
            <w:r w:rsidR="00EB05A9">
              <w:rPr>
                <w:noProof/>
                <w:webHidden/>
              </w:rPr>
              <w:tab/>
            </w:r>
            <w:r w:rsidR="00EB05A9">
              <w:rPr>
                <w:noProof/>
                <w:webHidden/>
              </w:rPr>
              <w:fldChar w:fldCharType="begin"/>
            </w:r>
            <w:r w:rsidR="00EB05A9">
              <w:rPr>
                <w:noProof/>
                <w:webHidden/>
              </w:rPr>
              <w:instrText xml:space="preserve"> PAGEREF _Toc385238896 \h </w:instrText>
            </w:r>
            <w:r w:rsidR="00EB05A9">
              <w:rPr>
                <w:noProof/>
                <w:webHidden/>
              </w:rPr>
            </w:r>
            <w:r w:rsidR="00EB05A9">
              <w:rPr>
                <w:noProof/>
                <w:webHidden/>
              </w:rPr>
              <w:fldChar w:fldCharType="separate"/>
            </w:r>
            <w:r w:rsidR="00F72E04">
              <w:rPr>
                <w:noProof/>
                <w:webHidden/>
              </w:rPr>
              <w:t>5</w:t>
            </w:r>
            <w:r w:rsidR="00EB05A9">
              <w:rPr>
                <w:noProof/>
                <w:webHidden/>
              </w:rPr>
              <w:fldChar w:fldCharType="end"/>
            </w:r>
          </w:hyperlink>
        </w:p>
        <w:p w:rsidR="00EB05A9" w:rsidRDefault="00340B27">
          <w:pPr>
            <w:pStyle w:val="INNH2"/>
            <w:tabs>
              <w:tab w:val="right" w:leader="dot" w:pos="9062"/>
            </w:tabs>
            <w:rPr>
              <w:rFonts w:eastAsiaTheme="minorEastAsia"/>
              <w:noProof/>
              <w:lang w:eastAsia="nb-NO"/>
            </w:rPr>
          </w:pPr>
          <w:hyperlink w:anchor="_Toc385238897" w:history="1">
            <w:r w:rsidR="00EB05A9" w:rsidRPr="00613BE9">
              <w:rPr>
                <w:rStyle w:val="Hyperkobling"/>
                <w:noProof/>
              </w:rPr>
              <w:t>3.3 Kravspesifisering</w:t>
            </w:r>
            <w:r w:rsidR="00EB05A9">
              <w:rPr>
                <w:noProof/>
                <w:webHidden/>
              </w:rPr>
              <w:tab/>
            </w:r>
            <w:r w:rsidR="00EB05A9">
              <w:rPr>
                <w:noProof/>
                <w:webHidden/>
              </w:rPr>
              <w:fldChar w:fldCharType="begin"/>
            </w:r>
            <w:r w:rsidR="00EB05A9">
              <w:rPr>
                <w:noProof/>
                <w:webHidden/>
              </w:rPr>
              <w:instrText xml:space="preserve"> PAGEREF _Toc385238897 \h </w:instrText>
            </w:r>
            <w:r w:rsidR="00EB05A9">
              <w:rPr>
                <w:noProof/>
                <w:webHidden/>
              </w:rPr>
            </w:r>
            <w:r w:rsidR="00EB05A9">
              <w:rPr>
                <w:noProof/>
                <w:webHidden/>
              </w:rPr>
              <w:fldChar w:fldCharType="separate"/>
            </w:r>
            <w:r w:rsidR="00F72E04">
              <w:rPr>
                <w:noProof/>
                <w:webHidden/>
              </w:rPr>
              <w:t>6</w:t>
            </w:r>
            <w:r w:rsidR="00EB05A9">
              <w:rPr>
                <w:noProof/>
                <w:webHidden/>
              </w:rPr>
              <w:fldChar w:fldCharType="end"/>
            </w:r>
          </w:hyperlink>
        </w:p>
        <w:p w:rsidR="00EB05A9" w:rsidRDefault="00340B27">
          <w:pPr>
            <w:pStyle w:val="INNH3"/>
            <w:tabs>
              <w:tab w:val="right" w:leader="dot" w:pos="9062"/>
            </w:tabs>
            <w:rPr>
              <w:rFonts w:eastAsiaTheme="minorEastAsia"/>
              <w:noProof/>
              <w:lang w:eastAsia="nb-NO"/>
            </w:rPr>
          </w:pPr>
          <w:hyperlink w:anchor="_Toc385238898" w:history="1">
            <w:r w:rsidR="00EB05A9" w:rsidRPr="00613BE9">
              <w:rPr>
                <w:rStyle w:val="Hyperkobling"/>
                <w:noProof/>
              </w:rPr>
              <w:t>3.3.1 Funksjonelle krav</w:t>
            </w:r>
            <w:r w:rsidR="00EB05A9">
              <w:rPr>
                <w:noProof/>
                <w:webHidden/>
              </w:rPr>
              <w:tab/>
            </w:r>
            <w:r w:rsidR="00EB05A9">
              <w:rPr>
                <w:noProof/>
                <w:webHidden/>
              </w:rPr>
              <w:fldChar w:fldCharType="begin"/>
            </w:r>
            <w:r w:rsidR="00EB05A9">
              <w:rPr>
                <w:noProof/>
                <w:webHidden/>
              </w:rPr>
              <w:instrText xml:space="preserve"> PAGEREF _Toc385238898 \h </w:instrText>
            </w:r>
            <w:r w:rsidR="00EB05A9">
              <w:rPr>
                <w:noProof/>
                <w:webHidden/>
              </w:rPr>
            </w:r>
            <w:r w:rsidR="00EB05A9">
              <w:rPr>
                <w:noProof/>
                <w:webHidden/>
              </w:rPr>
              <w:fldChar w:fldCharType="separate"/>
            </w:r>
            <w:r w:rsidR="00F72E04">
              <w:rPr>
                <w:noProof/>
                <w:webHidden/>
              </w:rPr>
              <w:t>6</w:t>
            </w:r>
            <w:r w:rsidR="00EB05A9">
              <w:rPr>
                <w:noProof/>
                <w:webHidden/>
              </w:rPr>
              <w:fldChar w:fldCharType="end"/>
            </w:r>
          </w:hyperlink>
        </w:p>
        <w:p w:rsidR="00EB05A9" w:rsidRDefault="00340B27">
          <w:pPr>
            <w:pStyle w:val="INNH3"/>
            <w:tabs>
              <w:tab w:val="right" w:leader="dot" w:pos="9062"/>
            </w:tabs>
            <w:rPr>
              <w:rFonts w:eastAsiaTheme="minorEastAsia"/>
              <w:noProof/>
              <w:lang w:eastAsia="nb-NO"/>
            </w:rPr>
          </w:pPr>
          <w:hyperlink w:anchor="_Toc385238899" w:history="1">
            <w:r w:rsidR="00EB05A9" w:rsidRPr="00613BE9">
              <w:rPr>
                <w:rStyle w:val="Hyperkobling"/>
                <w:noProof/>
              </w:rPr>
              <w:t>3.3.2 Ikke-funksjonelle krav</w:t>
            </w:r>
            <w:r w:rsidR="00EB05A9">
              <w:rPr>
                <w:noProof/>
                <w:webHidden/>
              </w:rPr>
              <w:tab/>
            </w:r>
            <w:r w:rsidR="00EB05A9">
              <w:rPr>
                <w:noProof/>
                <w:webHidden/>
              </w:rPr>
              <w:fldChar w:fldCharType="begin"/>
            </w:r>
            <w:r w:rsidR="00EB05A9">
              <w:rPr>
                <w:noProof/>
                <w:webHidden/>
              </w:rPr>
              <w:instrText xml:space="preserve"> PAGEREF _Toc385238899 \h </w:instrText>
            </w:r>
            <w:r w:rsidR="00EB05A9">
              <w:rPr>
                <w:noProof/>
                <w:webHidden/>
              </w:rPr>
            </w:r>
            <w:r w:rsidR="00EB05A9">
              <w:rPr>
                <w:noProof/>
                <w:webHidden/>
              </w:rPr>
              <w:fldChar w:fldCharType="separate"/>
            </w:r>
            <w:r w:rsidR="00F72E04">
              <w:rPr>
                <w:noProof/>
                <w:webHidden/>
              </w:rPr>
              <w:t>7</w:t>
            </w:r>
            <w:r w:rsidR="00EB05A9">
              <w:rPr>
                <w:noProof/>
                <w:webHidden/>
              </w:rPr>
              <w:fldChar w:fldCharType="end"/>
            </w:r>
          </w:hyperlink>
        </w:p>
        <w:p w:rsidR="00EB05A9" w:rsidRDefault="00340B27">
          <w:pPr>
            <w:pStyle w:val="INNH3"/>
            <w:tabs>
              <w:tab w:val="right" w:leader="dot" w:pos="9062"/>
            </w:tabs>
            <w:rPr>
              <w:rFonts w:eastAsiaTheme="minorEastAsia"/>
              <w:noProof/>
              <w:lang w:eastAsia="nb-NO"/>
            </w:rPr>
          </w:pPr>
          <w:hyperlink w:anchor="_Toc385238900" w:history="1">
            <w:r w:rsidR="00EB05A9" w:rsidRPr="00613BE9">
              <w:rPr>
                <w:rStyle w:val="Hyperkobling"/>
                <w:noProof/>
              </w:rPr>
              <w:t>3.3.3 Øvrige leveranseelementer</w:t>
            </w:r>
            <w:r w:rsidR="00EB05A9">
              <w:rPr>
                <w:noProof/>
                <w:webHidden/>
              </w:rPr>
              <w:tab/>
            </w:r>
            <w:r w:rsidR="00EB05A9">
              <w:rPr>
                <w:noProof/>
                <w:webHidden/>
              </w:rPr>
              <w:fldChar w:fldCharType="begin"/>
            </w:r>
            <w:r w:rsidR="00EB05A9">
              <w:rPr>
                <w:noProof/>
                <w:webHidden/>
              </w:rPr>
              <w:instrText xml:space="preserve"> PAGEREF _Toc385238900 \h </w:instrText>
            </w:r>
            <w:r w:rsidR="00EB05A9">
              <w:rPr>
                <w:noProof/>
                <w:webHidden/>
              </w:rPr>
            </w:r>
            <w:r w:rsidR="00EB05A9">
              <w:rPr>
                <w:noProof/>
                <w:webHidden/>
              </w:rPr>
              <w:fldChar w:fldCharType="separate"/>
            </w:r>
            <w:r w:rsidR="00F72E04">
              <w:rPr>
                <w:noProof/>
                <w:webHidden/>
              </w:rPr>
              <w:t>7</w:t>
            </w:r>
            <w:r w:rsidR="00EB05A9">
              <w:rPr>
                <w:noProof/>
                <w:webHidden/>
              </w:rPr>
              <w:fldChar w:fldCharType="end"/>
            </w:r>
          </w:hyperlink>
        </w:p>
        <w:p w:rsidR="00EB05A9" w:rsidRDefault="00340B27">
          <w:pPr>
            <w:pStyle w:val="INNH2"/>
            <w:tabs>
              <w:tab w:val="right" w:leader="dot" w:pos="9062"/>
            </w:tabs>
            <w:rPr>
              <w:rFonts w:eastAsiaTheme="minorEastAsia"/>
              <w:noProof/>
              <w:lang w:eastAsia="nb-NO"/>
            </w:rPr>
          </w:pPr>
          <w:hyperlink w:anchor="_Toc385238901" w:history="1">
            <w:r w:rsidR="00EB05A9" w:rsidRPr="00613BE9">
              <w:rPr>
                <w:rStyle w:val="Hyperkobling"/>
                <w:noProof/>
              </w:rPr>
              <w:t>3.4 Leveranseplan og Teststrategi</w:t>
            </w:r>
            <w:r w:rsidR="00EB05A9">
              <w:rPr>
                <w:noProof/>
                <w:webHidden/>
              </w:rPr>
              <w:tab/>
            </w:r>
            <w:r w:rsidR="00EB05A9">
              <w:rPr>
                <w:noProof/>
                <w:webHidden/>
              </w:rPr>
              <w:fldChar w:fldCharType="begin"/>
            </w:r>
            <w:r w:rsidR="00EB05A9">
              <w:rPr>
                <w:noProof/>
                <w:webHidden/>
              </w:rPr>
              <w:instrText xml:space="preserve"> PAGEREF _Toc385238901 \h </w:instrText>
            </w:r>
            <w:r w:rsidR="00EB05A9">
              <w:rPr>
                <w:noProof/>
                <w:webHidden/>
              </w:rPr>
            </w:r>
            <w:r w:rsidR="00EB05A9">
              <w:rPr>
                <w:noProof/>
                <w:webHidden/>
              </w:rPr>
              <w:fldChar w:fldCharType="separate"/>
            </w:r>
            <w:r w:rsidR="00F72E04">
              <w:rPr>
                <w:noProof/>
                <w:webHidden/>
              </w:rPr>
              <w:t>7</w:t>
            </w:r>
            <w:r w:rsidR="00EB05A9">
              <w:rPr>
                <w:noProof/>
                <w:webHidden/>
              </w:rPr>
              <w:fldChar w:fldCharType="end"/>
            </w:r>
          </w:hyperlink>
        </w:p>
        <w:p w:rsidR="00EB05A9" w:rsidRDefault="00340B27">
          <w:pPr>
            <w:pStyle w:val="INNH2"/>
            <w:tabs>
              <w:tab w:val="right" w:leader="dot" w:pos="9062"/>
            </w:tabs>
            <w:rPr>
              <w:rFonts w:eastAsiaTheme="minorEastAsia"/>
              <w:noProof/>
              <w:lang w:eastAsia="nb-NO"/>
            </w:rPr>
          </w:pPr>
          <w:hyperlink w:anchor="_Toc385238902" w:history="1">
            <w:r w:rsidR="00EB05A9" w:rsidRPr="00613BE9">
              <w:rPr>
                <w:rStyle w:val="Hyperkobling"/>
                <w:noProof/>
              </w:rPr>
              <w:t>3.5 Delleveranser</w:t>
            </w:r>
            <w:r w:rsidR="00EB05A9">
              <w:rPr>
                <w:noProof/>
                <w:webHidden/>
              </w:rPr>
              <w:tab/>
            </w:r>
            <w:r w:rsidR="00EB05A9">
              <w:rPr>
                <w:noProof/>
                <w:webHidden/>
              </w:rPr>
              <w:fldChar w:fldCharType="begin"/>
            </w:r>
            <w:r w:rsidR="00EB05A9">
              <w:rPr>
                <w:noProof/>
                <w:webHidden/>
              </w:rPr>
              <w:instrText xml:space="preserve"> PAGEREF _Toc385238902 \h </w:instrText>
            </w:r>
            <w:r w:rsidR="00EB05A9">
              <w:rPr>
                <w:noProof/>
                <w:webHidden/>
              </w:rPr>
            </w:r>
            <w:r w:rsidR="00EB05A9">
              <w:rPr>
                <w:noProof/>
                <w:webHidden/>
              </w:rPr>
              <w:fldChar w:fldCharType="separate"/>
            </w:r>
            <w:r w:rsidR="00F72E04">
              <w:rPr>
                <w:noProof/>
                <w:webHidden/>
              </w:rPr>
              <w:t>8</w:t>
            </w:r>
            <w:r w:rsidR="00EB05A9">
              <w:rPr>
                <w:noProof/>
                <w:webHidden/>
              </w:rPr>
              <w:fldChar w:fldCharType="end"/>
            </w:r>
          </w:hyperlink>
        </w:p>
        <w:p w:rsidR="00EB05A9" w:rsidRDefault="00340B27">
          <w:pPr>
            <w:pStyle w:val="INNH3"/>
            <w:tabs>
              <w:tab w:val="right" w:leader="dot" w:pos="9062"/>
            </w:tabs>
            <w:rPr>
              <w:rFonts w:eastAsiaTheme="minorEastAsia"/>
              <w:noProof/>
              <w:lang w:eastAsia="nb-NO"/>
            </w:rPr>
          </w:pPr>
          <w:hyperlink w:anchor="_Toc385238903" w:history="1">
            <w:r w:rsidR="00EB05A9" w:rsidRPr="00613BE9">
              <w:rPr>
                <w:rStyle w:val="Hyperkobling"/>
                <w:noProof/>
              </w:rPr>
              <w:t>3.5.1 Programvareutviklingen</w:t>
            </w:r>
            <w:r w:rsidR="00EB05A9">
              <w:rPr>
                <w:noProof/>
                <w:webHidden/>
              </w:rPr>
              <w:tab/>
            </w:r>
            <w:r w:rsidR="00EB05A9">
              <w:rPr>
                <w:noProof/>
                <w:webHidden/>
              </w:rPr>
              <w:fldChar w:fldCharType="begin"/>
            </w:r>
            <w:r w:rsidR="00EB05A9">
              <w:rPr>
                <w:noProof/>
                <w:webHidden/>
              </w:rPr>
              <w:instrText xml:space="preserve"> PAGEREF _Toc385238903 \h </w:instrText>
            </w:r>
            <w:r w:rsidR="00EB05A9">
              <w:rPr>
                <w:noProof/>
                <w:webHidden/>
              </w:rPr>
            </w:r>
            <w:r w:rsidR="00EB05A9">
              <w:rPr>
                <w:noProof/>
                <w:webHidden/>
              </w:rPr>
              <w:fldChar w:fldCharType="separate"/>
            </w:r>
            <w:r w:rsidR="00F72E04">
              <w:rPr>
                <w:noProof/>
                <w:webHidden/>
              </w:rPr>
              <w:t>8</w:t>
            </w:r>
            <w:r w:rsidR="00EB05A9">
              <w:rPr>
                <w:noProof/>
                <w:webHidden/>
              </w:rPr>
              <w:fldChar w:fldCharType="end"/>
            </w:r>
          </w:hyperlink>
        </w:p>
        <w:p w:rsidR="00EB05A9" w:rsidRDefault="00340B27">
          <w:pPr>
            <w:pStyle w:val="INNH2"/>
            <w:tabs>
              <w:tab w:val="right" w:leader="dot" w:pos="9062"/>
            </w:tabs>
            <w:rPr>
              <w:rFonts w:eastAsiaTheme="minorEastAsia"/>
              <w:noProof/>
              <w:lang w:eastAsia="nb-NO"/>
            </w:rPr>
          </w:pPr>
          <w:hyperlink w:anchor="_Toc385238904" w:history="1">
            <w:r w:rsidR="00EB05A9" w:rsidRPr="00613BE9">
              <w:rPr>
                <w:rStyle w:val="Hyperkobling"/>
                <w:noProof/>
              </w:rPr>
              <w:t>3.6 Test</w:t>
            </w:r>
            <w:r w:rsidR="00EB05A9">
              <w:rPr>
                <w:noProof/>
                <w:webHidden/>
              </w:rPr>
              <w:tab/>
            </w:r>
            <w:r w:rsidR="00EB05A9">
              <w:rPr>
                <w:noProof/>
                <w:webHidden/>
              </w:rPr>
              <w:fldChar w:fldCharType="begin"/>
            </w:r>
            <w:r w:rsidR="00EB05A9">
              <w:rPr>
                <w:noProof/>
                <w:webHidden/>
              </w:rPr>
              <w:instrText xml:space="preserve"> PAGEREF _Toc385238904 \h </w:instrText>
            </w:r>
            <w:r w:rsidR="00EB05A9">
              <w:rPr>
                <w:noProof/>
                <w:webHidden/>
              </w:rPr>
            </w:r>
            <w:r w:rsidR="00EB05A9">
              <w:rPr>
                <w:noProof/>
                <w:webHidden/>
              </w:rPr>
              <w:fldChar w:fldCharType="separate"/>
            </w:r>
            <w:r w:rsidR="00F72E04">
              <w:rPr>
                <w:noProof/>
                <w:webHidden/>
              </w:rPr>
              <w:t>10</w:t>
            </w:r>
            <w:r w:rsidR="00EB05A9">
              <w:rPr>
                <w:noProof/>
                <w:webHidden/>
              </w:rPr>
              <w:fldChar w:fldCharType="end"/>
            </w:r>
          </w:hyperlink>
        </w:p>
        <w:p w:rsidR="00EB05A9" w:rsidRDefault="00340B27">
          <w:pPr>
            <w:pStyle w:val="INNH2"/>
            <w:tabs>
              <w:tab w:val="right" w:leader="dot" w:pos="9062"/>
            </w:tabs>
            <w:rPr>
              <w:rFonts w:eastAsiaTheme="minorEastAsia"/>
              <w:noProof/>
              <w:lang w:eastAsia="nb-NO"/>
            </w:rPr>
          </w:pPr>
          <w:hyperlink w:anchor="_Toc385238905" w:history="1">
            <w:r w:rsidR="00EB05A9" w:rsidRPr="00613BE9">
              <w:rPr>
                <w:rStyle w:val="Hyperkobling"/>
                <w:noProof/>
              </w:rPr>
              <w:t>3.7 Utprøving</w:t>
            </w:r>
            <w:r w:rsidR="00EB05A9">
              <w:rPr>
                <w:noProof/>
                <w:webHidden/>
              </w:rPr>
              <w:tab/>
            </w:r>
            <w:r w:rsidR="00EB05A9">
              <w:rPr>
                <w:noProof/>
                <w:webHidden/>
              </w:rPr>
              <w:fldChar w:fldCharType="begin"/>
            </w:r>
            <w:r w:rsidR="00EB05A9">
              <w:rPr>
                <w:noProof/>
                <w:webHidden/>
              </w:rPr>
              <w:instrText xml:space="preserve"> PAGEREF _Toc385238905 \h </w:instrText>
            </w:r>
            <w:r w:rsidR="00EB05A9">
              <w:rPr>
                <w:noProof/>
                <w:webHidden/>
              </w:rPr>
            </w:r>
            <w:r w:rsidR="00EB05A9">
              <w:rPr>
                <w:noProof/>
                <w:webHidden/>
              </w:rPr>
              <w:fldChar w:fldCharType="separate"/>
            </w:r>
            <w:r w:rsidR="00F72E04">
              <w:rPr>
                <w:noProof/>
                <w:webHidden/>
              </w:rPr>
              <w:t>10</w:t>
            </w:r>
            <w:r w:rsidR="00EB05A9">
              <w:rPr>
                <w:noProof/>
                <w:webHidden/>
              </w:rPr>
              <w:fldChar w:fldCharType="end"/>
            </w:r>
          </w:hyperlink>
        </w:p>
        <w:p w:rsidR="00EB05A9" w:rsidRDefault="00340B27">
          <w:pPr>
            <w:pStyle w:val="INNH2"/>
            <w:tabs>
              <w:tab w:val="right" w:leader="dot" w:pos="9062"/>
            </w:tabs>
            <w:rPr>
              <w:rFonts w:eastAsiaTheme="minorEastAsia"/>
              <w:noProof/>
              <w:lang w:eastAsia="nb-NO"/>
            </w:rPr>
          </w:pPr>
          <w:hyperlink w:anchor="_Toc385238906" w:history="1">
            <w:r w:rsidR="00EB05A9" w:rsidRPr="00613BE9">
              <w:rPr>
                <w:rStyle w:val="Hyperkobling"/>
                <w:noProof/>
              </w:rPr>
              <w:t>3.8 Overlevering og Produksjonssetting</w:t>
            </w:r>
            <w:r w:rsidR="00EB05A9">
              <w:rPr>
                <w:noProof/>
                <w:webHidden/>
              </w:rPr>
              <w:tab/>
            </w:r>
            <w:r w:rsidR="00EB05A9">
              <w:rPr>
                <w:noProof/>
                <w:webHidden/>
              </w:rPr>
              <w:fldChar w:fldCharType="begin"/>
            </w:r>
            <w:r w:rsidR="00EB05A9">
              <w:rPr>
                <w:noProof/>
                <w:webHidden/>
              </w:rPr>
              <w:instrText xml:space="preserve"> PAGEREF _Toc385238906 \h </w:instrText>
            </w:r>
            <w:r w:rsidR="00EB05A9">
              <w:rPr>
                <w:noProof/>
                <w:webHidden/>
              </w:rPr>
            </w:r>
            <w:r w:rsidR="00EB05A9">
              <w:rPr>
                <w:noProof/>
                <w:webHidden/>
              </w:rPr>
              <w:fldChar w:fldCharType="separate"/>
            </w:r>
            <w:r w:rsidR="00F72E04">
              <w:rPr>
                <w:noProof/>
                <w:webHidden/>
              </w:rPr>
              <w:t>11</w:t>
            </w:r>
            <w:r w:rsidR="00EB05A9">
              <w:rPr>
                <w:noProof/>
                <w:webHidden/>
              </w:rPr>
              <w:fldChar w:fldCharType="end"/>
            </w:r>
          </w:hyperlink>
        </w:p>
        <w:p w:rsidR="00EB05A9" w:rsidRDefault="00340B27">
          <w:pPr>
            <w:pStyle w:val="INNH1"/>
            <w:tabs>
              <w:tab w:val="left" w:pos="440"/>
              <w:tab w:val="right" w:leader="dot" w:pos="9062"/>
            </w:tabs>
            <w:rPr>
              <w:rFonts w:eastAsiaTheme="minorEastAsia"/>
              <w:noProof/>
              <w:lang w:eastAsia="nb-NO"/>
            </w:rPr>
          </w:pPr>
          <w:hyperlink w:anchor="_Toc385238907" w:history="1">
            <w:r w:rsidR="00EB05A9" w:rsidRPr="00613BE9">
              <w:rPr>
                <w:rStyle w:val="Hyperkobling"/>
                <w:noProof/>
              </w:rPr>
              <w:t>4</w:t>
            </w:r>
            <w:r w:rsidR="00EB05A9">
              <w:rPr>
                <w:rFonts w:eastAsiaTheme="minorEastAsia"/>
                <w:noProof/>
                <w:lang w:eastAsia="nb-NO"/>
              </w:rPr>
              <w:tab/>
            </w:r>
            <w:r w:rsidR="00EB05A9" w:rsidRPr="00613BE9">
              <w:rPr>
                <w:rStyle w:val="Hyperkobling"/>
                <w:noProof/>
              </w:rPr>
              <w:t>Endringshåndtering</w:t>
            </w:r>
            <w:r w:rsidR="00EB05A9">
              <w:rPr>
                <w:noProof/>
                <w:webHidden/>
              </w:rPr>
              <w:tab/>
            </w:r>
            <w:r w:rsidR="00EB05A9">
              <w:rPr>
                <w:noProof/>
                <w:webHidden/>
              </w:rPr>
              <w:fldChar w:fldCharType="begin"/>
            </w:r>
            <w:r w:rsidR="00EB05A9">
              <w:rPr>
                <w:noProof/>
                <w:webHidden/>
              </w:rPr>
              <w:instrText xml:space="preserve"> PAGEREF _Toc385238907 \h </w:instrText>
            </w:r>
            <w:r w:rsidR="00EB05A9">
              <w:rPr>
                <w:noProof/>
                <w:webHidden/>
              </w:rPr>
            </w:r>
            <w:r w:rsidR="00EB05A9">
              <w:rPr>
                <w:noProof/>
                <w:webHidden/>
              </w:rPr>
              <w:fldChar w:fldCharType="separate"/>
            </w:r>
            <w:r w:rsidR="00F72E04">
              <w:rPr>
                <w:noProof/>
                <w:webHidden/>
              </w:rPr>
              <w:t>11</w:t>
            </w:r>
            <w:r w:rsidR="00EB05A9">
              <w:rPr>
                <w:noProof/>
                <w:webHidden/>
              </w:rPr>
              <w:fldChar w:fldCharType="end"/>
            </w:r>
          </w:hyperlink>
        </w:p>
        <w:p w:rsidR="00EB05A9" w:rsidRDefault="00340B27">
          <w:pPr>
            <w:pStyle w:val="INNH2"/>
            <w:tabs>
              <w:tab w:val="right" w:leader="dot" w:pos="9062"/>
            </w:tabs>
            <w:rPr>
              <w:rFonts w:eastAsiaTheme="minorEastAsia"/>
              <w:noProof/>
              <w:lang w:eastAsia="nb-NO"/>
            </w:rPr>
          </w:pPr>
          <w:hyperlink w:anchor="_Toc385238908" w:history="1">
            <w:r w:rsidR="00EB05A9" w:rsidRPr="00613BE9">
              <w:rPr>
                <w:rStyle w:val="Hyperkobling"/>
                <w:rFonts w:eastAsia="Times New Roman"/>
                <w:noProof/>
                <w:lang w:eastAsia="nb-NO"/>
              </w:rPr>
              <w:t>4.1 Endringer relatert til Øvrige leveranseelementer</w:t>
            </w:r>
            <w:r w:rsidR="00EB05A9">
              <w:rPr>
                <w:noProof/>
                <w:webHidden/>
              </w:rPr>
              <w:tab/>
            </w:r>
            <w:r w:rsidR="00EB05A9">
              <w:rPr>
                <w:noProof/>
                <w:webHidden/>
              </w:rPr>
              <w:fldChar w:fldCharType="begin"/>
            </w:r>
            <w:r w:rsidR="00EB05A9">
              <w:rPr>
                <w:noProof/>
                <w:webHidden/>
              </w:rPr>
              <w:instrText xml:space="preserve"> PAGEREF _Toc385238908 \h </w:instrText>
            </w:r>
            <w:r w:rsidR="00EB05A9">
              <w:rPr>
                <w:noProof/>
                <w:webHidden/>
              </w:rPr>
            </w:r>
            <w:r w:rsidR="00EB05A9">
              <w:rPr>
                <w:noProof/>
                <w:webHidden/>
              </w:rPr>
              <w:fldChar w:fldCharType="separate"/>
            </w:r>
            <w:r w:rsidR="00F72E04">
              <w:rPr>
                <w:noProof/>
                <w:webHidden/>
              </w:rPr>
              <w:t>11</w:t>
            </w:r>
            <w:r w:rsidR="00EB05A9">
              <w:rPr>
                <w:noProof/>
                <w:webHidden/>
              </w:rPr>
              <w:fldChar w:fldCharType="end"/>
            </w:r>
          </w:hyperlink>
        </w:p>
        <w:p w:rsidR="00EB05A9" w:rsidRDefault="00340B27">
          <w:pPr>
            <w:pStyle w:val="INNH2"/>
            <w:tabs>
              <w:tab w:val="right" w:leader="dot" w:pos="9062"/>
            </w:tabs>
            <w:rPr>
              <w:rFonts w:eastAsiaTheme="minorEastAsia"/>
              <w:noProof/>
              <w:lang w:eastAsia="nb-NO"/>
            </w:rPr>
          </w:pPr>
          <w:hyperlink w:anchor="_Toc385238909" w:history="1">
            <w:r w:rsidR="00EB05A9" w:rsidRPr="00613BE9">
              <w:rPr>
                <w:rStyle w:val="Hyperkobling"/>
                <w:noProof/>
              </w:rPr>
              <w:t>4.2 Endringer relatert til den Smidige programvareutviklingen</w:t>
            </w:r>
            <w:r w:rsidR="00EB05A9">
              <w:rPr>
                <w:noProof/>
                <w:webHidden/>
              </w:rPr>
              <w:tab/>
            </w:r>
            <w:r w:rsidR="00EB05A9">
              <w:rPr>
                <w:noProof/>
                <w:webHidden/>
              </w:rPr>
              <w:fldChar w:fldCharType="begin"/>
            </w:r>
            <w:r w:rsidR="00EB05A9">
              <w:rPr>
                <w:noProof/>
                <w:webHidden/>
              </w:rPr>
              <w:instrText xml:space="preserve"> PAGEREF _Toc385238909 \h </w:instrText>
            </w:r>
            <w:r w:rsidR="00EB05A9">
              <w:rPr>
                <w:noProof/>
                <w:webHidden/>
              </w:rPr>
            </w:r>
            <w:r w:rsidR="00EB05A9">
              <w:rPr>
                <w:noProof/>
                <w:webHidden/>
              </w:rPr>
              <w:fldChar w:fldCharType="separate"/>
            </w:r>
            <w:r w:rsidR="00F72E04">
              <w:rPr>
                <w:noProof/>
                <w:webHidden/>
              </w:rPr>
              <w:t>11</w:t>
            </w:r>
            <w:r w:rsidR="00EB05A9">
              <w:rPr>
                <w:noProof/>
                <w:webHidden/>
              </w:rPr>
              <w:fldChar w:fldCharType="end"/>
            </w:r>
          </w:hyperlink>
        </w:p>
        <w:p w:rsidR="00EB05A9" w:rsidRDefault="00340B27">
          <w:pPr>
            <w:pStyle w:val="INNH1"/>
            <w:tabs>
              <w:tab w:val="left" w:pos="440"/>
              <w:tab w:val="right" w:leader="dot" w:pos="9062"/>
            </w:tabs>
            <w:rPr>
              <w:rFonts w:eastAsiaTheme="minorEastAsia"/>
              <w:noProof/>
              <w:lang w:eastAsia="nb-NO"/>
            </w:rPr>
          </w:pPr>
          <w:hyperlink w:anchor="_Toc385238910" w:history="1">
            <w:r w:rsidR="00EB05A9" w:rsidRPr="00613BE9">
              <w:rPr>
                <w:rStyle w:val="Hyperkobling"/>
                <w:noProof/>
              </w:rPr>
              <w:t>5.</w:t>
            </w:r>
            <w:r w:rsidR="00EB05A9">
              <w:rPr>
                <w:rFonts w:eastAsiaTheme="minorEastAsia"/>
                <w:noProof/>
                <w:lang w:eastAsia="nb-NO"/>
              </w:rPr>
              <w:tab/>
            </w:r>
            <w:r w:rsidR="00EB05A9" w:rsidRPr="00613BE9">
              <w:rPr>
                <w:rStyle w:val="Hyperkobling"/>
                <w:noProof/>
              </w:rPr>
              <w:t>Vederlag og bonus</w:t>
            </w:r>
            <w:r w:rsidR="00EB05A9">
              <w:rPr>
                <w:noProof/>
                <w:webHidden/>
              </w:rPr>
              <w:tab/>
            </w:r>
            <w:r w:rsidR="00EB05A9">
              <w:rPr>
                <w:noProof/>
                <w:webHidden/>
              </w:rPr>
              <w:fldChar w:fldCharType="begin"/>
            </w:r>
            <w:r w:rsidR="00EB05A9">
              <w:rPr>
                <w:noProof/>
                <w:webHidden/>
              </w:rPr>
              <w:instrText xml:space="preserve"> PAGEREF _Toc385238910 \h </w:instrText>
            </w:r>
            <w:r w:rsidR="00EB05A9">
              <w:rPr>
                <w:noProof/>
                <w:webHidden/>
              </w:rPr>
            </w:r>
            <w:r w:rsidR="00EB05A9">
              <w:rPr>
                <w:noProof/>
                <w:webHidden/>
              </w:rPr>
              <w:fldChar w:fldCharType="separate"/>
            </w:r>
            <w:r w:rsidR="00F72E04">
              <w:rPr>
                <w:noProof/>
                <w:webHidden/>
              </w:rPr>
              <w:t>12</w:t>
            </w:r>
            <w:r w:rsidR="00EB05A9">
              <w:rPr>
                <w:noProof/>
                <w:webHidden/>
              </w:rPr>
              <w:fldChar w:fldCharType="end"/>
            </w:r>
          </w:hyperlink>
        </w:p>
        <w:p w:rsidR="00EB05A9" w:rsidRDefault="00340B27">
          <w:pPr>
            <w:pStyle w:val="INNH2"/>
            <w:tabs>
              <w:tab w:val="right" w:leader="dot" w:pos="9062"/>
            </w:tabs>
            <w:rPr>
              <w:rFonts w:eastAsiaTheme="minorEastAsia"/>
              <w:noProof/>
              <w:lang w:eastAsia="nb-NO"/>
            </w:rPr>
          </w:pPr>
          <w:hyperlink w:anchor="_Toc385238911" w:history="1">
            <w:r w:rsidR="00EB05A9" w:rsidRPr="00613BE9">
              <w:rPr>
                <w:rStyle w:val="Hyperkobling"/>
                <w:noProof/>
              </w:rPr>
              <w:t>5.1 Vederlag for programvareutvikling og test</w:t>
            </w:r>
            <w:r w:rsidR="00EB05A9">
              <w:rPr>
                <w:noProof/>
                <w:webHidden/>
              </w:rPr>
              <w:tab/>
            </w:r>
            <w:r w:rsidR="00EB05A9">
              <w:rPr>
                <w:noProof/>
                <w:webHidden/>
              </w:rPr>
              <w:fldChar w:fldCharType="begin"/>
            </w:r>
            <w:r w:rsidR="00EB05A9">
              <w:rPr>
                <w:noProof/>
                <w:webHidden/>
              </w:rPr>
              <w:instrText xml:space="preserve"> PAGEREF _Toc385238911 \h </w:instrText>
            </w:r>
            <w:r w:rsidR="00EB05A9">
              <w:rPr>
                <w:noProof/>
                <w:webHidden/>
              </w:rPr>
            </w:r>
            <w:r w:rsidR="00EB05A9">
              <w:rPr>
                <w:noProof/>
                <w:webHidden/>
              </w:rPr>
              <w:fldChar w:fldCharType="separate"/>
            </w:r>
            <w:r w:rsidR="00F72E04">
              <w:rPr>
                <w:noProof/>
                <w:webHidden/>
              </w:rPr>
              <w:t>12</w:t>
            </w:r>
            <w:r w:rsidR="00EB05A9">
              <w:rPr>
                <w:noProof/>
                <w:webHidden/>
              </w:rPr>
              <w:fldChar w:fldCharType="end"/>
            </w:r>
          </w:hyperlink>
        </w:p>
        <w:p w:rsidR="00EB05A9" w:rsidRDefault="00340B27">
          <w:pPr>
            <w:pStyle w:val="INNH2"/>
            <w:tabs>
              <w:tab w:val="right" w:leader="dot" w:pos="9062"/>
            </w:tabs>
            <w:rPr>
              <w:rFonts w:eastAsiaTheme="minorEastAsia"/>
              <w:noProof/>
              <w:lang w:eastAsia="nb-NO"/>
            </w:rPr>
          </w:pPr>
          <w:hyperlink w:anchor="_Toc385238912" w:history="1">
            <w:r w:rsidR="00EB05A9" w:rsidRPr="00613BE9">
              <w:rPr>
                <w:rStyle w:val="Hyperkobling"/>
                <w:noProof/>
              </w:rPr>
              <w:t>5.2 Bonusordningen</w:t>
            </w:r>
            <w:r w:rsidR="00EB05A9">
              <w:rPr>
                <w:noProof/>
                <w:webHidden/>
              </w:rPr>
              <w:tab/>
            </w:r>
            <w:r w:rsidR="00EB05A9">
              <w:rPr>
                <w:noProof/>
                <w:webHidden/>
              </w:rPr>
              <w:fldChar w:fldCharType="begin"/>
            </w:r>
            <w:r w:rsidR="00EB05A9">
              <w:rPr>
                <w:noProof/>
                <w:webHidden/>
              </w:rPr>
              <w:instrText xml:space="preserve"> PAGEREF _Toc385238912 \h </w:instrText>
            </w:r>
            <w:r w:rsidR="00EB05A9">
              <w:rPr>
                <w:noProof/>
                <w:webHidden/>
              </w:rPr>
            </w:r>
            <w:r w:rsidR="00EB05A9">
              <w:rPr>
                <w:noProof/>
                <w:webHidden/>
              </w:rPr>
              <w:fldChar w:fldCharType="separate"/>
            </w:r>
            <w:r w:rsidR="00F72E04">
              <w:rPr>
                <w:noProof/>
                <w:webHidden/>
              </w:rPr>
              <w:t>13</w:t>
            </w:r>
            <w:r w:rsidR="00EB05A9">
              <w:rPr>
                <w:noProof/>
                <w:webHidden/>
              </w:rPr>
              <w:fldChar w:fldCharType="end"/>
            </w:r>
          </w:hyperlink>
        </w:p>
        <w:p w:rsidR="00EB05A9" w:rsidRDefault="00340B27">
          <w:pPr>
            <w:pStyle w:val="INNH3"/>
            <w:tabs>
              <w:tab w:val="right" w:leader="dot" w:pos="9062"/>
            </w:tabs>
            <w:rPr>
              <w:rFonts w:eastAsiaTheme="minorEastAsia"/>
              <w:noProof/>
              <w:lang w:eastAsia="nb-NO"/>
            </w:rPr>
          </w:pPr>
          <w:hyperlink w:anchor="_Toc385238913" w:history="1">
            <w:r w:rsidR="00EB05A9" w:rsidRPr="00613BE9">
              <w:rPr>
                <w:rStyle w:val="Hyperkobling"/>
                <w:noProof/>
              </w:rPr>
              <w:t>5.2.2 Ulike bonustyper</w:t>
            </w:r>
            <w:r w:rsidR="00EB05A9">
              <w:rPr>
                <w:noProof/>
                <w:webHidden/>
              </w:rPr>
              <w:tab/>
            </w:r>
            <w:r w:rsidR="00EB05A9">
              <w:rPr>
                <w:noProof/>
                <w:webHidden/>
              </w:rPr>
              <w:fldChar w:fldCharType="begin"/>
            </w:r>
            <w:r w:rsidR="00EB05A9">
              <w:rPr>
                <w:noProof/>
                <w:webHidden/>
              </w:rPr>
              <w:instrText xml:space="preserve"> PAGEREF _Toc385238913 \h </w:instrText>
            </w:r>
            <w:r w:rsidR="00EB05A9">
              <w:rPr>
                <w:noProof/>
                <w:webHidden/>
              </w:rPr>
            </w:r>
            <w:r w:rsidR="00EB05A9">
              <w:rPr>
                <w:noProof/>
                <w:webHidden/>
              </w:rPr>
              <w:fldChar w:fldCharType="separate"/>
            </w:r>
            <w:r w:rsidR="00F72E04">
              <w:rPr>
                <w:noProof/>
                <w:webHidden/>
              </w:rPr>
              <w:t>13</w:t>
            </w:r>
            <w:r w:rsidR="00EB05A9">
              <w:rPr>
                <w:noProof/>
                <w:webHidden/>
              </w:rPr>
              <w:fldChar w:fldCharType="end"/>
            </w:r>
          </w:hyperlink>
        </w:p>
        <w:p w:rsidR="00EB05A9" w:rsidRDefault="00340B27">
          <w:pPr>
            <w:pStyle w:val="INNH3"/>
            <w:tabs>
              <w:tab w:val="right" w:leader="dot" w:pos="9062"/>
            </w:tabs>
            <w:rPr>
              <w:rFonts w:eastAsiaTheme="minorEastAsia"/>
              <w:noProof/>
              <w:lang w:eastAsia="nb-NO"/>
            </w:rPr>
          </w:pPr>
          <w:hyperlink w:anchor="_Toc385238914" w:history="1">
            <w:r w:rsidR="00EB05A9" w:rsidRPr="00613BE9">
              <w:rPr>
                <w:rStyle w:val="Hyperkobling"/>
                <w:noProof/>
              </w:rPr>
              <w:t>5.2.3 Bonus som utbetales underveis</w:t>
            </w:r>
            <w:r w:rsidR="00EB05A9">
              <w:rPr>
                <w:noProof/>
                <w:webHidden/>
              </w:rPr>
              <w:tab/>
            </w:r>
            <w:r w:rsidR="00EB05A9">
              <w:rPr>
                <w:noProof/>
                <w:webHidden/>
              </w:rPr>
              <w:fldChar w:fldCharType="begin"/>
            </w:r>
            <w:r w:rsidR="00EB05A9">
              <w:rPr>
                <w:noProof/>
                <w:webHidden/>
              </w:rPr>
              <w:instrText xml:space="preserve"> PAGEREF _Toc385238914 \h </w:instrText>
            </w:r>
            <w:r w:rsidR="00EB05A9">
              <w:rPr>
                <w:noProof/>
                <w:webHidden/>
              </w:rPr>
            </w:r>
            <w:r w:rsidR="00EB05A9">
              <w:rPr>
                <w:noProof/>
                <w:webHidden/>
              </w:rPr>
              <w:fldChar w:fldCharType="separate"/>
            </w:r>
            <w:r w:rsidR="00F72E04">
              <w:rPr>
                <w:noProof/>
                <w:webHidden/>
              </w:rPr>
              <w:t>14</w:t>
            </w:r>
            <w:r w:rsidR="00EB05A9">
              <w:rPr>
                <w:noProof/>
                <w:webHidden/>
              </w:rPr>
              <w:fldChar w:fldCharType="end"/>
            </w:r>
          </w:hyperlink>
        </w:p>
        <w:p w:rsidR="00EB05A9" w:rsidRDefault="00340B27">
          <w:pPr>
            <w:pStyle w:val="INNH3"/>
            <w:tabs>
              <w:tab w:val="right" w:leader="dot" w:pos="9062"/>
            </w:tabs>
            <w:rPr>
              <w:rFonts w:eastAsiaTheme="minorEastAsia"/>
              <w:noProof/>
              <w:lang w:eastAsia="nb-NO"/>
            </w:rPr>
          </w:pPr>
          <w:hyperlink w:anchor="_Toc385238915" w:history="1">
            <w:r w:rsidR="00EB05A9" w:rsidRPr="00613BE9">
              <w:rPr>
                <w:rStyle w:val="Hyperkobling"/>
                <w:noProof/>
              </w:rPr>
              <w:t>5.2.5 Sluttbonus</w:t>
            </w:r>
            <w:r w:rsidR="00EB05A9">
              <w:rPr>
                <w:noProof/>
                <w:webHidden/>
              </w:rPr>
              <w:tab/>
            </w:r>
            <w:r w:rsidR="00EB05A9">
              <w:rPr>
                <w:noProof/>
                <w:webHidden/>
              </w:rPr>
              <w:fldChar w:fldCharType="begin"/>
            </w:r>
            <w:r w:rsidR="00EB05A9">
              <w:rPr>
                <w:noProof/>
                <w:webHidden/>
              </w:rPr>
              <w:instrText xml:space="preserve"> PAGEREF _Toc385238915 \h </w:instrText>
            </w:r>
            <w:r w:rsidR="00EB05A9">
              <w:rPr>
                <w:noProof/>
                <w:webHidden/>
              </w:rPr>
            </w:r>
            <w:r w:rsidR="00EB05A9">
              <w:rPr>
                <w:noProof/>
                <w:webHidden/>
              </w:rPr>
              <w:fldChar w:fldCharType="separate"/>
            </w:r>
            <w:r w:rsidR="00F72E04">
              <w:rPr>
                <w:noProof/>
                <w:webHidden/>
              </w:rPr>
              <w:t>14</w:t>
            </w:r>
            <w:r w:rsidR="00EB05A9">
              <w:rPr>
                <w:noProof/>
                <w:webHidden/>
              </w:rPr>
              <w:fldChar w:fldCharType="end"/>
            </w:r>
          </w:hyperlink>
        </w:p>
        <w:p w:rsidR="00EB05A9" w:rsidRDefault="00340B27">
          <w:pPr>
            <w:pStyle w:val="INNH3"/>
            <w:tabs>
              <w:tab w:val="right" w:leader="dot" w:pos="9062"/>
            </w:tabs>
            <w:rPr>
              <w:rFonts w:eastAsiaTheme="minorEastAsia"/>
              <w:noProof/>
              <w:lang w:eastAsia="nb-NO"/>
            </w:rPr>
          </w:pPr>
          <w:hyperlink w:anchor="_Toc385238916" w:history="1">
            <w:r w:rsidR="00EB05A9" w:rsidRPr="00613BE9">
              <w:rPr>
                <w:rStyle w:val="Hyperkobling"/>
                <w:noProof/>
              </w:rPr>
              <w:t>5.2.6 Eksempel på bruk av bonus</w:t>
            </w:r>
            <w:r w:rsidR="00EB05A9">
              <w:rPr>
                <w:noProof/>
                <w:webHidden/>
              </w:rPr>
              <w:tab/>
            </w:r>
            <w:r w:rsidR="00EB05A9">
              <w:rPr>
                <w:noProof/>
                <w:webHidden/>
              </w:rPr>
              <w:fldChar w:fldCharType="begin"/>
            </w:r>
            <w:r w:rsidR="00EB05A9">
              <w:rPr>
                <w:noProof/>
                <w:webHidden/>
              </w:rPr>
              <w:instrText xml:space="preserve"> PAGEREF _Toc385238916 \h </w:instrText>
            </w:r>
            <w:r w:rsidR="00EB05A9">
              <w:rPr>
                <w:noProof/>
                <w:webHidden/>
              </w:rPr>
            </w:r>
            <w:r w:rsidR="00EB05A9">
              <w:rPr>
                <w:noProof/>
                <w:webHidden/>
              </w:rPr>
              <w:fldChar w:fldCharType="separate"/>
            </w:r>
            <w:r w:rsidR="00F72E04">
              <w:rPr>
                <w:noProof/>
                <w:webHidden/>
              </w:rPr>
              <w:t>14</w:t>
            </w:r>
            <w:r w:rsidR="00EB05A9">
              <w:rPr>
                <w:noProof/>
                <w:webHidden/>
              </w:rPr>
              <w:fldChar w:fldCharType="end"/>
            </w:r>
          </w:hyperlink>
        </w:p>
        <w:p w:rsidR="00EB05A9" w:rsidRDefault="00340B27">
          <w:pPr>
            <w:pStyle w:val="INNH1"/>
            <w:tabs>
              <w:tab w:val="left" w:pos="440"/>
              <w:tab w:val="right" w:leader="dot" w:pos="9062"/>
            </w:tabs>
            <w:rPr>
              <w:rFonts w:eastAsiaTheme="minorEastAsia"/>
              <w:noProof/>
              <w:lang w:eastAsia="nb-NO"/>
            </w:rPr>
          </w:pPr>
          <w:hyperlink w:anchor="_Toc385238917" w:history="1">
            <w:r w:rsidR="00EB05A9" w:rsidRPr="00613BE9">
              <w:rPr>
                <w:rStyle w:val="Hyperkobling"/>
                <w:noProof/>
              </w:rPr>
              <w:t>6.</w:t>
            </w:r>
            <w:r w:rsidR="00EB05A9">
              <w:rPr>
                <w:rFonts w:eastAsiaTheme="minorEastAsia"/>
                <w:noProof/>
                <w:lang w:eastAsia="nb-NO"/>
              </w:rPr>
              <w:tab/>
            </w:r>
            <w:r w:rsidR="00EB05A9" w:rsidRPr="00613BE9">
              <w:rPr>
                <w:rStyle w:val="Hyperkobling"/>
                <w:noProof/>
              </w:rPr>
              <w:t>Vedlikeholdsavtale</w:t>
            </w:r>
            <w:r w:rsidR="00EB05A9">
              <w:rPr>
                <w:noProof/>
                <w:webHidden/>
              </w:rPr>
              <w:tab/>
            </w:r>
            <w:r w:rsidR="00EB05A9">
              <w:rPr>
                <w:noProof/>
                <w:webHidden/>
              </w:rPr>
              <w:fldChar w:fldCharType="begin"/>
            </w:r>
            <w:r w:rsidR="00EB05A9">
              <w:rPr>
                <w:noProof/>
                <w:webHidden/>
              </w:rPr>
              <w:instrText xml:space="preserve"> PAGEREF _Toc385238917 \h </w:instrText>
            </w:r>
            <w:r w:rsidR="00EB05A9">
              <w:rPr>
                <w:noProof/>
                <w:webHidden/>
              </w:rPr>
            </w:r>
            <w:r w:rsidR="00EB05A9">
              <w:rPr>
                <w:noProof/>
                <w:webHidden/>
              </w:rPr>
              <w:fldChar w:fldCharType="separate"/>
            </w:r>
            <w:r w:rsidR="00F72E04">
              <w:rPr>
                <w:noProof/>
                <w:webHidden/>
              </w:rPr>
              <w:t>16</w:t>
            </w:r>
            <w:r w:rsidR="00EB05A9">
              <w:rPr>
                <w:noProof/>
                <w:webHidden/>
              </w:rPr>
              <w:fldChar w:fldCharType="end"/>
            </w:r>
          </w:hyperlink>
        </w:p>
        <w:p w:rsidR="00EB05A9" w:rsidRDefault="00340B27">
          <w:pPr>
            <w:pStyle w:val="INNH1"/>
            <w:tabs>
              <w:tab w:val="left" w:pos="440"/>
              <w:tab w:val="right" w:leader="dot" w:pos="9062"/>
            </w:tabs>
            <w:rPr>
              <w:rFonts w:eastAsiaTheme="minorEastAsia"/>
              <w:noProof/>
              <w:lang w:eastAsia="nb-NO"/>
            </w:rPr>
          </w:pPr>
          <w:hyperlink w:anchor="_Toc385238918" w:history="1">
            <w:r w:rsidR="00EB05A9" w:rsidRPr="00613BE9">
              <w:rPr>
                <w:rStyle w:val="Hyperkobling"/>
                <w:noProof/>
              </w:rPr>
              <w:t>7.</w:t>
            </w:r>
            <w:r w:rsidR="00EB05A9">
              <w:rPr>
                <w:rFonts w:eastAsiaTheme="minorEastAsia"/>
                <w:noProof/>
                <w:lang w:eastAsia="nb-NO"/>
              </w:rPr>
              <w:tab/>
            </w:r>
            <w:r w:rsidR="00EB05A9" w:rsidRPr="00613BE9">
              <w:rPr>
                <w:rStyle w:val="Hyperkobling"/>
                <w:noProof/>
              </w:rPr>
              <w:t>Dagbot</w:t>
            </w:r>
            <w:r w:rsidR="00EB05A9">
              <w:rPr>
                <w:noProof/>
                <w:webHidden/>
              </w:rPr>
              <w:tab/>
            </w:r>
            <w:r w:rsidR="00EB05A9">
              <w:rPr>
                <w:noProof/>
                <w:webHidden/>
              </w:rPr>
              <w:fldChar w:fldCharType="begin"/>
            </w:r>
            <w:r w:rsidR="00EB05A9">
              <w:rPr>
                <w:noProof/>
                <w:webHidden/>
              </w:rPr>
              <w:instrText xml:space="preserve"> PAGEREF _Toc385238918 \h </w:instrText>
            </w:r>
            <w:r w:rsidR="00EB05A9">
              <w:rPr>
                <w:noProof/>
                <w:webHidden/>
              </w:rPr>
            </w:r>
            <w:r w:rsidR="00EB05A9">
              <w:rPr>
                <w:noProof/>
                <w:webHidden/>
              </w:rPr>
              <w:fldChar w:fldCharType="separate"/>
            </w:r>
            <w:r w:rsidR="00F72E04">
              <w:rPr>
                <w:noProof/>
                <w:webHidden/>
              </w:rPr>
              <w:t>16</w:t>
            </w:r>
            <w:r w:rsidR="00EB05A9">
              <w:rPr>
                <w:noProof/>
                <w:webHidden/>
              </w:rPr>
              <w:fldChar w:fldCharType="end"/>
            </w:r>
          </w:hyperlink>
        </w:p>
        <w:p w:rsidR="00EB05A9" w:rsidRDefault="00340B27">
          <w:pPr>
            <w:pStyle w:val="INNH2"/>
            <w:tabs>
              <w:tab w:val="right" w:leader="dot" w:pos="9062"/>
            </w:tabs>
            <w:rPr>
              <w:rFonts w:eastAsiaTheme="minorEastAsia"/>
              <w:noProof/>
              <w:lang w:eastAsia="nb-NO"/>
            </w:rPr>
          </w:pPr>
          <w:hyperlink w:anchor="_Toc385238919" w:history="1">
            <w:r w:rsidR="00EB05A9" w:rsidRPr="00613BE9">
              <w:rPr>
                <w:rStyle w:val="Hyperkobling"/>
                <w:noProof/>
              </w:rPr>
              <w:t>7.1 Dagbot ved forsinkelse i programvareutviklingsleveransen</w:t>
            </w:r>
            <w:r w:rsidR="00EB05A9">
              <w:rPr>
                <w:noProof/>
                <w:webHidden/>
              </w:rPr>
              <w:tab/>
            </w:r>
            <w:r w:rsidR="00EB05A9">
              <w:rPr>
                <w:noProof/>
                <w:webHidden/>
              </w:rPr>
              <w:fldChar w:fldCharType="begin"/>
            </w:r>
            <w:r w:rsidR="00EB05A9">
              <w:rPr>
                <w:noProof/>
                <w:webHidden/>
              </w:rPr>
              <w:instrText xml:space="preserve"> PAGEREF _Toc385238919 \h </w:instrText>
            </w:r>
            <w:r w:rsidR="00EB05A9">
              <w:rPr>
                <w:noProof/>
                <w:webHidden/>
              </w:rPr>
            </w:r>
            <w:r w:rsidR="00EB05A9">
              <w:rPr>
                <w:noProof/>
                <w:webHidden/>
              </w:rPr>
              <w:fldChar w:fldCharType="separate"/>
            </w:r>
            <w:r w:rsidR="00F72E04">
              <w:rPr>
                <w:noProof/>
                <w:webHidden/>
              </w:rPr>
              <w:t>16</w:t>
            </w:r>
            <w:r w:rsidR="00EB05A9">
              <w:rPr>
                <w:noProof/>
                <w:webHidden/>
              </w:rPr>
              <w:fldChar w:fldCharType="end"/>
            </w:r>
          </w:hyperlink>
        </w:p>
        <w:p w:rsidR="00EB05A9" w:rsidRDefault="00340B27">
          <w:pPr>
            <w:pStyle w:val="INNH2"/>
            <w:tabs>
              <w:tab w:val="right" w:leader="dot" w:pos="9062"/>
            </w:tabs>
            <w:rPr>
              <w:rFonts w:eastAsiaTheme="minorEastAsia"/>
              <w:noProof/>
              <w:lang w:eastAsia="nb-NO"/>
            </w:rPr>
          </w:pPr>
          <w:hyperlink w:anchor="_Toc385238920" w:history="1">
            <w:r w:rsidR="00EB05A9" w:rsidRPr="00613BE9">
              <w:rPr>
                <w:rStyle w:val="Hyperkobling"/>
                <w:noProof/>
              </w:rPr>
              <w:t>7.2 Dagbot ved forsinkelse i Øvrige leveranselementer</w:t>
            </w:r>
            <w:r w:rsidR="00EB05A9">
              <w:rPr>
                <w:noProof/>
                <w:webHidden/>
              </w:rPr>
              <w:tab/>
            </w:r>
            <w:r w:rsidR="00EB05A9">
              <w:rPr>
                <w:noProof/>
                <w:webHidden/>
              </w:rPr>
              <w:fldChar w:fldCharType="begin"/>
            </w:r>
            <w:r w:rsidR="00EB05A9">
              <w:rPr>
                <w:noProof/>
                <w:webHidden/>
              </w:rPr>
              <w:instrText xml:space="preserve"> PAGEREF _Toc385238920 \h </w:instrText>
            </w:r>
            <w:r w:rsidR="00EB05A9">
              <w:rPr>
                <w:noProof/>
                <w:webHidden/>
              </w:rPr>
            </w:r>
            <w:r w:rsidR="00EB05A9">
              <w:rPr>
                <w:noProof/>
                <w:webHidden/>
              </w:rPr>
              <w:fldChar w:fldCharType="separate"/>
            </w:r>
            <w:r w:rsidR="00F72E04">
              <w:rPr>
                <w:noProof/>
                <w:webHidden/>
              </w:rPr>
              <w:t>16</w:t>
            </w:r>
            <w:r w:rsidR="00EB05A9">
              <w:rPr>
                <w:noProof/>
                <w:webHidden/>
              </w:rPr>
              <w:fldChar w:fldCharType="end"/>
            </w:r>
          </w:hyperlink>
        </w:p>
        <w:p w:rsidR="00EB05A9" w:rsidRDefault="00340B27">
          <w:pPr>
            <w:pStyle w:val="INNH1"/>
            <w:tabs>
              <w:tab w:val="left" w:pos="440"/>
              <w:tab w:val="right" w:leader="dot" w:pos="9062"/>
            </w:tabs>
            <w:rPr>
              <w:rFonts w:eastAsiaTheme="minorEastAsia"/>
              <w:noProof/>
              <w:lang w:eastAsia="nb-NO"/>
            </w:rPr>
          </w:pPr>
          <w:hyperlink w:anchor="_Toc385238921" w:history="1">
            <w:r w:rsidR="00EB05A9" w:rsidRPr="00613BE9">
              <w:rPr>
                <w:rStyle w:val="Hyperkobling"/>
                <w:noProof/>
              </w:rPr>
              <w:t>8.</w:t>
            </w:r>
            <w:r w:rsidR="00EB05A9">
              <w:rPr>
                <w:rFonts w:eastAsiaTheme="minorEastAsia"/>
                <w:noProof/>
                <w:lang w:eastAsia="nb-NO"/>
              </w:rPr>
              <w:tab/>
            </w:r>
            <w:r w:rsidR="00EB05A9" w:rsidRPr="00613BE9">
              <w:rPr>
                <w:rStyle w:val="Hyperkobling"/>
                <w:noProof/>
              </w:rPr>
              <w:t>Begrepsforklaringer</w:t>
            </w:r>
            <w:r w:rsidR="00EB05A9">
              <w:rPr>
                <w:noProof/>
                <w:webHidden/>
              </w:rPr>
              <w:tab/>
            </w:r>
            <w:r w:rsidR="00EB05A9">
              <w:rPr>
                <w:noProof/>
                <w:webHidden/>
              </w:rPr>
              <w:fldChar w:fldCharType="begin"/>
            </w:r>
            <w:r w:rsidR="00EB05A9">
              <w:rPr>
                <w:noProof/>
                <w:webHidden/>
              </w:rPr>
              <w:instrText xml:space="preserve"> PAGEREF _Toc385238921 \h </w:instrText>
            </w:r>
            <w:r w:rsidR="00EB05A9">
              <w:rPr>
                <w:noProof/>
                <w:webHidden/>
              </w:rPr>
            </w:r>
            <w:r w:rsidR="00EB05A9">
              <w:rPr>
                <w:noProof/>
                <w:webHidden/>
              </w:rPr>
              <w:fldChar w:fldCharType="separate"/>
            </w:r>
            <w:r w:rsidR="00F72E04">
              <w:rPr>
                <w:noProof/>
                <w:webHidden/>
              </w:rPr>
              <w:t>17</w:t>
            </w:r>
            <w:r w:rsidR="00EB05A9">
              <w:rPr>
                <w:noProof/>
                <w:webHidden/>
              </w:rPr>
              <w:fldChar w:fldCharType="end"/>
            </w:r>
          </w:hyperlink>
        </w:p>
        <w:p w:rsidR="00AA6471" w:rsidRDefault="00773615">
          <w:pPr>
            <w:rPr>
              <w:b/>
              <w:bCs/>
            </w:rPr>
          </w:pPr>
          <w:r w:rsidRPr="00F17818">
            <w:rPr>
              <w:b/>
              <w:bCs/>
            </w:rPr>
            <w:fldChar w:fldCharType="end"/>
          </w:r>
        </w:p>
      </w:sdtContent>
    </w:sdt>
    <w:p w:rsidR="00A80096" w:rsidRDefault="00A80096">
      <w:pPr>
        <w:rPr>
          <w:b/>
          <w:bCs/>
        </w:rPr>
      </w:pPr>
    </w:p>
    <w:p w:rsidR="003F7C61" w:rsidRPr="003F7C61" w:rsidRDefault="003F7C61" w:rsidP="003F7C61">
      <w:pPr>
        <w:rPr>
          <w:b/>
          <w:lang w:val="nn-NO"/>
        </w:rPr>
      </w:pPr>
    </w:p>
    <w:p w:rsidR="005C70F5" w:rsidRDefault="005C70F5" w:rsidP="005C70F5">
      <w:pPr>
        <w:pStyle w:val="Overskrift1"/>
        <w:numPr>
          <w:ilvl w:val="0"/>
          <w:numId w:val="7"/>
        </w:numPr>
        <w:rPr>
          <w:color w:val="auto"/>
        </w:rPr>
      </w:pPr>
      <w:bookmarkStart w:id="1" w:name="_Toc385238892"/>
      <w:r w:rsidRPr="00F17818">
        <w:rPr>
          <w:color w:val="auto"/>
        </w:rPr>
        <w:t>Innledning</w:t>
      </w:r>
      <w:bookmarkEnd w:id="1"/>
    </w:p>
    <w:p w:rsidR="005B270E" w:rsidRPr="005B270E" w:rsidRDefault="005B270E" w:rsidP="005B270E"/>
    <w:p w:rsidR="00525AED" w:rsidRDefault="005C70F5" w:rsidP="005C70F5">
      <w:r>
        <w:t>S</w:t>
      </w:r>
      <w:r w:rsidR="00FD49D3">
        <w:t>midig</w:t>
      </w:r>
      <w:r>
        <w:t xml:space="preserve">avtalen </w:t>
      </w:r>
      <w:r w:rsidR="00486EDF">
        <w:t xml:space="preserve">(SSA-S) </w:t>
      </w:r>
      <w:r>
        <w:t xml:space="preserve">er beregnet på større </w:t>
      </w:r>
      <w:r w:rsidR="003C40AA">
        <w:t>ut</w:t>
      </w:r>
      <w:r>
        <w:t>viklingsanskaffelser hvor det skal benyttes smidig</w:t>
      </w:r>
      <w:r w:rsidR="00486EDF">
        <w:t>e</w:t>
      </w:r>
      <w:r>
        <w:t xml:space="preserve"> programvareutviklingsmetoder. Det er en omfat</w:t>
      </w:r>
      <w:r w:rsidR="003C40AA">
        <w:t>tende avtale som krever mye av K</w:t>
      </w:r>
      <w:r>
        <w:t>unden både når det gjelder</w:t>
      </w:r>
      <w:r w:rsidR="00B846FD">
        <w:t xml:space="preserve"> kompetanse og ressursinnsats. </w:t>
      </w:r>
      <w:r>
        <w:t xml:space="preserve">Avtalen skiller seg fra de andre </w:t>
      </w:r>
      <w:r w:rsidR="00F62C14">
        <w:t>programvareutviklings-</w:t>
      </w:r>
      <w:r>
        <w:t xml:space="preserve">avtalene </w:t>
      </w:r>
      <w:r w:rsidR="00486EDF">
        <w:t xml:space="preserve">i SSA-porteføljen </w:t>
      </w:r>
      <w:r>
        <w:t>(SSA-U og SSA-</w:t>
      </w:r>
      <w:r w:rsidR="00FD49D3">
        <w:t>T)</w:t>
      </w:r>
      <w:r w:rsidR="00486EDF">
        <w:t>, bl.a.</w:t>
      </w:r>
      <w:r w:rsidR="00FD49D3">
        <w:t xml:space="preserve"> ved at kontrakten inngås </w:t>
      </w:r>
      <w:r>
        <w:t>tidlige</w:t>
      </w:r>
      <w:r w:rsidR="00525AED">
        <w:t>re i systemutviklingsprosess</w:t>
      </w:r>
      <w:r w:rsidR="006D7ED8">
        <w:t xml:space="preserve">en, se figuren </w:t>
      </w:r>
      <w:r w:rsidR="00F17818">
        <w:t>nedenfor</w:t>
      </w:r>
      <w:r w:rsidR="006D7ED8">
        <w:t>:</w:t>
      </w:r>
    </w:p>
    <w:p w:rsidR="00A80096" w:rsidRDefault="00A80096" w:rsidP="005C70F5"/>
    <w:p w:rsidR="00B06EAF" w:rsidRDefault="00340B27" w:rsidP="005C70F5">
      <w:r>
        <w:rPr>
          <w:noProof/>
        </w:rPr>
        <w:pict>
          <v:shapetype id="_x0000_t202" coordsize="21600,21600" o:spt="202" path="m,l,21600r21600,l21600,xe">
            <v:stroke joinstyle="miter"/>
            <v:path gradientshapeok="t" o:connecttype="rect"/>
          </v:shapetype>
          <v:shape id="Tekstboks 2" o:spid="_x0000_s1034" type="#_x0000_t202" style="position:absolute;margin-left:249.75pt;margin-top:.9pt;width:45.85pt;height:20.2pt;z-index:25166540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ESKgIAAE8EAAAOAAAAZHJzL2Uyb0RvYy54bWysVNuO2yAQfa/Uf0C8N3acZC9WnNU221SV&#10;thdptx+AMY7RAkOBxE6/fgecTdPbS1U/IIYZDjPnzHh5M2hF9sJ5Caai00lOiTAcGmm2Ff36uHlz&#10;RYkPzDRMgREVPQhPb1avXy17W4oCOlCNcARBjC97W9EuBFtmmeed0MxPwAqDzhacZgFNt80ax3pE&#10;1yor8vwi68E11gEX3uPp3eikq4TftoKHz23rRSCqophbSKtLax3XbLVk5dYx20l+TIP9QxaaSYOP&#10;nqDuWGBk5+RvUFpyBx7aMOGgM2hbyUWqAauZ5r9U89AxK1ItSI63J5r8/4Pln/ZfHJFNRWf5JSWG&#10;aRTpUTz5UMOTJ0UkqLe+xLgHi5FheAsDCp2K9fYeOEYZWHfMbMWtc9B3gjWY4DTezM6ujjg+gtT9&#10;R2jwHbYLkICG1unIHvJBEB2FOpzEEUMgHA+L2eW8uFhQwtE3neez66tFeoOVL9et8+G9AE3ipqIO&#10;1U/wbH/vQ0yHlS8h8TUPSjYbqVQy3LZeK0f2DDtlk74j+k9hypC+oteLYjEy8FeIPH1/gtAyYMsr&#10;qSt6dQpiZeTtnWlSQwYm1bjHlJU5Ehm5G1kMQz0k0U761NAckFkHY4fjROKmA/edkh67u6L+2445&#10;QYn6YFCd6+l8HschGfPFZYGGO/fU5x5mOEJVNFAybtchjVDizd6iihuZ+I1yj5kcU8auTbQfJyyO&#10;xbmdon78B1bP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BjX4RIqAgAATwQAAA4AAAAAAAAAAAAAAAAALgIAAGRycy9lMm9E&#10;b2MueG1sUEsBAi0AFAAGAAgAAAAhAP0vMtbbAAAABQEAAA8AAAAAAAAAAAAAAAAAhAQAAGRycy9k&#10;b3ducmV2LnhtbFBLBQYAAAAABAAEAPMAAACMBQAAAAA=&#10;" stroked="f">
            <v:textbox style="mso-next-textbox:#Tekstboks 2">
              <w:txbxContent>
                <w:p w:rsidR="004D1145" w:rsidRPr="0011721D" w:rsidRDefault="004D1145">
                  <w:pPr>
                    <w:rPr>
                      <w:b/>
                      <w:color w:val="00B050"/>
                    </w:rPr>
                  </w:pPr>
                  <w:r w:rsidRPr="0011721D">
                    <w:rPr>
                      <w:b/>
                      <w:color w:val="00B050"/>
                    </w:rPr>
                    <w:t>SSA-S</w:t>
                  </w:r>
                </w:p>
              </w:txbxContent>
            </v:textbox>
          </v:shape>
        </w:pict>
      </w:r>
      <w:r>
        <w:rPr>
          <w:noProof/>
          <w:lang w:eastAsia="nb-NO"/>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3" type="#_x0000_t87" style="position:absolute;margin-left:262.55pt;margin-top:-60.7pt;width:18.75pt;height:189.7pt;rotation:90;z-index:251663360" strokecolor="#00b050" strokeweight="2.25pt"/>
        </w:pict>
      </w:r>
    </w:p>
    <w:p w:rsidR="00B06EAF" w:rsidRDefault="00340B27" w:rsidP="0011721D">
      <w:pPr>
        <w:jc w:val="center"/>
      </w:pPr>
      <w:r>
        <w:rPr>
          <w:noProof/>
          <w:color w:val="0070C0"/>
          <w:lang w:eastAsia="nb-NO"/>
        </w:rPr>
        <w:pict>
          <v:shapetype id="_x0000_t32" coordsize="21600,21600" o:spt="32" o:oned="t" path="m,l21600,21600e" filled="f">
            <v:path arrowok="t" fillok="f" o:connecttype="none"/>
            <o:lock v:ext="edit" shapetype="t"/>
          </v:shapetype>
          <v:shape id="_x0000_s1039" type="#_x0000_t32" style="position:absolute;left:0;text-align:left;margin-left:230.4pt;margin-top:87.65pt;width:.65pt;height:113.2pt;flip:y;z-index:251670528" o:connectortype="straight" strokecolor="#ffc000" strokeweight="1.5pt">
            <v:stroke dashstyle="dash"/>
          </v:shape>
        </w:pict>
      </w:r>
      <w:r>
        <w:rPr>
          <w:noProof/>
          <w:lang w:eastAsia="nb-NO"/>
        </w:rPr>
        <w:pict>
          <v:shape id="_x0000_s1038" type="#_x0000_t87" style="position:absolute;left:0;text-align:left;margin-left:4in;margin-top:13.15pt;width:21.9pt;height:135.75pt;rotation:90;z-index:251669504;mso-wrap-style:square;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strokecolor="#ffc000" strokeweight="2.25pt"/>
        </w:pict>
      </w:r>
      <w:r>
        <w:rPr>
          <w:noProof/>
          <w:color w:val="0070C0"/>
          <w:lang w:eastAsia="nb-NO"/>
        </w:rPr>
        <w:pict>
          <v:shape id="_x0000_s1041" type="#_x0000_t202" style="position:absolute;left:0;text-align:left;margin-left:277.6pt;margin-top:55pt;width:46.35pt;height:20.65pt;z-index:251672576" stroked="f">
            <v:textbox style="mso-next-textbox:#_x0000_s1041">
              <w:txbxContent>
                <w:p w:rsidR="004D1145" w:rsidRPr="00C44BFE" w:rsidRDefault="004D1145" w:rsidP="00C44BFE">
                  <w:pPr>
                    <w:rPr>
                      <w:b/>
                      <w:color w:val="FFC000"/>
                    </w:rPr>
                  </w:pPr>
                  <w:r w:rsidRPr="00C44BFE">
                    <w:rPr>
                      <w:b/>
                      <w:color w:val="FFC000"/>
                    </w:rPr>
                    <w:t>SSA-T</w:t>
                  </w:r>
                </w:p>
              </w:txbxContent>
            </v:textbox>
          </v:shape>
        </w:pict>
      </w:r>
      <w:r>
        <w:rPr>
          <w:noProof/>
          <w:color w:val="0070C0"/>
          <w:lang w:eastAsia="nb-NO"/>
        </w:rPr>
        <w:pict>
          <v:shape id="_x0000_s1040" type="#_x0000_t202" style="position:absolute;left:0;text-align:left;margin-left:270.15pt;margin-top:18.05pt;width:46.35pt;height:20.65pt;z-index:251671552" stroked="f">
            <v:textbox style="mso-next-textbox:#_x0000_s1040">
              <w:txbxContent>
                <w:p w:rsidR="004D1145" w:rsidRPr="00265900" w:rsidRDefault="004D1145">
                  <w:pPr>
                    <w:rPr>
                      <w:b/>
                      <w:color w:val="0070C0"/>
                    </w:rPr>
                  </w:pPr>
                  <w:r w:rsidRPr="00265900">
                    <w:rPr>
                      <w:b/>
                      <w:color w:val="0070C0"/>
                    </w:rPr>
                    <w:t>SSA-U</w:t>
                  </w:r>
                </w:p>
              </w:txbxContent>
            </v:textbox>
          </v:shape>
        </w:pict>
      </w:r>
      <w:r>
        <w:rPr>
          <w:color w:val="0070C0"/>
        </w:rPr>
        <w:pict>
          <v:shape id="_x0000_s1037" type="#_x0000_t87" style="position:absolute;left:0;text-align:left;margin-left:281.65pt;margin-top:-24.55pt;width:21.9pt;height:148.4pt;rotation:90;z-index:251668480;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strokecolor="#0070c0" strokeweight="2.25pt"/>
        </w:pict>
      </w:r>
      <w:r>
        <w:rPr>
          <w:noProof/>
          <w:lang w:eastAsia="nb-NO"/>
        </w:rPr>
        <w:pict>
          <v:shape id="_x0000_s1036" type="#_x0000_t32" style="position:absolute;left:0;text-align:left;margin-left:218.4pt;margin-top:60.6pt;width:0;height:140.25pt;flip:y;z-index:251667456" o:connectortype="straight" strokecolor="#0070c0" strokeweight="1.5pt">
            <v:stroke dashstyle="dash"/>
          </v:shape>
        </w:pict>
      </w:r>
      <w:r>
        <w:rPr>
          <w:noProof/>
          <w:lang w:eastAsia="nb-NO"/>
        </w:rPr>
        <w:pict>
          <v:shape id="_x0000_s1035" type="#_x0000_t32" style="position:absolute;left:0;text-align:left;margin-left:175.25pt;margin-top:18.05pt;width:1.85pt;height:182.8pt;flip:x;z-index:251666432" o:connectortype="straight" strokecolor="#00b050" strokeweight="1.5pt">
            <v:stroke dashstyle="dash"/>
          </v:shape>
        </w:pict>
      </w:r>
      <w:r>
        <w:rPr>
          <w:noProof/>
          <w:lang w:eastAsia="nb-NO"/>
        </w:rPr>
        <w:pict>
          <v:shape id="_x0000_s1031" type="#_x0000_t32" style="position:absolute;left:0;text-align:left;margin-left:175.25pt;margin-top:18.05pt;width:1.85pt;height:182.8pt;flip:x;z-index:251662336" o:connectortype="straight">
            <v:stroke dashstyle="dash"/>
          </v:shape>
        </w:pict>
      </w:r>
      <w:r w:rsidR="00B06EAF">
        <w:rPr>
          <w:noProof/>
          <w:lang w:eastAsia="nb-NO"/>
        </w:rPr>
        <w:drawing>
          <wp:inline distT="0" distB="0" distL="0" distR="0" wp14:anchorId="5C9D6EED" wp14:editId="1EB55A28">
            <wp:extent cx="3856103" cy="2954684"/>
            <wp:effectExtent l="0" t="0" r="0" b="0"/>
            <wp:docPr id="17" name="Bilde 17" descr="http://www.informit.com/content/images/ch01_9780131479418/elementLinks/01fig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formit.com/content/images/ch01_9780131479418/elementLinks/01fig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61023" cy="2958454"/>
                    </a:xfrm>
                    <a:prstGeom prst="rect">
                      <a:avLst/>
                    </a:prstGeom>
                  </pic:spPr>
                </pic:pic>
              </a:graphicData>
            </a:graphic>
          </wp:inline>
        </w:drawing>
      </w:r>
    </w:p>
    <w:p w:rsidR="00C44BFE" w:rsidRPr="00110816" w:rsidRDefault="00C44BFE" w:rsidP="00C44BFE">
      <w:pPr>
        <w:jc w:val="right"/>
        <w:rPr>
          <w:sz w:val="16"/>
          <w:szCs w:val="16"/>
          <w:lang w:val="en-US"/>
        </w:rPr>
      </w:pPr>
      <w:r w:rsidRPr="00110816">
        <w:rPr>
          <w:sz w:val="16"/>
          <w:szCs w:val="16"/>
          <w:lang w:val="en-US"/>
        </w:rPr>
        <w:t>Mike Cohn: Agile Estimating and Planning, Prentice Hall 2006</w:t>
      </w:r>
    </w:p>
    <w:p w:rsidR="00B06EAF" w:rsidRDefault="005B3B49" w:rsidP="005C70F5">
      <w:pPr>
        <w:rPr>
          <w:b/>
          <w:i/>
          <w:sz w:val="18"/>
          <w:szCs w:val="18"/>
        </w:rPr>
      </w:pPr>
      <w:r w:rsidRPr="001F2327">
        <w:rPr>
          <w:b/>
          <w:i/>
          <w:sz w:val="18"/>
          <w:szCs w:val="18"/>
        </w:rPr>
        <w:t>Figuren illustrere</w:t>
      </w:r>
      <w:r w:rsidR="006D7ED8" w:rsidRPr="001F2327">
        <w:rPr>
          <w:b/>
          <w:i/>
          <w:sz w:val="18"/>
          <w:szCs w:val="18"/>
        </w:rPr>
        <w:t>r når i systemutviklingsprosessen det inngås kontrakt for henholdsvis SSA-S, SSA-U og SSA-T</w:t>
      </w:r>
    </w:p>
    <w:p w:rsidR="005B270E" w:rsidRDefault="005B270E" w:rsidP="005C70F5"/>
    <w:p w:rsidR="00F17818" w:rsidRPr="00CF3169" w:rsidRDefault="00E31CD7" w:rsidP="005C70F5">
      <w:pPr>
        <w:rPr>
          <w:b/>
          <w:i/>
          <w:sz w:val="18"/>
          <w:szCs w:val="18"/>
        </w:rPr>
      </w:pPr>
      <w:r w:rsidRPr="00CF3169">
        <w:t xml:space="preserve"> </w:t>
      </w:r>
    </w:p>
    <w:p w:rsidR="00FE27E3" w:rsidRDefault="00FE27E3" w:rsidP="00FE27E3">
      <w:pPr>
        <w:pStyle w:val="Overskrift1"/>
        <w:numPr>
          <w:ilvl w:val="0"/>
          <w:numId w:val="7"/>
        </w:numPr>
        <w:rPr>
          <w:color w:val="auto"/>
        </w:rPr>
      </w:pPr>
      <w:bookmarkStart w:id="2" w:name="_Toc383693664"/>
      <w:bookmarkStart w:id="3" w:name="_Toc385238893"/>
      <w:r>
        <w:rPr>
          <w:color w:val="auto"/>
        </w:rPr>
        <w:t>Forutsetninger</w:t>
      </w:r>
      <w:bookmarkEnd w:id="2"/>
      <w:bookmarkEnd w:id="3"/>
    </w:p>
    <w:p w:rsidR="005B270E" w:rsidRPr="005B270E" w:rsidRDefault="005B270E" w:rsidP="005B270E"/>
    <w:p w:rsidR="00FE27E3" w:rsidRDefault="00FE27E3" w:rsidP="00FE27E3">
      <w:r>
        <w:t xml:space="preserve">Smidigavtalen er en omfattende avtale som krever mye av Kunden både når det gjelder kompetanse og ressursinnsats. Det ligger et større ansvar på Kunden for at leveransen kommer i havn enn i </w:t>
      </w:r>
      <w:r w:rsidR="002B7EF7">
        <w:t xml:space="preserve">de </w:t>
      </w:r>
      <w:r>
        <w:t xml:space="preserve">tradisjonelle </w:t>
      </w:r>
      <w:r w:rsidR="002B7EF7">
        <w:t>utviklings</w:t>
      </w:r>
      <w:r>
        <w:t>avtale</w:t>
      </w:r>
      <w:r w:rsidR="002B7EF7">
        <w:t>ne i SSA-porteføljen</w:t>
      </w:r>
      <w:r>
        <w:t>. Kunden har ansvaret for det funksjonelle om</w:t>
      </w:r>
      <w:r w:rsidR="001A0E14">
        <w:t>fanget (scope) mens</w:t>
      </w:r>
      <w:r>
        <w:t xml:space="preserve"> Leverandøren har ansvaret for kvaliteten</w:t>
      </w:r>
      <w:r w:rsidR="002B7EF7">
        <w:t xml:space="preserve"> (Ikke-funksjonelle krav)</w:t>
      </w:r>
      <w:r>
        <w:t xml:space="preserve">. </w:t>
      </w:r>
      <w:r w:rsidR="002544A5">
        <w:t xml:space="preserve">Dersom Kunden øker omfanget, øker </w:t>
      </w:r>
      <w:r w:rsidR="002B7EF7">
        <w:t xml:space="preserve">normalt </w:t>
      </w:r>
      <w:r w:rsidR="002544A5">
        <w:t xml:space="preserve">også prisen. </w:t>
      </w:r>
      <w:r w:rsidR="008B025D">
        <w:t xml:space="preserve">Leverandøren har </w:t>
      </w:r>
      <w:r w:rsidR="002B7EF7">
        <w:t xml:space="preserve">altså </w:t>
      </w:r>
      <w:r w:rsidR="008B025D">
        <w:t xml:space="preserve">ikke ansvar for omfang. Han skal </w:t>
      </w:r>
      <w:r w:rsidR="002B7EF7">
        <w:t xml:space="preserve">i korte </w:t>
      </w:r>
      <w:r w:rsidR="002B7EF7">
        <w:lastRenderedPageBreak/>
        <w:t xml:space="preserve">trekk </w:t>
      </w:r>
      <w:r w:rsidR="008B025D">
        <w:t xml:space="preserve">levere, og få betalt for, det Kunden ber om. Leverandøren har imidlertid </w:t>
      </w:r>
      <w:r w:rsidR="002B7EF7">
        <w:t xml:space="preserve">blant annet </w:t>
      </w:r>
      <w:r w:rsidR="008B025D">
        <w:t xml:space="preserve">et ansvar for å varsle Kunden dersom Kundens ønsker vil gå ut over </w:t>
      </w:r>
      <w:r w:rsidR="002B7EF7">
        <w:t xml:space="preserve">avtalte krav til </w:t>
      </w:r>
      <w:r w:rsidR="008B025D">
        <w:t xml:space="preserve">kvalitet og resultere i at </w:t>
      </w:r>
      <w:r w:rsidR="002B7EF7">
        <w:t xml:space="preserve">andre </w:t>
      </w:r>
      <w:r w:rsidR="008B025D">
        <w:t>Ikke-funksjonelle krav</w:t>
      </w:r>
      <w:r w:rsidR="002B7EF7">
        <w:t xml:space="preserve"> </w:t>
      </w:r>
      <w:r w:rsidR="008B025D">
        <w:t xml:space="preserve">ikke vil kunne bli oppfylt. </w:t>
      </w:r>
    </w:p>
    <w:p w:rsidR="008B025D" w:rsidRDefault="008B025D" w:rsidP="00FE27E3"/>
    <w:p w:rsidR="00373362" w:rsidRDefault="00340B27" w:rsidP="00FE27E3">
      <w:r>
        <w:rPr>
          <w:noProof/>
          <w:lang w:eastAsia="nb-NO"/>
        </w:rPr>
        <w:pict>
          <v:shape id="_x0000_s1046" type="#_x0000_t202" style="position:absolute;margin-left:272pt;margin-top:8.65pt;width:181.15pt;height:78.95pt;z-index:251673343;visibility:visible;mso-wrap-style:square;mso-width-percent:400;mso-height-percent:200;mso-wrap-distance-left:9pt;mso-wrap-distance-top:0;mso-wrap-distance-right:9pt;mso-wrap-distance-bottom:0;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I/kKgIAAE8EAAAOAAAAZHJzL2Uyb0RvYy54bWysVNtu2zAMfR+wfxD0vthxkl6MOEWXLsOA&#10;7gK0+wBZlmOhkqhJSuzs60fJaZrdXob5QSBF6pA8JL28GbQie+G8BFPR6SSnRBgOjTTbin593Ly5&#10;osQHZhqmwIiKHoSnN6vXr5a9LUUBHahGOIIgxpe9rWgXgi2zzPNOaOYnYIVBYwtOs4Cq22aNYz2i&#10;a5UVeX6R9eAa64AL7/H2bjTSVcJvW8HD57b1IhBVUcwtpNOls45ntlqycuuY7SQ/psH+IQvNpMGg&#10;J6g7FhjZOfkblJbcgYc2TDjoDNpWcpFqwGqm+S/VPHTMilQLkuPtiSb//2D5p/0XR2RT0Vl+SYlh&#10;Gpv0KJ58qOHJkyIS1Ftfot+DRc8wvIUBG52K9fYeOHoZWHfMbMWtc9B3gjWY4DS+zM6ejjg+gtT9&#10;R2gwDtsFSEBD63RkD/kgiI6NOpyaI4ZAOF4Ws8t5cbGghKNtOs9n11eLFIOVz8+t8+G9AE2iUFGH&#10;3U/wbH/vQ0yHlc8uMZoHJZuNVCopbluvlSN7hpOySd8R/Sc3ZUhf0etFsRgZ+CtEnr4/QWgZcOSV&#10;1BW9OjmxMvL2zjRpIAOTapQxZWWOREbuRhbDUA9j02KASHINzQGZdTBOOG4kCh2475T0ON0V9d92&#10;zAlK1AeD3bmezudxHZIyX1wWqLhzS31uYYYjVEUDJaO4DmmFEm/2Fru4kYnfl0yOKePUJtqPGxbX&#10;4lxPXi//gdUP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Mpgj+QqAgAATwQAAA4AAAAAAAAAAAAAAAAALgIAAGRycy9lMm9E&#10;b2MueG1sUEsBAi0AFAAGAAgAAAAhAP0vMtbbAAAABQEAAA8AAAAAAAAAAAAAAAAAhAQAAGRycy9k&#10;b3ducmV2LnhtbFBLBQYAAAAABAAEAPMAAACMBQAAAAA=&#10;" stroked="f">
            <v:textbox style="mso-next-textbox:#_x0000_s1046;mso-fit-shape-to-text:t">
              <w:txbxContent>
                <w:p w:rsidR="004D1145" w:rsidRDefault="004D1145">
                  <w:r>
                    <w:rPr>
                      <w:b/>
                    </w:rPr>
                    <w:t xml:space="preserve">Ressurser: </w:t>
                  </w:r>
                  <w:r w:rsidRPr="00B00B3F">
                    <w:t>Programvare</w:t>
                  </w:r>
                  <w:r>
                    <w:t>-</w:t>
                  </w:r>
                  <w:r>
                    <w:br/>
                    <w:t xml:space="preserve">utvikling på løpende timer  </w:t>
                  </w:r>
                  <w:r>
                    <w:br/>
                    <w:t>(Kan ha andre vederlagsmodeller for Øvrige leveranseelementer)</w:t>
                  </w:r>
                </w:p>
              </w:txbxContent>
            </v:textbox>
          </v:shape>
        </w:pict>
      </w:r>
      <w:r>
        <w:rPr>
          <w:noProof/>
        </w:rPr>
        <w:pict>
          <v:shape id="_x0000_s1045" type="#_x0000_t202" style="position:absolute;margin-left:25.4pt;margin-top:12.8pt;width:180.15pt;height:64.3pt;z-index:251673087;visibility:visible;mso-wrap-style:square;mso-width-percent:400;mso-height-percent:200;mso-wrap-distance-left:9pt;mso-wrap-distance-top:0;mso-wrap-distance-right:9pt;mso-wrap-distance-bottom:0;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I/kKgIAAE8EAAAOAAAAZHJzL2Uyb0RvYy54bWysVNtu2zAMfR+wfxD0vthxkl6MOEWXLsOA&#10;7gK0+wBZlmOhkqhJSuzs60fJaZrdXob5QSBF6pA8JL28GbQie+G8BFPR6SSnRBgOjTTbin593Ly5&#10;osQHZhqmwIiKHoSnN6vXr5a9LUUBHahGOIIgxpe9rWgXgi2zzPNOaOYnYIVBYwtOs4Cq22aNYz2i&#10;a5UVeX6R9eAa64AL7/H2bjTSVcJvW8HD57b1IhBVUcwtpNOls45ntlqycuuY7SQ/psH+IQvNpMGg&#10;J6g7FhjZOfkblJbcgYc2TDjoDNpWcpFqwGqm+S/VPHTMilQLkuPtiSb//2D5p/0XR2RT0Vl+SYlh&#10;Gpv0KJ58qOHJkyIS1Ftfot+DRc8wvIUBG52K9fYeOHoZWHfMbMWtc9B3gjWY4DS+zM6ejjg+gtT9&#10;R2gwDtsFSEBD63RkD/kgiI6NOpyaI4ZAOF4Ws8t5cbGghKNtOs9n11eLFIOVz8+t8+G9AE2iUFGH&#10;3U/wbH/vQ0yHlc8uMZoHJZuNVCopbluvlSN7hpOySd8R/Sc3ZUhf0etFsRgZ+CtEnr4/QWgZcOSV&#10;1BW9OjmxMvL2zjRpIAOTapQxZWWOREbuRhbDUA9j02KASHINzQGZdTBOOG4kCh2475T0ON0V9d92&#10;zAlK1AeD3bmezudxHZIyX1wWqLhzS31uYYYjVEUDJaO4DmmFEm/2Fru4kYnfl0yOKePUJtqPGxbX&#10;4lxPXi//gdUP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Mpgj+QqAgAATwQAAA4AAAAAAAAAAAAAAAAALgIAAGRycy9lMm9E&#10;b2MueG1sUEsBAi0AFAAGAAgAAAAhAP0vMtbbAAAABQEAAA8AAAAAAAAAAAAAAAAAhAQAAGRycy9k&#10;b3ducmV2LnhtbFBLBQYAAAAABAAEAPMAAACMBQAAAAA=&#10;" stroked="f">
            <v:textbox style="mso-next-textbox:#_x0000_s1045;mso-fit-shape-to-text:t">
              <w:txbxContent>
                <w:p w:rsidR="004D1145" w:rsidRDefault="004D1145">
                  <w:r w:rsidRPr="00917114">
                    <w:rPr>
                      <w:b/>
                    </w:rPr>
                    <w:t>Leverandør</w:t>
                  </w:r>
                  <w:r>
                    <w:rPr>
                      <w:b/>
                    </w:rPr>
                    <w:t xml:space="preserve">: </w:t>
                  </w:r>
                  <w:r>
                    <w:t xml:space="preserve">Ansvar for </w:t>
                  </w:r>
                  <w:r>
                    <w:br/>
                    <w:t>Ikke-funksjonelle krav/kvalitet</w:t>
                  </w:r>
                </w:p>
              </w:txbxContent>
            </v:textbox>
          </v:shape>
        </w:pict>
      </w:r>
      <w:r>
        <w:rPr>
          <w:noProof/>
          <w:lang w:eastAsia="nb-NO"/>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44" type="#_x0000_t5" style="position:absolute;margin-left:147.7pt;margin-top:-12pt;width:135.85pt;height:104.55pt;z-index:251673600" fillcolor="#f2f2f2 [3052]" strokeweight="1pt"/>
        </w:pict>
      </w:r>
    </w:p>
    <w:p w:rsidR="00003377" w:rsidRDefault="00003377" w:rsidP="00FE27E3"/>
    <w:p w:rsidR="00003377" w:rsidRDefault="00003377" w:rsidP="00FE27E3"/>
    <w:p w:rsidR="00003377" w:rsidRDefault="00340B27" w:rsidP="00FE27E3">
      <w:r>
        <w:rPr>
          <w:noProof/>
          <w:lang w:eastAsia="nb-NO"/>
        </w:rPr>
        <w:pict>
          <v:shape id="_x0000_s1047" type="#_x0000_t202" style="position:absolute;margin-left:137.5pt;margin-top:19.45pt;width:181.3pt;height:48.1pt;z-index:251674624;visibility:visible;mso-wrap-style:square;mso-width-percent:400;mso-height-percent:200;mso-wrap-distance-left:9pt;mso-wrap-distance-top:0;mso-wrap-distance-right:9pt;mso-wrap-distance-bottom:0;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I/kKgIAAE8EAAAOAAAAZHJzL2Uyb0RvYy54bWysVNtu2zAMfR+wfxD0vthxkl6MOEWXLsOA&#10;7gK0+wBZlmOhkqhJSuzs60fJaZrdXob5QSBF6pA8JL28GbQie+G8BFPR6SSnRBgOjTTbin593Ly5&#10;osQHZhqmwIiKHoSnN6vXr5a9LUUBHahGOIIgxpe9rWgXgi2zzPNOaOYnYIVBYwtOs4Cq22aNYz2i&#10;a5UVeX6R9eAa64AL7/H2bjTSVcJvW8HD57b1IhBVUcwtpNOls45ntlqycuuY7SQ/psH+IQvNpMGg&#10;J6g7FhjZOfkblJbcgYc2TDjoDNpWcpFqwGqm+S/VPHTMilQLkuPtiSb//2D5p/0XR2RT0Vl+SYlh&#10;Gpv0KJ58qOHJkyIS1Ftfot+DRc8wvIUBG52K9fYeOHoZWHfMbMWtc9B3gjWY4DS+zM6ejjg+gtT9&#10;R2gwDtsFSEBD63RkD/kgiI6NOpyaI4ZAOF4Ws8t5cbGghKNtOs9n11eLFIOVz8+t8+G9AE2iUFGH&#10;3U/wbH/vQ0yHlc8uMZoHJZuNVCopbluvlSN7hpOySd8R/Sc3ZUhf0etFsRgZ+CtEnr4/QWgZcOSV&#10;1BW9OjmxMvL2zjRpIAOTapQxZWWOREbuRhbDUA9j02KASHINzQGZdTBOOG4kCh2475T0ON0V9d92&#10;zAlK1AeD3bmezudxHZIyX1wWqLhzS31uYYYjVEUDJaO4DmmFEm/2Fru4kYnfl0yOKePUJtqPGxbX&#10;4lxPXi//gdUP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Mpgj+QqAgAATwQAAA4AAAAAAAAAAAAAAAAALgIAAGRycy9lMm9E&#10;b2MueG1sUEsBAi0AFAAGAAgAAAAhAP0vMtbbAAAABQEAAA8AAAAAAAAAAAAAAAAAhAQAAGRycy9k&#10;b3ducmV2LnhtbFBLBQYAAAAABAAEAPMAAACMBQAAAAA=&#10;" stroked="f">
            <v:textbox style="mso-next-textbox:#_x0000_s1047;mso-fit-shape-to-text:t">
              <w:txbxContent>
                <w:p w:rsidR="004D1145" w:rsidRDefault="004D1145" w:rsidP="001A0E14">
                  <w:r>
                    <w:rPr>
                      <w:b/>
                    </w:rPr>
                    <w:t xml:space="preserve">Kunde: </w:t>
                  </w:r>
                  <w:r>
                    <w:t xml:space="preserve">Ansvar for omfang (scope) </w:t>
                  </w:r>
                  <w:r>
                    <w:br/>
                  </w:r>
                </w:p>
              </w:txbxContent>
            </v:textbox>
          </v:shape>
        </w:pict>
      </w:r>
    </w:p>
    <w:p w:rsidR="00003377" w:rsidRDefault="00003377" w:rsidP="00FE27E3"/>
    <w:p w:rsidR="001A0E14" w:rsidRDefault="001A0E14" w:rsidP="001A0E14">
      <w:pPr>
        <w:rPr>
          <w:b/>
          <w:i/>
          <w:sz w:val="18"/>
          <w:szCs w:val="18"/>
        </w:rPr>
      </w:pPr>
    </w:p>
    <w:p w:rsidR="002544A5" w:rsidRDefault="001A0E14" w:rsidP="001A0E14">
      <w:pPr>
        <w:rPr>
          <w:b/>
          <w:i/>
          <w:sz w:val="18"/>
          <w:szCs w:val="18"/>
        </w:rPr>
      </w:pPr>
      <w:r w:rsidRPr="001F2327">
        <w:rPr>
          <w:b/>
          <w:i/>
          <w:sz w:val="18"/>
          <w:szCs w:val="18"/>
        </w:rPr>
        <w:t xml:space="preserve">Figuren illustrerer </w:t>
      </w:r>
      <w:r w:rsidR="003B4EC8">
        <w:rPr>
          <w:b/>
          <w:i/>
          <w:sz w:val="18"/>
          <w:szCs w:val="18"/>
        </w:rPr>
        <w:t xml:space="preserve">ansvar for kvalitet og omfang i smidigavtalen. Dersom omfang øker, øker også prisen. Dette er </w:t>
      </w:r>
      <w:r w:rsidR="002B7EF7">
        <w:rPr>
          <w:b/>
          <w:i/>
          <w:sz w:val="18"/>
          <w:szCs w:val="18"/>
        </w:rPr>
        <w:t>i</w:t>
      </w:r>
      <w:r w:rsidR="003B4EC8">
        <w:rPr>
          <w:b/>
          <w:i/>
          <w:sz w:val="18"/>
          <w:szCs w:val="18"/>
        </w:rPr>
        <w:t xml:space="preserve"> så fall Kundens ansvar. </w:t>
      </w:r>
    </w:p>
    <w:p w:rsidR="00FA0247" w:rsidRDefault="00FA0247" w:rsidP="001A0E14">
      <w:pPr>
        <w:rPr>
          <w:b/>
          <w:i/>
          <w:sz w:val="18"/>
          <w:szCs w:val="18"/>
        </w:rPr>
      </w:pPr>
    </w:p>
    <w:p w:rsidR="00FE27E3" w:rsidRDefault="00266F40" w:rsidP="00FE27E3">
      <w:r>
        <w:t xml:space="preserve">Det er </w:t>
      </w:r>
      <w:r w:rsidR="0083064E">
        <w:t xml:space="preserve">generelt </w:t>
      </w:r>
      <w:r>
        <w:t xml:space="preserve">ønskelig </w:t>
      </w:r>
      <w:r w:rsidR="0083064E">
        <w:t xml:space="preserve">med </w:t>
      </w:r>
      <w:r>
        <w:t xml:space="preserve">stor grad av fleksibilitet i anskaffelse av smidig programvareutvikling. Samtidig er det et mål å ha mest mulig forutsigbarhet. Det er derfor viktig at </w:t>
      </w:r>
      <w:r w:rsidR="00FE27E3">
        <w:t xml:space="preserve">Kunden </w:t>
      </w:r>
      <w:r>
        <w:t>spesifiser i konkurransegrunnlaget alt Kunden har mulighet for å avklare på forhånd</w:t>
      </w:r>
      <w:r w:rsidR="0083064E">
        <w:t>, spesielt innenfor de områdene hvor Leverandøren har ansvar, ref. over</w:t>
      </w:r>
      <w:r>
        <w:t xml:space="preserve">. Det gjelder for eksempel </w:t>
      </w:r>
      <w:r w:rsidR="00BD0D25">
        <w:t xml:space="preserve">teknisk plattform og andre </w:t>
      </w:r>
      <w:r w:rsidR="00FE27E3">
        <w:t>tekniske rammebetingelse</w:t>
      </w:r>
      <w:r>
        <w:t xml:space="preserve">r </w:t>
      </w:r>
      <w:r w:rsidR="00FE27E3">
        <w:t>for leveransen</w:t>
      </w:r>
      <w:r>
        <w:t xml:space="preserve">, </w:t>
      </w:r>
      <w:r w:rsidR="00FE27E3">
        <w:t xml:space="preserve">krav til arkitektur, sikkerhet, ytelse osv. Kunden må også ha kompetanse til å kunne verifisere at disse kravene er oppfylt i leveransen. Dette betyr at Kunden enten må ha denne kompetansen internt, eller leie den inn i hele </w:t>
      </w:r>
      <w:r w:rsidR="0083064E">
        <w:t>avtale</w:t>
      </w:r>
      <w:r w:rsidR="00FE27E3">
        <w:t>perioden</w:t>
      </w:r>
      <w:r w:rsidR="0083064E">
        <w:t xml:space="preserve">. </w:t>
      </w:r>
      <w:r w:rsidR="00FE27E3">
        <w:t xml:space="preserve">Det samme gjelder testkompetanse.     </w:t>
      </w:r>
    </w:p>
    <w:p w:rsidR="00FE27E3" w:rsidRDefault="00FE27E3" w:rsidP="00FE27E3">
      <w:r>
        <w:t xml:space="preserve">Avtalen har </w:t>
      </w:r>
      <w:r w:rsidR="0083064E">
        <w:t xml:space="preserve">separate </w:t>
      </w:r>
      <w:r>
        <w:t xml:space="preserve">regimer for </w:t>
      </w:r>
      <w:r w:rsidR="0083064E">
        <w:t>h</w:t>
      </w:r>
      <w:r w:rsidR="00FA0247">
        <w:t>enholdsvis</w:t>
      </w:r>
      <w:r w:rsidR="0083064E">
        <w:t xml:space="preserve"> </w:t>
      </w:r>
      <w:r>
        <w:t xml:space="preserve">Funksjonelle og Ikke-funksjonelle krav. </w:t>
      </w:r>
    </w:p>
    <w:p w:rsidR="00FE27E3" w:rsidRDefault="00773615" w:rsidP="00FE27E3">
      <w:pPr>
        <w:pStyle w:val="Listeavsnitt"/>
        <w:numPr>
          <w:ilvl w:val="0"/>
          <w:numId w:val="10"/>
        </w:numPr>
      </w:pPr>
      <w:r w:rsidRPr="00773615">
        <w:rPr>
          <w:b/>
          <w:u w:val="single"/>
        </w:rPr>
        <w:t>Funksjonelle krav</w:t>
      </w:r>
      <w:r w:rsidR="00FE27E3">
        <w:t xml:space="preserve"> skal være beskrevet på et overordnet nivå i form av mål for hva programvaren skal gjøre og beskrivelser av hvilke behov den skal oppfylle. Det er Kundens ansvar </w:t>
      </w:r>
      <w:r w:rsidR="005C118E">
        <w:t xml:space="preserve">hvis </w:t>
      </w:r>
      <w:r w:rsidR="00FE27E3">
        <w:t>omfanget øker</w:t>
      </w:r>
      <w:r w:rsidR="005C118E">
        <w:t xml:space="preserve"> underveis i avtaleperioden</w:t>
      </w:r>
      <w:r w:rsidR="00FE27E3">
        <w:t xml:space="preserve">. Viser det seg at noen av behovene </w:t>
      </w:r>
      <w:r w:rsidR="005C118E">
        <w:t>(</w:t>
      </w:r>
      <w:r w:rsidR="00EC3E95">
        <w:t>F</w:t>
      </w:r>
      <w:r w:rsidR="005C118E">
        <w:t>unksjonelle krav) er</w:t>
      </w:r>
      <w:r w:rsidR="00FE27E3">
        <w:t xml:space="preserve"> mer krevende å oppfylle</w:t>
      </w:r>
      <w:r w:rsidR="005C118E">
        <w:t xml:space="preserve"> enn opprinnelig antatt i én Delleveranse</w:t>
      </w:r>
      <w:r w:rsidR="00FE27E3">
        <w:t xml:space="preserve">, må </w:t>
      </w:r>
      <w:r w:rsidR="005C118E">
        <w:t>K</w:t>
      </w:r>
      <w:r w:rsidR="00FE27E3">
        <w:t xml:space="preserve">unden som hovedregel ta ut </w:t>
      </w:r>
      <w:r w:rsidR="005C118E">
        <w:t xml:space="preserve">et annet </w:t>
      </w:r>
      <w:r w:rsidR="00EC3E95">
        <w:t>F</w:t>
      </w:r>
      <w:r w:rsidR="005C118E">
        <w:t>unksjonelt krav</w:t>
      </w:r>
      <w:r w:rsidR="00FE27E3">
        <w:t xml:space="preserve">. Det er derfor viktig at det som er viktigst for Kunden blir utviklet først.    </w:t>
      </w:r>
    </w:p>
    <w:p w:rsidR="00FE27E3" w:rsidRDefault="00FE27E3" w:rsidP="00FE27E3">
      <w:r>
        <w:t xml:space="preserve">Kunden bør ha en </w:t>
      </w:r>
      <w:r w:rsidR="0049085D">
        <w:t>B</w:t>
      </w:r>
      <w:r w:rsidR="00EC3E95">
        <w:t>ehovshaver/</w:t>
      </w:r>
      <w:r w:rsidR="0049085D">
        <w:t>P</w:t>
      </w:r>
      <w:r>
        <w:t>rodukteier som har myndighet til å ta beslutninger på</w:t>
      </w:r>
      <w:r w:rsidR="00BD0D25">
        <w:t xml:space="preserve"> vegne av K</w:t>
      </w:r>
      <w:r>
        <w:t>unden</w:t>
      </w:r>
      <w:r w:rsidR="00CA291F">
        <w:t xml:space="preserve"> når det gjelder </w:t>
      </w:r>
      <w:r w:rsidR="00EC3E95">
        <w:t>F</w:t>
      </w:r>
      <w:r w:rsidR="00CA291F">
        <w:t>unksjonelle krav</w:t>
      </w:r>
      <w:r>
        <w:t>. Dette er ofte krevende i offent</w:t>
      </w:r>
      <w:r w:rsidR="00BD0D25">
        <w:t>lige virksomheter</w:t>
      </w:r>
      <w:r w:rsidR="005C118E">
        <w:t xml:space="preserve">. Et eksempel kan være tilfeller hvor </w:t>
      </w:r>
      <w:r w:rsidR="00BD0D25">
        <w:t>P</w:t>
      </w:r>
      <w:r>
        <w:t xml:space="preserve">rogramvaren som utvikles inneholder tolking av regelverk. Spesielt utfordrende er det </w:t>
      </w:r>
      <w:r w:rsidR="0010627E">
        <w:t xml:space="preserve">da </w:t>
      </w:r>
      <w:r>
        <w:t xml:space="preserve">hvis regelverket ikke er implementert enda, eller er under revisjon. I </w:t>
      </w:r>
      <w:r w:rsidR="0010627E">
        <w:t xml:space="preserve">et slikt </w:t>
      </w:r>
      <w:r>
        <w:t>tilfelle</w:t>
      </w:r>
      <w:r w:rsidR="0010627E">
        <w:t xml:space="preserve"> </w:t>
      </w:r>
      <w:r>
        <w:t xml:space="preserve">bør Kunden sørge for </w:t>
      </w:r>
      <w:r w:rsidR="0010627E">
        <w:t xml:space="preserve">god </w:t>
      </w:r>
      <w:r>
        <w:t>kontakt med de som utvikler regelverket for å unngå for mye forsinkelser</w:t>
      </w:r>
      <w:r w:rsidR="0010627E">
        <w:t xml:space="preserve"> i utviklingsprosjektet </w:t>
      </w:r>
      <w:r>
        <w:t>p</w:t>
      </w:r>
      <w:r w:rsidR="005C118E">
        <w:t xml:space="preserve">å grunn av </w:t>
      </w:r>
      <w:r w:rsidR="0010627E">
        <w:t xml:space="preserve">utsatte beslutninger knyttet til selve </w:t>
      </w:r>
      <w:r>
        <w:t>regelverk</w:t>
      </w:r>
      <w:r w:rsidR="0010627E">
        <w:t xml:space="preserve">sarbeidet. </w:t>
      </w:r>
    </w:p>
    <w:p w:rsidR="00FE27E3" w:rsidRDefault="00773615" w:rsidP="00FE27E3">
      <w:pPr>
        <w:pStyle w:val="Listeavsnitt"/>
        <w:numPr>
          <w:ilvl w:val="0"/>
          <w:numId w:val="10"/>
        </w:numPr>
      </w:pPr>
      <w:r w:rsidRPr="00773615">
        <w:rPr>
          <w:b/>
          <w:u w:val="single"/>
        </w:rPr>
        <w:lastRenderedPageBreak/>
        <w:t>Ikke-funksjonelle krav</w:t>
      </w:r>
      <w:r w:rsidR="00FE27E3">
        <w:t xml:space="preserve"> skal være spesifisert som krav i konkurransegrunnlaget. </w:t>
      </w:r>
      <w:r w:rsidR="0010627E">
        <w:t xml:space="preserve">De </w:t>
      </w:r>
      <w:r w:rsidR="00EC3E95">
        <w:t>I</w:t>
      </w:r>
      <w:r w:rsidR="0010627E">
        <w:t xml:space="preserve">kke-funksjonelle kravene </w:t>
      </w:r>
      <w:r w:rsidR="00FE27E3">
        <w:t xml:space="preserve">er </w:t>
      </w:r>
      <w:r w:rsidR="0010627E">
        <w:t xml:space="preserve">som nevnt </w:t>
      </w:r>
      <w:r w:rsidR="00FE27E3">
        <w:t>Leverandørens ansvar</w:t>
      </w:r>
      <w:r w:rsidR="0010627E">
        <w:t xml:space="preserve">. </w:t>
      </w:r>
      <w:r w:rsidR="00FE27E3">
        <w:t xml:space="preserve">. Leverandøren skal varsle Kunden dersom han tar beslutninger i utviklingen av brukerfunksjonalitet som vil gjøre at ikke-funksjonelle krav ikke kan oppfylles.   </w:t>
      </w:r>
    </w:p>
    <w:p w:rsidR="009D130B" w:rsidRDefault="00FE27E3" w:rsidP="00FE27E3">
      <w:r>
        <w:t xml:space="preserve">Hvis </w:t>
      </w:r>
      <w:r w:rsidR="0010627E">
        <w:t>K</w:t>
      </w:r>
      <w:r>
        <w:t>unden ikke har kompetanse internt til å spesifisere de Ikke-funksjonelle kravene, bør Kunden leie inn ekstern bistand</w:t>
      </w:r>
      <w:r w:rsidR="00BD0D25">
        <w:t xml:space="preserve"> fra tredjepart</w:t>
      </w:r>
      <w:r w:rsidR="00113D9F">
        <w:t xml:space="preserve"> (</w:t>
      </w:r>
      <w:r w:rsidR="00BD0D25">
        <w:t>Avtalens punkt 6.2)</w:t>
      </w:r>
      <w:r>
        <w:t xml:space="preserve">. Eksempler på slike kompetanseområder er arkitektur, sikkerhet og test. </w:t>
      </w:r>
      <w:r w:rsidR="0010627E">
        <w:t xml:space="preserve">Slik </w:t>
      </w:r>
      <w:r>
        <w:t xml:space="preserve">kompetanse er </w:t>
      </w:r>
      <w:r w:rsidR="0010627E">
        <w:t>nødvendig</w:t>
      </w:r>
      <w:r>
        <w:t xml:space="preserve"> gjennom hele kontraktsperioden</w:t>
      </w:r>
      <w:r w:rsidR="0010627E">
        <w:t>. D</w:t>
      </w:r>
      <w:r>
        <w:t>et er for</w:t>
      </w:r>
      <w:r w:rsidR="006A4D30">
        <w:t>del</w:t>
      </w:r>
      <w:r w:rsidR="00283384">
        <w:t>aktig</w:t>
      </w:r>
      <w:r w:rsidR="006A4D30">
        <w:t xml:space="preserve"> at de som leies inn bistår K</w:t>
      </w:r>
      <w:r>
        <w:t xml:space="preserve">unden </w:t>
      </w:r>
      <w:r w:rsidR="00283384">
        <w:t xml:space="preserve">helt </w:t>
      </w:r>
      <w:r>
        <w:t>fra utarbeidelse a</w:t>
      </w:r>
      <w:r w:rsidR="006A4D30">
        <w:t xml:space="preserve">v konkurransegrunnlaget </w:t>
      </w:r>
      <w:r w:rsidR="00283384">
        <w:t xml:space="preserve">og frem </w:t>
      </w:r>
      <w:r w:rsidR="006A4D30">
        <w:t>til P</w:t>
      </w:r>
      <w:r>
        <w:t xml:space="preserve">rogramvaren er levert og akseptert. </w:t>
      </w:r>
    </w:p>
    <w:p w:rsidR="00FE27E3" w:rsidRDefault="00FE27E3" w:rsidP="00FE27E3">
      <w:r>
        <w:t xml:space="preserve">    </w:t>
      </w:r>
    </w:p>
    <w:p w:rsidR="002C2C82" w:rsidRDefault="00454FCA" w:rsidP="002C2C82">
      <w:pPr>
        <w:pStyle w:val="Overskrift1"/>
        <w:numPr>
          <w:ilvl w:val="0"/>
          <w:numId w:val="7"/>
        </w:numPr>
        <w:rPr>
          <w:color w:val="auto"/>
        </w:rPr>
      </w:pPr>
      <w:bookmarkStart w:id="4" w:name="_Toc385238894"/>
      <w:r w:rsidRPr="00F17818">
        <w:rPr>
          <w:color w:val="auto"/>
        </w:rPr>
        <w:t>Gjennomføring av lev</w:t>
      </w:r>
      <w:r w:rsidR="002C2C82" w:rsidRPr="00F17818">
        <w:rPr>
          <w:color w:val="auto"/>
        </w:rPr>
        <w:t>eransen</w:t>
      </w:r>
      <w:bookmarkEnd w:id="4"/>
    </w:p>
    <w:p w:rsidR="009D130B" w:rsidRPr="009D130B" w:rsidRDefault="009D130B" w:rsidP="009D130B"/>
    <w:p w:rsidR="001F2327" w:rsidRDefault="00F62C14" w:rsidP="000D3365">
      <w:r>
        <w:t>Etter kontraktsinngåelse skal Kunde og L</w:t>
      </w:r>
      <w:r w:rsidR="001F2327" w:rsidRPr="001F2327">
        <w:t xml:space="preserve">everandør samarbeide </w:t>
      </w:r>
      <w:r w:rsidR="00283384">
        <w:t>om</w:t>
      </w:r>
      <w:r w:rsidR="00283384" w:rsidRPr="001F2327">
        <w:t xml:space="preserve"> </w:t>
      </w:r>
      <w:r w:rsidR="001F2327" w:rsidRPr="001F2327">
        <w:t xml:space="preserve">å omdanne </w:t>
      </w:r>
      <w:r w:rsidR="00283384">
        <w:t>B</w:t>
      </w:r>
      <w:r w:rsidR="001F2327" w:rsidRPr="001F2327">
        <w:t xml:space="preserve">ehovsbeskrivelsen til krav, som så skal detaljeres og være utgangspunkt for den </w:t>
      </w:r>
      <w:r w:rsidR="001F2327">
        <w:t xml:space="preserve">smidige programvareutviklingen. </w:t>
      </w:r>
      <w:r w:rsidR="00116770">
        <w:t xml:space="preserve">Programvareutviklingen skal </w:t>
      </w:r>
      <w:r w:rsidR="00283384">
        <w:t xml:space="preserve">etter denne avtalens oppbygning være delt opp i Delleveranser, og ellers </w:t>
      </w:r>
      <w:r w:rsidR="00116770">
        <w:t xml:space="preserve">foregå etter den </w:t>
      </w:r>
      <w:r w:rsidR="003B0C47">
        <w:t>S</w:t>
      </w:r>
      <w:r w:rsidR="00116770">
        <w:t xml:space="preserve">midige </w:t>
      </w:r>
      <w:r w:rsidR="00E05145">
        <w:t xml:space="preserve"> </w:t>
      </w:r>
      <w:r w:rsidR="007E1268">
        <w:t>p</w:t>
      </w:r>
      <w:r w:rsidR="00116770">
        <w:t>rogramvareutviklingsmet</w:t>
      </w:r>
      <w:r w:rsidR="00C20939">
        <w:t>oden som er beskreve</w:t>
      </w:r>
      <w:r>
        <w:t>t i bilag 6 og</w:t>
      </w:r>
      <w:r w:rsidR="00C20939">
        <w:t xml:space="preserve">. </w:t>
      </w:r>
      <w:r w:rsidR="00283384">
        <w:t xml:space="preserve">Det er således viktig at </w:t>
      </w:r>
      <w:r w:rsidR="00116770">
        <w:t>Leverandøren beskrive</w:t>
      </w:r>
      <w:r w:rsidR="00283384">
        <w:t>r</w:t>
      </w:r>
      <w:r w:rsidR="00116770">
        <w:t xml:space="preserve"> </w:t>
      </w:r>
      <w:r w:rsidR="00E05145">
        <w:t>P</w:t>
      </w:r>
      <w:r w:rsidR="00116770">
        <w:t>rogramvare</w:t>
      </w:r>
      <w:r w:rsidR="00283384">
        <w:t>utviklings</w:t>
      </w:r>
      <w:r w:rsidR="00116770">
        <w:t>metoden i tilbudet,</w:t>
      </w:r>
      <w:r>
        <w:t xml:space="preserve"> eventuelt ut fra føringer </w:t>
      </w:r>
      <w:r w:rsidR="00BD0D25">
        <w:t xml:space="preserve">som </w:t>
      </w:r>
      <w:r>
        <w:t>K</w:t>
      </w:r>
      <w:r w:rsidR="00116770">
        <w:t>unden</w:t>
      </w:r>
      <w:r w:rsidR="00BD0D25">
        <w:t xml:space="preserve"> har gitt i bilag</w:t>
      </w:r>
      <w:r w:rsidR="00116E1E">
        <w:t xml:space="preserve"> 1</w:t>
      </w:r>
      <w:r w:rsidR="00BD0D25">
        <w:t xml:space="preserve">. </w:t>
      </w:r>
    </w:p>
    <w:p w:rsidR="008E78DE" w:rsidRDefault="00C03E1B" w:rsidP="00C03E1B">
      <w:r>
        <w:t xml:space="preserve">I forberedelsesfasen </w:t>
      </w:r>
      <w:r w:rsidR="00C10C43">
        <w:t xml:space="preserve">skal </w:t>
      </w:r>
      <w:r>
        <w:t>prosjektorganisasjonen</w:t>
      </w:r>
      <w:r w:rsidR="00C10C43">
        <w:t xml:space="preserve"> etableres</w:t>
      </w:r>
      <w:r>
        <w:t>, de fysiske rammene rundt prosjekt</w:t>
      </w:r>
      <w:r w:rsidR="00C10C43">
        <w:t>et skal på plass (lokaler</w:t>
      </w:r>
      <w:r>
        <w:t xml:space="preserve">, </w:t>
      </w:r>
      <w:r w:rsidR="00C10C43">
        <w:t xml:space="preserve">felles verktøy for metodestøtte, </w:t>
      </w:r>
      <w:r w:rsidR="00E05145">
        <w:t>U</w:t>
      </w:r>
      <w:r>
        <w:t>tviklings-</w:t>
      </w:r>
      <w:r w:rsidR="00B44D61">
        <w:t xml:space="preserve"> </w:t>
      </w:r>
      <w:r>
        <w:t xml:space="preserve">og </w:t>
      </w:r>
      <w:r w:rsidR="00E05145">
        <w:t>T</w:t>
      </w:r>
      <w:r>
        <w:t>estmiljø</w:t>
      </w:r>
      <w:r w:rsidR="00C10C43">
        <w:t xml:space="preserve"> osv) og de første versjonene</w:t>
      </w:r>
      <w:r>
        <w:t xml:space="preserve"> </w:t>
      </w:r>
      <w:r w:rsidR="00C10C43">
        <w:t>av planer og andre</w:t>
      </w:r>
      <w:r>
        <w:t xml:space="preserve"> </w:t>
      </w:r>
      <w:r w:rsidR="0086152B">
        <w:t>styrende dokumenter skal utarbeides.</w:t>
      </w:r>
      <w:r>
        <w:t xml:space="preserve"> </w:t>
      </w:r>
    </w:p>
    <w:p w:rsidR="004C65FB" w:rsidRDefault="004C65FB" w:rsidP="004C65FB">
      <w:r>
        <w:t xml:space="preserve">Avtalen skiller grunnleggende mellom </w:t>
      </w:r>
      <w:r w:rsidR="007E1268">
        <w:t>p</w:t>
      </w:r>
      <w:r>
        <w:t>rogramvareutvikling og Øvrige leveranseelementer.  Øvrige leveranseelementer kan omfatte opplæring, etablering og levering av Utviklings- og Testmiljøer, rutineutvikling m.m. Disse skal leveres i henhold til prosjekt- og milepælsplanen etter avtalt vederlag på samme måte som i andre SSA-er.</w:t>
      </w:r>
    </w:p>
    <w:p w:rsidR="009D130B" w:rsidRDefault="009D130B" w:rsidP="001F2327">
      <w:pPr>
        <w:pStyle w:val="Overskrift2"/>
        <w:rPr>
          <w:color w:val="auto"/>
        </w:rPr>
      </w:pPr>
    </w:p>
    <w:p w:rsidR="008E78DE" w:rsidRPr="00F17818" w:rsidRDefault="00FE27E3" w:rsidP="001F2327">
      <w:pPr>
        <w:pStyle w:val="Overskrift2"/>
        <w:rPr>
          <w:color w:val="auto"/>
        </w:rPr>
      </w:pPr>
      <w:bookmarkStart w:id="5" w:name="_Toc385238895"/>
      <w:r>
        <w:rPr>
          <w:color w:val="auto"/>
        </w:rPr>
        <w:t>3</w:t>
      </w:r>
      <w:r w:rsidR="001F2327" w:rsidRPr="00F17818">
        <w:rPr>
          <w:color w:val="auto"/>
        </w:rPr>
        <w:t>.1 Or</w:t>
      </w:r>
      <w:r w:rsidR="008E78DE" w:rsidRPr="00F17818">
        <w:rPr>
          <w:color w:val="auto"/>
        </w:rPr>
        <w:t>ganis</w:t>
      </w:r>
      <w:r w:rsidR="001F2327" w:rsidRPr="00F17818">
        <w:rPr>
          <w:color w:val="auto"/>
        </w:rPr>
        <w:t>ering</w:t>
      </w:r>
      <w:bookmarkEnd w:id="5"/>
    </w:p>
    <w:p w:rsidR="00196441" w:rsidRDefault="00196441" w:rsidP="00196441">
      <w:r>
        <w:t xml:space="preserve">Det eneste som er regulert i selve avtaleteksten </w:t>
      </w:r>
      <w:r w:rsidR="00486EDF">
        <w:t xml:space="preserve">om organisering </w:t>
      </w:r>
      <w:r w:rsidR="00D87723">
        <w:t>er at Kunde og L</w:t>
      </w:r>
      <w:r>
        <w:t xml:space="preserve">everandør skal ha hver sin prosjektleder som organisatorisk </w:t>
      </w:r>
      <w:r w:rsidR="00DB040D">
        <w:t xml:space="preserve">er </w:t>
      </w:r>
      <w:r>
        <w:t xml:space="preserve">ansvarlig for at partenes forpliktelser oppfylles i henhold til avtalen. </w:t>
      </w:r>
      <w:r w:rsidR="00DB040D">
        <w:t>Øvrige deler av leverandørens prosjektorganisasjon</w:t>
      </w:r>
      <w:r>
        <w:t xml:space="preserve"> skal være beskrevet i bilag 4.</w:t>
      </w:r>
    </w:p>
    <w:p w:rsidR="00DB040D" w:rsidRDefault="00486EDF" w:rsidP="00196441">
      <w:r>
        <w:t>H</w:t>
      </w:r>
      <w:r w:rsidR="00D87723">
        <w:t>ovedoppgaven til Kundens og L</w:t>
      </w:r>
      <w:r w:rsidR="0019248B">
        <w:t xml:space="preserve">everandørens prosjektleder vil være å koordinere de ulike prosessene i avtalen og </w:t>
      </w:r>
      <w:r w:rsidR="004C65FB">
        <w:t xml:space="preserve">å </w:t>
      </w:r>
      <w:r w:rsidR="0019248B">
        <w:t xml:space="preserve">følge opp fremdrift og økonomi. </w:t>
      </w:r>
    </w:p>
    <w:p w:rsidR="00814E49" w:rsidRDefault="0086152B" w:rsidP="0086152B">
      <w:r>
        <w:t>Programvareutvikling vil ut</w:t>
      </w:r>
      <w:r w:rsidR="0019248B">
        <w:t>gjøre en stor del av avtalen</w:t>
      </w:r>
      <w:r w:rsidR="00486EDF">
        <w:t>. K</w:t>
      </w:r>
      <w:r>
        <w:t xml:space="preserve">unden </w:t>
      </w:r>
      <w:r w:rsidR="0019248B">
        <w:t xml:space="preserve">bør </w:t>
      </w:r>
      <w:r w:rsidR="00486EDF">
        <w:t xml:space="preserve">derfor </w:t>
      </w:r>
      <w:r w:rsidR="0019248B">
        <w:t>ha</w:t>
      </w:r>
      <w:r>
        <w:t xml:space="preserve"> en dedikert person til å </w:t>
      </w:r>
      <w:r w:rsidR="0019248B">
        <w:t xml:space="preserve">følge programvareutviklingen, </w:t>
      </w:r>
      <w:r w:rsidR="00814E49">
        <w:t xml:space="preserve">koordinere prioriteringer, sørge for avklaringer og </w:t>
      </w:r>
      <w:r w:rsidR="00486EDF">
        <w:t>til å</w:t>
      </w:r>
      <w:r w:rsidR="003C40AA">
        <w:t xml:space="preserve"> ta beslutninger</w:t>
      </w:r>
      <w:r w:rsidR="00486EDF">
        <w:t xml:space="preserve"> når det gjelder </w:t>
      </w:r>
      <w:r>
        <w:t xml:space="preserve">krav. I prosjekter basert på </w:t>
      </w:r>
      <w:r w:rsidR="0049085D">
        <w:t>S</w:t>
      </w:r>
      <w:r>
        <w:t xml:space="preserve">crum-metodikk, vil dette være </w:t>
      </w:r>
      <w:r w:rsidR="0049085D">
        <w:t>P</w:t>
      </w:r>
      <w:r>
        <w:t xml:space="preserve">rodukteier </w:t>
      </w:r>
      <w:r w:rsidR="003B0C47">
        <w:t>.</w:t>
      </w:r>
    </w:p>
    <w:p w:rsidR="00927111" w:rsidRDefault="001D5A59" w:rsidP="0086152B">
      <w:r>
        <w:lastRenderedPageBreak/>
        <w:t xml:space="preserve">Leverandørens prosjektorganisasjon skal fremgå av tilbudet.  </w:t>
      </w:r>
      <w:r w:rsidR="00002DBB">
        <w:t>Smidig rogramvareutvikling kjennetegnes ved at utviklingen gjøres av selvstyrte, tverrfunksjonelle (”crossfunctional”) team.  Grunnen til at teamene bør være tverrfunksjonelle er at det gir større fleksibilitet, enn hvis teamet er avhengig av å hente inn spisskompetanse utenfo</w:t>
      </w:r>
      <w:r w:rsidR="002F2EBD">
        <w:t>r teamet, eller hvis noen av team</w:t>
      </w:r>
      <w:r w:rsidR="00002DBB">
        <w:t xml:space="preserve">medlemmene kun </w:t>
      </w:r>
      <w:r w:rsidR="002F2EBD">
        <w:t xml:space="preserve">har én spisskompetanse og ikke kan brukes til andre </w:t>
      </w:r>
      <w:r w:rsidR="00927111">
        <w:t>oppgaver</w:t>
      </w:r>
      <w:r w:rsidR="002F2EBD">
        <w:t>. D</w:t>
      </w:r>
      <w:r w:rsidR="00116E1E">
        <w:t>ersom utviklingen er basert på S</w:t>
      </w:r>
      <w:r w:rsidR="002F2EBD">
        <w:t xml:space="preserve">crum, vil teamet ha </w:t>
      </w:r>
      <w:r w:rsidR="00927111">
        <w:t>é</w:t>
      </w:r>
      <w:r w:rsidR="00FA0247">
        <w:t>n S</w:t>
      </w:r>
      <w:r w:rsidR="002F2EBD">
        <w:t xml:space="preserve">crum-master som legger til rette for teamets arbeid og fasiliteter kommunikasjonen mellom produkteier og </w:t>
      </w:r>
      <w:r w:rsidR="00EA2077">
        <w:t xml:space="preserve">utviklingsteamet eller teamene. </w:t>
      </w:r>
    </w:p>
    <w:p w:rsidR="00927111" w:rsidRDefault="00D71EFD" w:rsidP="00927111">
      <w:r>
        <w:rPr>
          <w:lang w:val="nn-NO"/>
        </w:rPr>
        <w:t>Testing er viktig i smidig P</w:t>
      </w:r>
      <w:r w:rsidR="00927111" w:rsidRPr="00207F59">
        <w:rPr>
          <w:lang w:val="nn-NO"/>
        </w:rPr>
        <w:t xml:space="preserve">rogramvareutvikling. </w:t>
      </w:r>
      <w:r w:rsidR="006A4D30" w:rsidRPr="00281169">
        <w:t xml:space="preserve">Både Kunde og </w:t>
      </w:r>
      <w:r w:rsidR="00EA2077">
        <w:t xml:space="preserve">Leverandør bør ha </w:t>
      </w:r>
      <w:r w:rsidR="006A4D30">
        <w:t xml:space="preserve">dedikerte </w:t>
      </w:r>
      <w:r w:rsidR="00EA2077">
        <w:t>testleder</w:t>
      </w:r>
      <w:r w:rsidR="006A4D30">
        <w:t>e. Leverandørens t</w:t>
      </w:r>
      <w:r w:rsidR="00EA2077">
        <w:t>estleder ska</w:t>
      </w:r>
      <w:r w:rsidR="00D87723">
        <w:t>l legge til rette for L</w:t>
      </w:r>
      <w:r w:rsidR="00EA2077">
        <w:t>everandø</w:t>
      </w:r>
      <w:r w:rsidR="00D87723">
        <w:t>rens testing og samarbeide med K</w:t>
      </w:r>
      <w:r w:rsidR="00EA2077">
        <w:t xml:space="preserve">undens testleder i forbindelse med </w:t>
      </w:r>
      <w:r>
        <w:t>Kundens A</w:t>
      </w:r>
      <w:r w:rsidR="00EA2077">
        <w:t xml:space="preserve">kseptansetest, oppfølging av feil med mer. </w:t>
      </w:r>
    </w:p>
    <w:p w:rsidR="00927111" w:rsidRDefault="00927111" w:rsidP="00927111">
      <w:r>
        <w:t>Kunden</w:t>
      </w:r>
      <w:r w:rsidR="00D71EFD">
        <w:t xml:space="preserve">s </w:t>
      </w:r>
      <w:r>
        <w:t xml:space="preserve">testleder </w:t>
      </w:r>
      <w:r w:rsidR="00D71EFD">
        <w:t>skal</w:t>
      </w:r>
      <w:r>
        <w:t xml:space="preserve"> </w:t>
      </w:r>
      <w:r w:rsidR="00D71EFD">
        <w:t xml:space="preserve">utarbeide tester og testbeskrivelser parallelt med </w:t>
      </w:r>
      <w:r w:rsidR="007E1268">
        <w:t>p</w:t>
      </w:r>
      <w:r>
        <w:t>rogram</w:t>
      </w:r>
      <w:r w:rsidR="00D71EFD">
        <w:t>vareutviklingen, administrere A</w:t>
      </w:r>
      <w:r>
        <w:t>k</w:t>
      </w:r>
      <w:r w:rsidR="003C40AA">
        <w:t>s</w:t>
      </w:r>
      <w:r>
        <w:t xml:space="preserve">eptansetester og følge opp feil. </w:t>
      </w:r>
      <w:r w:rsidR="00442117">
        <w:t>Se mer om test i pkt. 3.</w:t>
      </w:r>
      <w:r w:rsidR="005C4B4B">
        <w:t>4 og 3.6</w:t>
      </w:r>
      <w:r w:rsidR="00442117">
        <w:t xml:space="preserve"> nedenfor.</w:t>
      </w:r>
    </w:p>
    <w:p w:rsidR="00B44D61" w:rsidRDefault="009636D2" w:rsidP="0086152B">
      <w:r>
        <w:t xml:space="preserve">For å øke utviklingskapasiteten kan </w:t>
      </w:r>
      <w:r w:rsidR="005C4B4B">
        <w:t>L</w:t>
      </w:r>
      <w:r>
        <w:t xml:space="preserve">everandøren tilby flere utviklingsteam. Kunden </w:t>
      </w:r>
      <w:r w:rsidR="00927111">
        <w:t>bør i så fall</w:t>
      </w:r>
      <w:r>
        <w:t xml:space="preserve"> vurdere om han har kapasitet til å</w:t>
      </w:r>
      <w:r w:rsidR="00D05F47">
        <w:t xml:space="preserve"> ivareta sitt ansvar dersom utviklingskapasiteten økes. I mange smidigprosjekter har tilgang på nøkkelkompetanse hos </w:t>
      </w:r>
      <w:r w:rsidR="005C4B4B">
        <w:t>K</w:t>
      </w:r>
      <w:r w:rsidR="00D05F47">
        <w:t xml:space="preserve">unden vært et problem for fremdriften </w:t>
      </w:r>
      <w:r w:rsidR="00FD49D3">
        <w:t>i prosjektet. I smidig</w:t>
      </w:r>
      <w:r w:rsidR="00D05F47">
        <w:t>avtale</w:t>
      </w:r>
      <w:r w:rsidR="00D87723">
        <w:t xml:space="preserve">n kan </w:t>
      </w:r>
      <w:r w:rsidR="005C4B4B">
        <w:t>L</w:t>
      </w:r>
      <w:r w:rsidR="00D87723">
        <w:t>everandøren kreve at K</w:t>
      </w:r>
      <w:r w:rsidR="00B44D61">
        <w:t>u</w:t>
      </w:r>
      <w:r w:rsidR="00D87723">
        <w:t>nden stanser prosjektet dersom K</w:t>
      </w:r>
      <w:r w:rsidR="00B44D61">
        <w:t>unden ikke følge</w:t>
      </w:r>
      <w:r w:rsidR="005C4B4B">
        <w:t>r</w:t>
      </w:r>
      <w:r w:rsidR="00B44D61">
        <w:t xml:space="preserve"> opp sine forpliktelser for eksempel når det gjelder avklaringer og beslutninger</w:t>
      </w:r>
      <w:r w:rsidR="008E6F69">
        <w:t xml:space="preserve"> (Avtalens punkt 6.1)</w:t>
      </w:r>
      <w:r w:rsidR="00B44D61">
        <w:t xml:space="preserve">. </w:t>
      </w:r>
    </w:p>
    <w:p w:rsidR="00086C8C" w:rsidRDefault="00086C8C" w:rsidP="0086152B"/>
    <w:p w:rsidR="008E6F69" w:rsidRDefault="004B3E11" w:rsidP="001F2327">
      <w:pPr>
        <w:pStyle w:val="Overskrift2"/>
        <w:rPr>
          <w:color w:val="auto"/>
        </w:rPr>
      </w:pPr>
      <w:bookmarkStart w:id="6" w:name="_Toc385238896"/>
      <w:r>
        <w:rPr>
          <w:color w:val="auto"/>
        </w:rPr>
        <w:t>3.2. Etablering av Utviklings- og Testmiljøer</w:t>
      </w:r>
      <w:bookmarkEnd w:id="6"/>
    </w:p>
    <w:p w:rsidR="004D4D32" w:rsidRDefault="00086C8C" w:rsidP="008A3FFB">
      <w:r>
        <w:t>Det skal</w:t>
      </w:r>
      <w:r w:rsidR="00B120DE">
        <w:t xml:space="preserve"> fremgå av konkurransegrunnlaget hvem som har ansvar for etablering og drift av Utviklings- og Testmiljøer. </w:t>
      </w:r>
      <w:r w:rsidR="004D4D32">
        <w:t xml:space="preserve">Frist for etablering av Utviklingsmiljø skal fremgå av </w:t>
      </w:r>
      <w:r w:rsidR="002E34D6">
        <w:t>prosjekt</w:t>
      </w:r>
      <w:r w:rsidR="005C4B4B">
        <w:t>-</w:t>
      </w:r>
      <w:r w:rsidR="004D4D32">
        <w:t xml:space="preserve"> og milepælsplan. Frist for etablering av Testmiljøer skal fremgå av Leveransplanen. Med mindre både Utvikling og Test foregår på Leverandørens utstyr, vil det være et grensesnitt mellom Leverandør og Kunde og eventuelt også Kundens driftsleverandør. Dette er et område som erfaringsmessig skaper en del u</w:t>
      </w:r>
      <w:r w:rsidR="005C4B4B">
        <w:t>t</w:t>
      </w:r>
      <w:r w:rsidR="004D4D32">
        <w:t>f</w:t>
      </w:r>
      <w:r w:rsidR="005C4B4B">
        <w:t>o</w:t>
      </w:r>
      <w:r w:rsidR="004D4D32">
        <w:t>rdringer i gjennomføringen av anskaffelsesprosjektet:</w:t>
      </w:r>
    </w:p>
    <w:p w:rsidR="008A3FFB" w:rsidRPr="00FA0247" w:rsidRDefault="008A3FFB" w:rsidP="004D4D32">
      <w:pPr>
        <w:ind w:left="708"/>
        <w:rPr>
          <w:b/>
          <w:sz w:val="18"/>
          <w:szCs w:val="18"/>
          <w:lang w:val="en-US"/>
        </w:rPr>
      </w:pPr>
      <w:r>
        <w:t>I PERFORM-prosjektet i NAV</w:t>
      </w:r>
      <w:r w:rsidR="005C4B4B">
        <w:t xml:space="preserve"> - </w:t>
      </w:r>
      <w:r>
        <w:t xml:space="preserve">det største </w:t>
      </w:r>
      <w:r w:rsidR="00FA0247">
        <w:t>s</w:t>
      </w:r>
      <w:r>
        <w:t>midig-prosjektet som har vært gjennomfør</w:t>
      </w:r>
      <w:r w:rsidR="005C4B4B">
        <w:t>t</w:t>
      </w:r>
      <w:r>
        <w:t xml:space="preserve"> i </w:t>
      </w:r>
      <w:r w:rsidR="005C4B4B">
        <w:t xml:space="preserve">norsk </w:t>
      </w:r>
      <w:r>
        <w:t>offentlig sektor</w:t>
      </w:r>
      <w:r w:rsidR="005C4B4B">
        <w:t xml:space="preserve"> - </w:t>
      </w:r>
      <w:r>
        <w:t>var det å få satt opp effektive og behovstilpassede utviklings- og testmiljøer, samt koordinering mellom linje, eksterne parter og prosjektet noe som ble fremhevet som</w:t>
      </w:r>
      <w:r w:rsidR="00D74ED4">
        <w:t xml:space="preserve"> vanskelig og tidkrevende og </w:t>
      </w:r>
      <w:r w:rsidR="004D4D32">
        <w:t>det ble nevnt som t</w:t>
      </w:r>
      <w:r w:rsidR="00D74ED4">
        <w:t xml:space="preserve">o av ti </w:t>
      </w:r>
      <w:r>
        <w:t>problemområder</w:t>
      </w:r>
      <w:r w:rsidR="004D4D32">
        <w:t xml:space="preserve"> som hemmet produktiviteten i prosjektet. </w:t>
      </w:r>
      <w:r w:rsidRPr="004D4D32">
        <w:rPr>
          <w:b/>
          <w:lang w:val="en-US"/>
        </w:rPr>
        <w:t>(</w:t>
      </w:r>
      <w:r w:rsidR="005C4B4B">
        <w:rPr>
          <w:b/>
          <w:lang w:val="en-US"/>
        </w:rPr>
        <w:t xml:space="preserve">Ref. </w:t>
      </w:r>
      <w:r w:rsidRPr="00FA0247">
        <w:rPr>
          <w:b/>
          <w:sz w:val="18"/>
          <w:szCs w:val="18"/>
          <w:lang w:val="en-US"/>
        </w:rPr>
        <w:t>Hannay &amp; Benestad 2010: Perceived productivity threats in large agile software development projects, ESEM2010</w:t>
      </w:r>
      <w:r w:rsidRPr="00FA0247">
        <w:rPr>
          <w:b/>
          <w:sz w:val="18"/>
          <w:szCs w:val="18"/>
          <w:lang w:val="en-US"/>
        </w:rPr>
        <w:sym w:font="Wingdings" w:char="F04A"/>
      </w:r>
      <w:r w:rsidR="005C4B4B" w:rsidRPr="00FA0247">
        <w:rPr>
          <w:b/>
          <w:sz w:val="18"/>
          <w:szCs w:val="18"/>
          <w:lang w:val="en-US"/>
        </w:rPr>
        <w:t>)</w:t>
      </w:r>
    </w:p>
    <w:p w:rsidR="002544A5" w:rsidRPr="00754172" w:rsidRDefault="004D4D32" w:rsidP="00086C8C">
      <w:r w:rsidRPr="00754172">
        <w:t>Det er derfor viktig at</w:t>
      </w:r>
      <w:r w:rsidR="0022630C" w:rsidRPr="00754172">
        <w:t xml:space="preserve"> rammebetingelser, herunder</w:t>
      </w:r>
      <w:r w:rsidRPr="00754172">
        <w:t xml:space="preserve"> </w:t>
      </w:r>
      <w:r w:rsidR="0022630C" w:rsidRPr="00754172">
        <w:t xml:space="preserve">rutiner for samarbeid mellom </w:t>
      </w:r>
      <w:r w:rsidR="002E34D6" w:rsidRPr="00754172">
        <w:t>p</w:t>
      </w:r>
      <w:r w:rsidR="0022630C" w:rsidRPr="00754172">
        <w:t>rosjekt, linje og eventuelle eksterne parter (driftsleverandør), blir godt og entydig definert/beskrevet i</w:t>
      </w:r>
      <w:r w:rsidR="002544A5" w:rsidRPr="00754172">
        <w:t xml:space="preserve"> konkurransegrunnlaget</w:t>
      </w:r>
      <w:r w:rsidR="0022630C" w:rsidRPr="00754172">
        <w:t xml:space="preserve">. </w:t>
      </w:r>
    </w:p>
    <w:p w:rsidR="002544A5" w:rsidRPr="00754172" w:rsidRDefault="002544A5" w:rsidP="001F2327">
      <w:pPr>
        <w:pStyle w:val="Overskrift2"/>
        <w:rPr>
          <w:color w:val="auto"/>
        </w:rPr>
      </w:pPr>
    </w:p>
    <w:p w:rsidR="001F2327" w:rsidRPr="00754172" w:rsidRDefault="00FE27E3" w:rsidP="00B7496E">
      <w:pPr>
        <w:pStyle w:val="Overskrift2"/>
        <w:rPr>
          <w:color w:val="auto"/>
        </w:rPr>
      </w:pPr>
      <w:bookmarkStart w:id="7" w:name="_Toc385238897"/>
      <w:r w:rsidRPr="00754172">
        <w:rPr>
          <w:color w:val="auto"/>
        </w:rPr>
        <w:t>3</w:t>
      </w:r>
      <w:r w:rsidR="004B3E11" w:rsidRPr="00754172">
        <w:rPr>
          <w:color w:val="auto"/>
        </w:rPr>
        <w:t>.3</w:t>
      </w:r>
      <w:r w:rsidR="001F2327" w:rsidRPr="00754172">
        <w:rPr>
          <w:color w:val="auto"/>
        </w:rPr>
        <w:t xml:space="preserve"> Kravspesifisering</w:t>
      </w:r>
      <w:bookmarkEnd w:id="7"/>
    </w:p>
    <w:p w:rsidR="00FA0247" w:rsidRDefault="00C666A9">
      <w:r w:rsidRPr="002E34D6">
        <w:t xml:space="preserve">Avtalen skiller som nevnt grunnleggende mellom </w:t>
      </w:r>
      <w:r w:rsidR="002E34D6" w:rsidRPr="002E34D6">
        <w:t>P</w:t>
      </w:r>
      <w:r w:rsidRPr="002E34D6">
        <w:t xml:space="preserve">rogramvareutvikling </w:t>
      </w:r>
      <w:r w:rsidR="009605B0" w:rsidRPr="002E34D6">
        <w:t xml:space="preserve">(grønt område) </w:t>
      </w:r>
      <w:r w:rsidRPr="002E34D6">
        <w:t>og Ø</w:t>
      </w:r>
      <w:r w:rsidR="009605B0" w:rsidRPr="002E34D6">
        <w:t>vrige leveranseelementer (blå og lilla).</w:t>
      </w:r>
      <w:r w:rsidRPr="002E34D6">
        <w:t xml:space="preserve"> </w:t>
      </w:r>
      <w:r w:rsidR="009605B0" w:rsidRPr="002E34D6">
        <w:t>Pr</w:t>
      </w:r>
      <w:r w:rsidR="008533CE" w:rsidRPr="002E34D6">
        <w:t xml:space="preserve">ogramvareutvikling </w:t>
      </w:r>
      <w:r w:rsidR="009605B0" w:rsidRPr="002E34D6">
        <w:t xml:space="preserve">er igjen </w:t>
      </w:r>
      <w:r w:rsidR="008533CE" w:rsidRPr="002E34D6">
        <w:t xml:space="preserve">delt inn i </w:t>
      </w:r>
      <w:r w:rsidR="002E34D6" w:rsidRPr="002E34D6">
        <w:t>F</w:t>
      </w:r>
      <w:r w:rsidRPr="002E34D6">
        <w:t>unksjonelle</w:t>
      </w:r>
      <w:r w:rsidR="009605B0" w:rsidRPr="002E34D6">
        <w:t xml:space="preserve"> krav (tilsvarer Behovsbeskrivelsen, se øverste grønne felt) og Ikke-funksjonelle krav (se svart felt under grønt). </w:t>
      </w:r>
    </w:p>
    <w:p w:rsidR="00BB4BD1" w:rsidRDefault="000613EF">
      <w:r>
        <w:t xml:space="preserve">Figuren nedenfor illustrerer de ulike elementene i leveransen: </w:t>
      </w:r>
    </w:p>
    <w:p w:rsidR="009605B0" w:rsidRDefault="00BB4BD1" w:rsidP="00EB05A9">
      <w:pPr>
        <w:jc w:val="center"/>
      </w:pPr>
      <w:r w:rsidRPr="00754172">
        <w:rPr>
          <w:noProof/>
          <w:bdr w:val="single" w:sz="8" w:space="0" w:color="auto"/>
          <w:lang w:eastAsia="nb-NO"/>
        </w:rPr>
        <w:drawing>
          <wp:inline distT="0" distB="0" distL="0" distR="0" wp14:anchorId="2E508520" wp14:editId="620FF93C">
            <wp:extent cx="4572638" cy="3429479"/>
            <wp:effectExtent l="19050" t="1905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4572638" cy="3429479"/>
                    </a:xfrm>
                    <a:prstGeom prst="rect">
                      <a:avLst/>
                    </a:prstGeom>
                    <a:ln>
                      <a:solidFill>
                        <a:schemeClr val="tx1"/>
                      </a:solidFill>
                    </a:ln>
                  </pic:spPr>
                </pic:pic>
              </a:graphicData>
            </a:graphic>
          </wp:inline>
        </w:drawing>
      </w:r>
    </w:p>
    <w:p w:rsidR="00BB4BD1" w:rsidRDefault="00BB4BD1" w:rsidP="00754172">
      <w:pPr>
        <w:pStyle w:val="Overskrift3"/>
      </w:pPr>
    </w:p>
    <w:p w:rsidR="00FA0247" w:rsidRDefault="00FA0247" w:rsidP="00FA0247">
      <w:pPr>
        <w:rPr>
          <w:b/>
          <w:i/>
          <w:sz w:val="18"/>
          <w:szCs w:val="18"/>
        </w:rPr>
      </w:pPr>
      <w:r w:rsidRPr="001F2327">
        <w:rPr>
          <w:b/>
          <w:i/>
          <w:sz w:val="18"/>
          <w:szCs w:val="18"/>
        </w:rPr>
        <w:t xml:space="preserve">Figuren illustrerer </w:t>
      </w:r>
      <w:r>
        <w:rPr>
          <w:b/>
          <w:i/>
          <w:sz w:val="18"/>
          <w:szCs w:val="18"/>
        </w:rPr>
        <w:t xml:space="preserve">de ulike leveranseelementene i smidigavtalen.  </w:t>
      </w:r>
    </w:p>
    <w:p w:rsidR="00FA0247" w:rsidRPr="00FA0247" w:rsidRDefault="00FA0247" w:rsidP="00FA0247"/>
    <w:p w:rsidR="00BB4BD1" w:rsidRPr="00FA0247" w:rsidRDefault="00B7496E" w:rsidP="00754172">
      <w:pPr>
        <w:pStyle w:val="Overskrift3"/>
        <w:rPr>
          <w:color w:val="auto"/>
        </w:rPr>
      </w:pPr>
      <w:bookmarkStart w:id="8" w:name="_Toc385238898"/>
      <w:r w:rsidRPr="00FA0247">
        <w:rPr>
          <w:color w:val="auto"/>
        </w:rPr>
        <w:t>3.3.1 Funksjonelle krav</w:t>
      </w:r>
      <w:bookmarkEnd w:id="8"/>
      <w:r w:rsidRPr="00FA0247">
        <w:rPr>
          <w:color w:val="auto"/>
        </w:rPr>
        <w:t xml:space="preserve"> </w:t>
      </w:r>
    </w:p>
    <w:p w:rsidR="00116E1E" w:rsidRPr="009E5C25" w:rsidRDefault="00927111" w:rsidP="00116E1E">
      <w:pPr>
        <w:rPr>
          <w:rFonts w:ascii="Times New Roman" w:hAnsi="Times New Roman" w:cs="Times New Roman"/>
          <w:i/>
        </w:rPr>
      </w:pPr>
      <w:r>
        <w:t xml:space="preserve">En av forskjellene i denne avtalen sammenlignet med SSA-U og SSA-T er at </w:t>
      </w:r>
      <w:r w:rsidR="008E6F69">
        <w:t>Kunden og L</w:t>
      </w:r>
      <w:r w:rsidR="001D4765">
        <w:t xml:space="preserve">everandøren skal samarbeide om å spesifisere </w:t>
      </w:r>
      <w:r w:rsidR="00D87723">
        <w:t>F</w:t>
      </w:r>
      <w:r w:rsidR="003B2709">
        <w:t>unksjonelle krav</w:t>
      </w:r>
      <w:r w:rsidR="001D4765">
        <w:t xml:space="preserve"> ut fra formåls- og behovsbeskrivelsen i konkurransegrunnlaget. </w:t>
      </w:r>
      <w:r w:rsidR="00116E1E">
        <w:t xml:space="preserve"> Behovsbeskrivelsen kan for eksempel være gitt i form av Brukerhistorier og Epos</w:t>
      </w:r>
      <w:r w:rsidR="008E6F69">
        <w:t>. Forskjellen på en Brukerhistorie</w:t>
      </w:r>
      <w:r w:rsidR="00116E1E">
        <w:t xml:space="preserve"> og </w:t>
      </w:r>
      <w:r w:rsidR="008E6F69">
        <w:t>et E</w:t>
      </w:r>
      <w:r w:rsidR="00116E1E">
        <w:t xml:space="preserve">pos </w:t>
      </w:r>
      <w:r w:rsidR="008E6F69">
        <w:t>er størrelsen. Et Epos er en stor Brukerhistorie. Både Epos og B</w:t>
      </w:r>
      <w:r w:rsidR="00116E1E">
        <w:t>rukerhistorier har formen:</w:t>
      </w:r>
    </w:p>
    <w:p w:rsidR="00116E1E" w:rsidRPr="009E5C25" w:rsidRDefault="00116E1E" w:rsidP="00116E1E">
      <w:pPr>
        <w:ind w:left="708"/>
        <w:rPr>
          <w:rFonts w:ascii="Times New Roman" w:hAnsi="Times New Roman" w:cs="Times New Roman"/>
          <w:i/>
        </w:rPr>
      </w:pPr>
      <w:r w:rsidRPr="009E5C25">
        <w:rPr>
          <w:rFonts w:ascii="Times New Roman" w:hAnsi="Times New Roman" w:cs="Times New Roman"/>
          <w:i/>
        </w:rPr>
        <w:t xml:space="preserve">Som en &lt;rolle&gt;, ønsker jeg å &lt;behov&gt;, </w:t>
      </w:r>
      <w:r w:rsidRPr="009E5C25">
        <w:rPr>
          <w:rFonts w:ascii="Times New Roman" w:hAnsi="Times New Roman" w:cs="Times New Roman"/>
          <w:i/>
        </w:rPr>
        <w:br/>
        <w:t xml:space="preserve">(slik at &lt;hensikt/fordel&gt;)”. </w:t>
      </w:r>
    </w:p>
    <w:p w:rsidR="00116E1E" w:rsidRPr="009E5C25" w:rsidRDefault="00116E1E" w:rsidP="00116E1E">
      <w:pPr>
        <w:ind w:firstLine="708"/>
        <w:rPr>
          <w:rFonts w:ascii="Times New Roman" w:hAnsi="Times New Roman" w:cs="Times New Roman"/>
          <w:b/>
          <w:i/>
        </w:rPr>
      </w:pPr>
      <w:r w:rsidRPr="009E5C25">
        <w:rPr>
          <w:rFonts w:ascii="Times New Roman" w:hAnsi="Times New Roman" w:cs="Times New Roman"/>
          <w:b/>
          <w:i/>
        </w:rPr>
        <w:t>Eksempler på Brukerhistorier:</w:t>
      </w:r>
    </w:p>
    <w:p w:rsidR="00116E1E" w:rsidRPr="009E5C25" w:rsidRDefault="00116E1E" w:rsidP="00116E1E">
      <w:pPr>
        <w:ind w:left="708" w:firstLine="3"/>
        <w:rPr>
          <w:rFonts w:ascii="Times New Roman" w:hAnsi="Times New Roman" w:cs="Times New Roman"/>
          <w:i/>
        </w:rPr>
      </w:pPr>
      <w:r w:rsidRPr="009E5C25">
        <w:rPr>
          <w:rFonts w:ascii="Times New Roman" w:hAnsi="Times New Roman" w:cs="Times New Roman"/>
          <w:i/>
        </w:rPr>
        <w:t>”</w:t>
      </w:r>
      <w:r w:rsidRPr="009E5C25">
        <w:rPr>
          <w:rFonts w:ascii="Times New Roman" w:hAnsi="Times New Roman" w:cs="Times New Roman"/>
          <w:b/>
          <w:i/>
        </w:rPr>
        <w:t xml:space="preserve">Som </w:t>
      </w:r>
      <w:r w:rsidRPr="009E5C25">
        <w:rPr>
          <w:rFonts w:ascii="Times New Roman" w:hAnsi="Times New Roman" w:cs="Times New Roman"/>
          <w:i/>
        </w:rPr>
        <w:t xml:space="preserve">saksbehandler </w:t>
      </w:r>
      <w:r w:rsidRPr="009E5C25">
        <w:rPr>
          <w:rFonts w:ascii="Times New Roman" w:hAnsi="Times New Roman" w:cs="Times New Roman"/>
          <w:b/>
          <w:i/>
        </w:rPr>
        <w:t xml:space="preserve">ønsker jeg å </w:t>
      </w:r>
      <w:r w:rsidRPr="009E5C25">
        <w:rPr>
          <w:rFonts w:ascii="Times New Roman" w:hAnsi="Times New Roman" w:cs="Times New Roman"/>
          <w:i/>
        </w:rPr>
        <w:t xml:space="preserve">legge inn informasjon om en sak </w:t>
      </w:r>
      <w:r w:rsidRPr="009E5C25">
        <w:rPr>
          <w:rFonts w:ascii="Times New Roman" w:hAnsi="Times New Roman" w:cs="Times New Roman"/>
          <w:b/>
          <w:i/>
        </w:rPr>
        <w:t>slik at</w:t>
      </w:r>
      <w:r w:rsidRPr="009E5C25">
        <w:rPr>
          <w:rFonts w:ascii="Times New Roman" w:hAnsi="Times New Roman" w:cs="Times New Roman"/>
          <w:i/>
        </w:rPr>
        <w:t xml:space="preserve"> jeg kan slippe å registrere denne informasjonen på nytt hver gang det kommer inn et nytt dokument på saken.”</w:t>
      </w:r>
    </w:p>
    <w:p w:rsidR="00116E1E" w:rsidRPr="009E5C25" w:rsidRDefault="00116E1E" w:rsidP="00116E1E">
      <w:pPr>
        <w:ind w:left="705"/>
        <w:rPr>
          <w:rFonts w:ascii="Times New Roman" w:hAnsi="Times New Roman" w:cs="Times New Roman"/>
          <w:i/>
        </w:rPr>
      </w:pPr>
      <w:r w:rsidRPr="009E5C25">
        <w:rPr>
          <w:rFonts w:ascii="Times New Roman" w:hAnsi="Times New Roman" w:cs="Times New Roman"/>
          <w:i/>
        </w:rPr>
        <w:lastRenderedPageBreak/>
        <w:t>”</w:t>
      </w:r>
      <w:r w:rsidRPr="009E5C25">
        <w:rPr>
          <w:rFonts w:ascii="Times New Roman" w:hAnsi="Times New Roman" w:cs="Times New Roman"/>
          <w:b/>
          <w:i/>
        </w:rPr>
        <w:t xml:space="preserve">Som </w:t>
      </w:r>
      <w:r w:rsidRPr="009E5C25">
        <w:rPr>
          <w:rFonts w:ascii="Times New Roman" w:hAnsi="Times New Roman" w:cs="Times New Roman"/>
          <w:i/>
        </w:rPr>
        <w:t xml:space="preserve">linjeleder </w:t>
      </w:r>
      <w:r w:rsidRPr="009E5C25">
        <w:rPr>
          <w:rFonts w:ascii="Times New Roman" w:hAnsi="Times New Roman" w:cs="Times New Roman"/>
          <w:b/>
          <w:i/>
        </w:rPr>
        <w:t xml:space="preserve">ønsker jeg </w:t>
      </w:r>
      <w:r w:rsidRPr="009E5C25">
        <w:rPr>
          <w:rFonts w:ascii="Times New Roman" w:hAnsi="Times New Roman" w:cs="Times New Roman"/>
          <w:i/>
        </w:rPr>
        <w:t xml:space="preserve">å kunne ta ut rapporter over hvilke saker mine medarbeidere jobber med </w:t>
      </w:r>
      <w:r w:rsidRPr="009E5C25">
        <w:rPr>
          <w:rFonts w:ascii="Times New Roman" w:hAnsi="Times New Roman" w:cs="Times New Roman"/>
          <w:b/>
          <w:i/>
        </w:rPr>
        <w:t>slik at</w:t>
      </w:r>
      <w:r w:rsidRPr="009E5C25">
        <w:rPr>
          <w:rFonts w:ascii="Times New Roman" w:hAnsi="Times New Roman" w:cs="Times New Roman"/>
          <w:i/>
        </w:rPr>
        <w:t xml:space="preserve"> jeg kan holde oversikt over hvem som jobber med hva”</w:t>
      </w:r>
    </w:p>
    <w:p w:rsidR="00116E1E" w:rsidRPr="009E5C25" w:rsidRDefault="00116E1E" w:rsidP="00116E1E">
      <w:pPr>
        <w:ind w:left="705" w:firstLine="3"/>
        <w:rPr>
          <w:rFonts w:ascii="Times New Roman" w:hAnsi="Times New Roman" w:cs="Times New Roman"/>
          <w:i/>
        </w:rPr>
      </w:pPr>
      <w:r w:rsidRPr="009E5C25">
        <w:rPr>
          <w:rFonts w:ascii="Times New Roman" w:hAnsi="Times New Roman" w:cs="Times New Roman"/>
          <w:i/>
        </w:rPr>
        <w:t>”</w:t>
      </w:r>
      <w:r w:rsidRPr="009E5C25">
        <w:rPr>
          <w:rFonts w:ascii="Times New Roman" w:hAnsi="Times New Roman" w:cs="Times New Roman"/>
          <w:b/>
          <w:i/>
        </w:rPr>
        <w:t xml:space="preserve">Som </w:t>
      </w:r>
      <w:r w:rsidRPr="009E5C25">
        <w:rPr>
          <w:rFonts w:ascii="Times New Roman" w:hAnsi="Times New Roman" w:cs="Times New Roman"/>
          <w:i/>
        </w:rPr>
        <w:t xml:space="preserve">prosjektleder </w:t>
      </w:r>
      <w:r w:rsidRPr="009E5C25">
        <w:rPr>
          <w:rFonts w:ascii="Times New Roman" w:hAnsi="Times New Roman" w:cs="Times New Roman"/>
          <w:b/>
          <w:i/>
        </w:rPr>
        <w:t xml:space="preserve">ønsker jeg </w:t>
      </w:r>
      <w:r w:rsidRPr="009E5C25">
        <w:rPr>
          <w:rFonts w:ascii="Times New Roman" w:hAnsi="Times New Roman" w:cs="Times New Roman"/>
          <w:i/>
        </w:rPr>
        <w:t xml:space="preserve">å få oversikt over alle timelister de innleide konsulentene har sendt siste måned </w:t>
      </w:r>
      <w:r w:rsidRPr="009E5C25">
        <w:rPr>
          <w:rFonts w:ascii="Times New Roman" w:hAnsi="Times New Roman" w:cs="Times New Roman"/>
          <w:b/>
          <w:i/>
        </w:rPr>
        <w:t>slik at</w:t>
      </w:r>
      <w:r w:rsidRPr="009E5C25">
        <w:rPr>
          <w:rFonts w:ascii="Times New Roman" w:hAnsi="Times New Roman" w:cs="Times New Roman"/>
          <w:i/>
        </w:rPr>
        <w:t xml:space="preserve"> jeg kan holde oversikt over hvor mange timer som har påløpt”</w:t>
      </w:r>
    </w:p>
    <w:p w:rsidR="00D71EFD" w:rsidRPr="00754172" w:rsidRDefault="00773615" w:rsidP="008E6F69">
      <w:r w:rsidRPr="00754172">
        <w:t>Alle roller som inngår i Brukerhistoriene må være definerte:</w:t>
      </w:r>
    </w:p>
    <w:p w:rsidR="00D71EFD" w:rsidRPr="009E5C25" w:rsidRDefault="00D71EFD" w:rsidP="00D71EFD">
      <w:pPr>
        <w:ind w:firstLine="708"/>
        <w:rPr>
          <w:rFonts w:ascii="Times New Roman" w:hAnsi="Times New Roman" w:cs="Times New Roman"/>
          <w:i/>
        </w:rPr>
      </w:pPr>
      <w:r>
        <w:rPr>
          <w:rFonts w:ascii="Times New Roman" w:hAnsi="Times New Roman" w:cs="Times New Roman"/>
          <w:b/>
          <w:i/>
        </w:rPr>
        <w:t>Eksempler på rolledefinisjoner</w:t>
      </w:r>
      <w:r w:rsidRPr="009E5C25">
        <w:rPr>
          <w:rFonts w:ascii="Times New Roman" w:hAnsi="Times New Roman" w:cs="Times New Roman"/>
          <w:i/>
        </w:rPr>
        <w:t xml:space="preserve">: </w:t>
      </w:r>
    </w:p>
    <w:p w:rsidR="00116E1E" w:rsidRPr="00D71EFD" w:rsidRDefault="00116E1E" w:rsidP="00116E1E">
      <w:pPr>
        <w:ind w:firstLine="708"/>
        <w:rPr>
          <w:rFonts w:ascii="Times New Roman" w:hAnsi="Times New Roman" w:cs="Times New Roman"/>
          <w:i/>
        </w:rPr>
      </w:pPr>
      <w:r w:rsidRPr="00D71EFD">
        <w:rPr>
          <w:rFonts w:ascii="Times New Roman" w:hAnsi="Times New Roman" w:cs="Times New Roman"/>
          <w:b/>
          <w:i/>
        </w:rPr>
        <w:t xml:space="preserve">En saksbehandler </w:t>
      </w:r>
      <w:r w:rsidRPr="00D71EFD">
        <w:rPr>
          <w:rFonts w:ascii="Times New Roman" w:hAnsi="Times New Roman" w:cs="Times New Roman"/>
          <w:i/>
        </w:rPr>
        <w:t>er en bruker internt i virksomheten som …</w:t>
      </w:r>
    </w:p>
    <w:p w:rsidR="00116E1E" w:rsidRPr="00D71EFD" w:rsidRDefault="00116E1E" w:rsidP="00116E1E">
      <w:pPr>
        <w:ind w:left="708"/>
        <w:rPr>
          <w:rFonts w:ascii="Times New Roman" w:hAnsi="Times New Roman" w:cs="Times New Roman"/>
          <w:i/>
        </w:rPr>
      </w:pPr>
      <w:r w:rsidRPr="00D71EFD">
        <w:rPr>
          <w:rFonts w:ascii="Times New Roman" w:hAnsi="Times New Roman" w:cs="Times New Roman"/>
          <w:b/>
          <w:i/>
        </w:rPr>
        <w:t xml:space="preserve">En linjeleder </w:t>
      </w:r>
      <w:r w:rsidRPr="00D71EFD">
        <w:rPr>
          <w:rFonts w:ascii="Times New Roman" w:hAnsi="Times New Roman" w:cs="Times New Roman"/>
          <w:i/>
        </w:rPr>
        <w:t xml:space="preserve">er en leder som det fremgår av organisasjonsstrukturen at har personalansvar for et gitt antall ansatte. En linjeleder kan ha følgende tittel: Direktør, assisterende direktør, avdelingsdirektør, seksjonssjef, underdirektør, Fagdirektør regnes ikke som linjeleder fordi de ikke har personalansvar  </w:t>
      </w:r>
    </w:p>
    <w:p w:rsidR="00116E1E" w:rsidRPr="009E5C25" w:rsidRDefault="00116E1E" w:rsidP="00116E1E">
      <w:pPr>
        <w:ind w:firstLine="708"/>
        <w:rPr>
          <w:rFonts w:ascii="Times New Roman" w:hAnsi="Times New Roman" w:cs="Times New Roman"/>
          <w:i/>
        </w:rPr>
      </w:pPr>
      <w:r w:rsidRPr="00D71EFD">
        <w:rPr>
          <w:rFonts w:ascii="Times New Roman" w:hAnsi="Times New Roman" w:cs="Times New Roman"/>
          <w:b/>
          <w:i/>
        </w:rPr>
        <w:t xml:space="preserve">En Prosjektleder </w:t>
      </w:r>
      <w:r w:rsidRPr="00D71EFD">
        <w:rPr>
          <w:rFonts w:ascii="Times New Roman" w:hAnsi="Times New Roman" w:cs="Times New Roman"/>
          <w:i/>
        </w:rPr>
        <w:t>er ….</w:t>
      </w:r>
    </w:p>
    <w:p w:rsidR="005E33F4" w:rsidRDefault="001D4765" w:rsidP="0086152B">
      <w:r>
        <w:t xml:space="preserve">Dersom programvareutviklingen er basert på scrum, vil </w:t>
      </w:r>
      <w:r w:rsidR="00927111">
        <w:t xml:space="preserve">de </w:t>
      </w:r>
      <w:r w:rsidR="00B7496E">
        <w:t>F</w:t>
      </w:r>
      <w:r w:rsidR="00927111">
        <w:t xml:space="preserve">unksjonelle </w:t>
      </w:r>
      <w:r>
        <w:t xml:space="preserve">kravene </w:t>
      </w:r>
      <w:r w:rsidR="00685FBF">
        <w:t xml:space="preserve">ligge i en produktkø (product backlog) som </w:t>
      </w:r>
      <w:r w:rsidR="00D87723">
        <w:t>K</w:t>
      </w:r>
      <w:r w:rsidR="00685FBF">
        <w:t xml:space="preserve">undens produkteier </w:t>
      </w:r>
      <w:r w:rsidR="00927111">
        <w:t xml:space="preserve">senere </w:t>
      </w:r>
      <w:r w:rsidR="005E33F4">
        <w:t>skal prioritere</w:t>
      </w:r>
      <w:r w:rsidR="00685FBF">
        <w:t xml:space="preserve"> før oppstart av hver sprint. </w:t>
      </w:r>
    </w:p>
    <w:p w:rsidR="00B7496E" w:rsidRPr="005E349E" w:rsidRDefault="00B7496E" w:rsidP="00B7496E">
      <w:pPr>
        <w:pStyle w:val="Overskrift3"/>
        <w:rPr>
          <w:color w:val="auto"/>
        </w:rPr>
      </w:pPr>
      <w:bookmarkStart w:id="9" w:name="_Toc385238899"/>
      <w:r w:rsidRPr="005E349E">
        <w:rPr>
          <w:color w:val="auto"/>
        </w:rPr>
        <w:t>3.3.2 Ikke-funksjonelle krav</w:t>
      </w:r>
      <w:bookmarkEnd w:id="9"/>
      <w:r w:rsidRPr="005E349E">
        <w:rPr>
          <w:color w:val="auto"/>
        </w:rPr>
        <w:t xml:space="preserve"> </w:t>
      </w:r>
    </w:p>
    <w:p w:rsidR="003A1A14" w:rsidRPr="005E349E" w:rsidRDefault="003C40D9" w:rsidP="0086152B">
      <w:r w:rsidRPr="005E349E">
        <w:t xml:space="preserve">Konkurransegrunnlaget </w:t>
      </w:r>
      <w:r w:rsidR="008E6F69" w:rsidRPr="005E349E">
        <w:t xml:space="preserve">skal også </w:t>
      </w:r>
      <w:r w:rsidRPr="005E349E">
        <w:t>inneholde</w:t>
      </w:r>
      <w:r w:rsidR="008E6F69" w:rsidRPr="005E349E">
        <w:t xml:space="preserve"> krav</w:t>
      </w:r>
      <w:r w:rsidRPr="005E349E">
        <w:t xml:space="preserve"> </w:t>
      </w:r>
      <w:r w:rsidR="00927111" w:rsidRPr="005E349E">
        <w:t xml:space="preserve">til </w:t>
      </w:r>
      <w:r w:rsidR="008E6F69" w:rsidRPr="005E349E">
        <w:t>P</w:t>
      </w:r>
      <w:r w:rsidRPr="005E349E">
        <w:t>rogramva</w:t>
      </w:r>
      <w:r w:rsidR="00D87723" w:rsidRPr="005E349E">
        <w:t>ren som skal utvikles, såkalte I</w:t>
      </w:r>
      <w:r w:rsidRPr="005E349E">
        <w:t>kke-funksjonelle krav. Disse kravene går på</w:t>
      </w:r>
      <w:r w:rsidR="00EA0F18" w:rsidRPr="005E349E">
        <w:t xml:space="preserve"> </w:t>
      </w:r>
      <w:r w:rsidRPr="005E349E">
        <w:t>eg</w:t>
      </w:r>
      <w:r w:rsidR="00EA0F18" w:rsidRPr="005E349E">
        <w:t>e</w:t>
      </w:r>
      <w:r w:rsidRPr="005E349E">
        <w:t xml:space="preserve">nskaper ved </w:t>
      </w:r>
      <w:r w:rsidR="00927111" w:rsidRPr="005E349E">
        <w:t xml:space="preserve">den </w:t>
      </w:r>
      <w:r w:rsidR="008E6F69" w:rsidRPr="005E349E">
        <w:t>programvaren</w:t>
      </w:r>
      <w:r w:rsidRPr="005E349E">
        <w:t xml:space="preserve">, </w:t>
      </w:r>
      <w:r w:rsidR="008E6F69" w:rsidRPr="005E349E">
        <w:t>som for eksempel Pålitelighet, Effektivitet eller V</w:t>
      </w:r>
      <w:r w:rsidR="00EA0F18" w:rsidRPr="005E349E">
        <w:t>edlikeholdbarhe</w:t>
      </w:r>
      <w:r w:rsidR="005E349E">
        <w:t>t</w:t>
      </w:r>
      <w:r w:rsidR="00EA0F18" w:rsidRPr="005E349E">
        <w:t xml:space="preserve">. </w:t>
      </w:r>
      <w:r w:rsidR="003A1A14" w:rsidRPr="005E349E">
        <w:t xml:space="preserve">I SSA-S </w:t>
      </w:r>
      <w:r w:rsidR="00C6732A" w:rsidRPr="005E349E">
        <w:t>er det L</w:t>
      </w:r>
      <w:r w:rsidR="00EA0F18" w:rsidRPr="005E349E">
        <w:t xml:space="preserve">everandørens ansvar </w:t>
      </w:r>
      <w:r w:rsidR="003A1A14" w:rsidRPr="005E349E">
        <w:t xml:space="preserve">å </w:t>
      </w:r>
      <w:r w:rsidR="00B7496E" w:rsidRPr="005E349E">
        <w:t xml:space="preserve">oppfylle </w:t>
      </w:r>
      <w:r w:rsidR="003A1A14" w:rsidRPr="005E349E">
        <w:t xml:space="preserve">disse kravene til </w:t>
      </w:r>
      <w:r w:rsidR="00B7496E" w:rsidRPr="005E349E">
        <w:t xml:space="preserve">den </w:t>
      </w:r>
      <w:r w:rsidR="00C6732A" w:rsidRPr="005E349E">
        <w:t>P</w:t>
      </w:r>
      <w:r w:rsidR="00EA0F18" w:rsidRPr="005E349E">
        <w:t>rogramvaren som blir utviklet</w:t>
      </w:r>
      <w:r w:rsidR="00B7496E" w:rsidRPr="005E349E">
        <w:t xml:space="preserve">. </w:t>
      </w:r>
      <w:r w:rsidR="003A1A14" w:rsidRPr="005E349E">
        <w:t>L</w:t>
      </w:r>
      <w:r w:rsidR="00EA0F18" w:rsidRPr="005E349E">
        <w:t xml:space="preserve">everandøren har </w:t>
      </w:r>
      <w:r w:rsidR="00C6732A" w:rsidRPr="005E349E">
        <w:t>for øvrig</w:t>
      </w:r>
      <w:r w:rsidR="003A1A14" w:rsidRPr="005E349E">
        <w:t xml:space="preserve"> </w:t>
      </w:r>
      <w:r w:rsidR="00C6732A" w:rsidRPr="005E349E">
        <w:t>plikt til å varsle K</w:t>
      </w:r>
      <w:r w:rsidR="00EA0F18" w:rsidRPr="005E349E">
        <w:t>unden dersom</w:t>
      </w:r>
      <w:r w:rsidR="008F5784" w:rsidRPr="005E349E">
        <w:t xml:space="preserve"> måten </w:t>
      </w:r>
      <w:r w:rsidR="00C6732A" w:rsidRPr="005E349E">
        <w:t>K</w:t>
      </w:r>
      <w:r w:rsidR="00EA0F18" w:rsidRPr="005E349E">
        <w:t xml:space="preserve">unden </w:t>
      </w:r>
      <w:r w:rsidR="00C6732A" w:rsidRPr="005E349E">
        <w:t>detaljerer og konkretiserer de F</w:t>
      </w:r>
      <w:r w:rsidR="008F5784" w:rsidRPr="005E349E">
        <w:t xml:space="preserve">unksjonelle kravene </w:t>
      </w:r>
      <w:r w:rsidR="003A1A14" w:rsidRPr="005E349E">
        <w:t xml:space="preserve">på </w:t>
      </w:r>
      <w:r w:rsidR="008F5784" w:rsidRPr="005E349E">
        <w:t>vi</w:t>
      </w:r>
      <w:r w:rsidR="00D87723" w:rsidRPr="005E349E">
        <w:t>l kunne føre til at noen av de I</w:t>
      </w:r>
      <w:r w:rsidR="008F5784" w:rsidRPr="005E349E">
        <w:t xml:space="preserve">kke-funksjonelle kravene ikke </w:t>
      </w:r>
      <w:r w:rsidR="00C666A9" w:rsidRPr="005E349E">
        <w:t xml:space="preserve">kan eller </w:t>
      </w:r>
      <w:r w:rsidR="008F5784" w:rsidRPr="005E349E">
        <w:t>vil bli oppfylt</w:t>
      </w:r>
      <w:r w:rsidR="00C666A9" w:rsidRPr="005E349E">
        <w:t xml:space="preserve"> som avtalt</w:t>
      </w:r>
      <w:r w:rsidR="00C91027" w:rsidRPr="005E349E">
        <w:t xml:space="preserve">.  </w:t>
      </w:r>
    </w:p>
    <w:p w:rsidR="00BB4BD1" w:rsidRPr="005E349E" w:rsidRDefault="00C666A9">
      <w:pPr>
        <w:pStyle w:val="Overskrift3"/>
        <w:rPr>
          <w:color w:val="auto"/>
        </w:rPr>
      </w:pPr>
      <w:bookmarkStart w:id="10" w:name="_Toc385238900"/>
      <w:r w:rsidRPr="005E349E">
        <w:rPr>
          <w:color w:val="auto"/>
        </w:rPr>
        <w:t>3.3.3 Øvrige leveranseelementer</w:t>
      </w:r>
      <w:bookmarkEnd w:id="10"/>
      <w:r w:rsidRPr="005E349E">
        <w:rPr>
          <w:color w:val="auto"/>
        </w:rPr>
        <w:t xml:space="preserve"> </w:t>
      </w:r>
    </w:p>
    <w:p w:rsidR="00712C5C" w:rsidRPr="005E349E" w:rsidRDefault="003A1A14" w:rsidP="0086152B">
      <w:r w:rsidRPr="005E349E">
        <w:t>Utover dette vil d</w:t>
      </w:r>
      <w:r w:rsidR="00712C5C" w:rsidRPr="005E349E">
        <w:t>e</w:t>
      </w:r>
      <w:r w:rsidR="00C91027" w:rsidRPr="005E349E">
        <w:t>t også være krav i kon</w:t>
      </w:r>
      <w:r w:rsidR="00D87723" w:rsidRPr="005E349E">
        <w:t>kurransegrunnlaget knyttet til Ø</w:t>
      </w:r>
      <w:r w:rsidR="00712C5C" w:rsidRPr="005E349E">
        <w:t>vrig</w:t>
      </w:r>
      <w:r w:rsidR="00C91027" w:rsidRPr="005E349E">
        <w:t>e</w:t>
      </w:r>
      <w:r w:rsidR="00712C5C" w:rsidRPr="005E349E">
        <w:t xml:space="preserve"> leveranseelementer</w:t>
      </w:r>
      <w:r w:rsidR="006507C2" w:rsidRPr="005E349E">
        <w:t xml:space="preserve">. </w:t>
      </w:r>
      <w:r w:rsidR="00521BDC" w:rsidRPr="005E349E">
        <w:t>Eksempler på slike krav kan være krav til opplæring,</w:t>
      </w:r>
      <w:r w:rsidR="005E349E">
        <w:t xml:space="preserve"> </w:t>
      </w:r>
      <w:r w:rsidR="00AA0056" w:rsidRPr="005E349E">
        <w:t>rutineutvikling,</w:t>
      </w:r>
      <w:r w:rsidR="00521BDC" w:rsidRPr="005E349E">
        <w:t xml:space="preserve"> Testmiljøer,</w:t>
      </w:r>
      <w:r w:rsidR="00AA0056" w:rsidRPr="005E349E">
        <w:t xml:space="preserve"> bistand ved Prodiksjonssetting og lignende</w:t>
      </w:r>
      <w:r w:rsidR="00521BDC" w:rsidRPr="005E349E">
        <w:t xml:space="preserve">  </w:t>
      </w:r>
    </w:p>
    <w:p w:rsidR="00F17818" w:rsidRDefault="00F17818" w:rsidP="0086152B"/>
    <w:p w:rsidR="00686C71" w:rsidRPr="00F17818" w:rsidRDefault="004B3E11" w:rsidP="00686C71">
      <w:pPr>
        <w:pStyle w:val="Overskrift2"/>
        <w:rPr>
          <w:color w:val="auto"/>
        </w:rPr>
      </w:pPr>
      <w:bookmarkStart w:id="11" w:name="_Toc385238901"/>
      <w:r>
        <w:rPr>
          <w:color w:val="auto"/>
        </w:rPr>
        <w:t>3.4</w:t>
      </w:r>
      <w:r w:rsidR="00FE27E3">
        <w:rPr>
          <w:color w:val="auto"/>
        </w:rPr>
        <w:t xml:space="preserve"> Leveranseplan og T</w:t>
      </w:r>
      <w:r w:rsidR="00686C71" w:rsidRPr="00F17818">
        <w:rPr>
          <w:color w:val="auto"/>
        </w:rPr>
        <w:t>eststrategi</w:t>
      </w:r>
      <w:bookmarkEnd w:id="11"/>
    </w:p>
    <w:p w:rsidR="00552521" w:rsidRDefault="003A1A14" w:rsidP="0086152B">
      <w:r>
        <w:t>Kunden skal lage e</w:t>
      </w:r>
      <w:r w:rsidR="00F95C00">
        <w:t>n overordnet prosjekt</w:t>
      </w:r>
      <w:r w:rsidR="00F17818">
        <w:t>-</w:t>
      </w:r>
      <w:r w:rsidR="00F95C00">
        <w:t xml:space="preserve"> og milepælsplan </w:t>
      </w:r>
      <w:r>
        <w:t xml:space="preserve">som </w:t>
      </w:r>
      <w:r w:rsidR="00F95C00">
        <w:t xml:space="preserve">del av konkurransegrunnlaget. </w:t>
      </w:r>
      <w:r w:rsidR="00D87723">
        <w:t>Leveransen skal deles opp i D</w:t>
      </w:r>
      <w:r w:rsidR="00510747">
        <w:t>elleveranser</w:t>
      </w:r>
      <w:r w:rsidR="003F50F5">
        <w:t xml:space="preserve"> (</w:t>
      </w:r>
      <w:r>
        <w:t>såkalte «</w:t>
      </w:r>
      <w:r w:rsidR="003F50F5">
        <w:t>releaser</w:t>
      </w:r>
      <w:r>
        <w:t>»</w:t>
      </w:r>
      <w:r w:rsidR="003F50F5">
        <w:t>)</w:t>
      </w:r>
      <w:r w:rsidR="00510747">
        <w:t>. Rammene for oppdeling</w:t>
      </w:r>
      <w:r w:rsidR="00D87723">
        <w:t xml:space="preserve"> av leveransen i D</w:t>
      </w:r>
      <w:r w:rsidR="00261BD4">
        <w:t>elleveranser</w:t>
      </w:r>
      <w:r w:rsidR="00510747">
        <w:t xml:space="preserve"> kan delvis </w:t>
      </w:r>
      <w:r>
        <w:t xml:space="preserve">være </w:t>
      </w:r>
      <w:r w:rsidR="00510747">
        <w:t xml:space="preserve">gitt av prosjekt- og milepælsplanen, men </w:t>
      </w:r>
      <w:r w:rsidR="00261BD4">
        <w:t>bør s</w:t>
      </w:r>
      <w:r w:rsidR="00E11C70">
        <w:t>annsynligvis</w:t>
      </w:r>
      <w:r w:rsidR="00510747">
        <w:t xml:space="preserve"> </w:t>
      </w:r>
      <w:r w:rsidR="00D87723">
        <w:t>justeres når Kunde og L</w:t>
      </w:r>
      <w:r w:rsidR="006E6E2F">
        <w:t xml:space="preserve">everandør </w:t>
      </w:r>
      <w:r>
        <w:t xml:space="preserve">etter hvert – gjennom spesifiseringsarbeidet som nevnt over - </w:t>
      </w:r>
      <w:r w:rsidR="006E6E2F">
        <w:t xml:space="preserve">har fått en felles forståelse </w:t>
      </w:r>
      <w:r w:rsidR="00E11C70">
        <w:t xml:space="preserve">av hva </w:t>
      </w:r>
      <w:r w:rsidR="006E6E2F">
        <w:t>de funksjonelle kravene</w:t>
      </w:r>
      <w:r w:rsidR="00E11C70">
        <w:t xml:space="preserve"> innebærer</w:t>
      </w:r>
      <w:r w:rsidR="006E6E2F">
        <w:t xml:space="preserve">. </w:t>
      </w:r>
      <w:r w:rsidR="00552521">
        <w:t>Les mer om Delleveranser i punkt 3.5 nedenfor.</w:t>
      </w:r>
    </w:p>
    <w:p w:rsidR="00341B29" w:rsidRDefault="00686C71" w:rsidP="0086152B">
      <w:r>
        <w:t>I forberedels</w:t>
      </w:r>
      <w:r w:rsidR="00AB56FF">
        <w:t>esfasen skal det utarbeides en L</w:t>
      </w:r>
      <w:r>
        <w:t xml:space="preserve">everanseplan som </w:t>
      </w:r>
      <w:r w:rsidR="00E11C70">
        <w:t>omfatte</w:t>
      </w:r>
      <w:r>
        <w:t>r</w:t>
      </w:r>
      <w:r w:rsidR="00E11C70">
        <w:t xml:space="preserve"> alle deler av leveransen, </w:t>
      </w:r>
      <w:r w:rsidR="003A1A14">
        <w:t xml:space="preserve">herunder </w:t>
      </w:r>
      <w:r w:rsidR="00AB56FF">
        <w:t>både programvareutvikling og Ø</w:t>
      </w:r>
      <w:r w:rsidR="00E11C70">
        <w:t>vrige leveranseelementer</w:t>
      </w:r>
      <w:r>
        <w:t xml:space="preserve">. </w:t>
      </w:r>
      <w:r w:rsidR="00F95C00">
        <w:t xml:space="preserve"> Leveranseplanen skal være </w:t>
      </w:r>
      <w:r w:rsidR="00C20939">
        <w:t xml:space="preserve">detaljert for den </w:t>
      </w:r>
      <w:r w:rsidR="003A1A14">
        <w:t xml:space="preserve">aller </w:t>
      </w:r>
      <w:r w:rsidR="00C20939">
        <w:t xml:space="preserve">første delleveransen og mer overordnet </w:t>
      </w:r>
      <w:r w:rsidR="00B633C1">
        <w:t>for</w:t>
      </w:r>
      <w:r w:rsidR="003A1A14">
        <w:t xml:space="preserve"> de kommende</w:t>
      </w:r>
      <w:r w:rsidR="00B633C1">
        <w:t xml:space="preserve"> </w:t>
      </w:r>
      <w:r w:rsidR="00AB56FF">
        <w:t>D</w:t>
      </w:r>
      <w:r w:rsidR="003A1A14">
        <w:t>el</w:t>
      </w:r>
      <w:r w:rsidR="00AB56FF">
        <w:t>leveransene</w:t>
      </w:r>
      <w:r>
        <w:t xml:space="preserve">. </w:t>
      </w:r>
      <w:r w:rsidR="004020F9">
        <w:t xml:space="preserve">Leveranseplanen </w:t>
      </w:r>
      <w:r>
        <w:t xml:space="preserve">skal </w:t>
      </w:r>
      <w:r w:rsidR="004020F9">
        <w:t xml:space="preserve">videre </w:t>
      </w:r>
      <w:r>
        <w:t>vise sammenhengen mellom de ulike leveranseelementene</w:t>
      </w:r>
      <w:r w:rsidR="000613EF">
        <w:t xml:space="preserve"> (ref. </w:t>
      </w:r>
      <w:r w:rsidR="000613EF">
        <w:lastRenderedPageBreak/>
        <w:t>kakediagrammet over)</w:t>
      </w:r>
      <w:r>
        <w:t xml:space="preserve"> </w:t>
      </w:r>
      <w:r w:rsidR="00AA6471">
        <w:t xml:space="preserve">i </w:t>
      </w:r>
      <w:r w:rsidR="00AB56FF">
        <w:t>hver</w:t>
      </w:r>
      <w:r w:rsidR="00AA6471">
        <w:t xml:space="preserve"> enkelt</w:t>
      </w:r>
      <w:r w:rsidR="00AB56FF">
        <w:t xml:space="preserve"> D</w:t>
      </w:r>
      <w:r w:rsidR="00AA6471">
        <w:t>elleveranse</w:t>
      </w:r>
      <w:r w:rsidR="004020F9">
        <w:t>,</w:t>
      </w:r>
      <w:r w:rsidR="00AA6471">
        <w:t xml:space="preserve"> </w:t>
      </w:r>
      <w:r w:rsidR="00B633C1">
        <w:t xml:space="preserve">og </w:t>
      </w:r>
      <w:r w:rsidR="00065AAB">
        <w:t xml:space="preserve">revideres i forbindelse med detaljplanlegging av hver </w:t>
      </w:r>
      <w:r w:rsidR="00AB56FF">
        <w:t>D</w:t>
      </w:r>
      <w:r w:rsidR="00065AAB">
        <w:t>elleveranse.</w:t>
      </w:r>
    </w:p>
    <w:p w:rsidR="00552521" w:rsidRDefault="000605D5" w:rsidP="0086152B">
      <w:r>
        <w:t>Leverandørens T</w:t>
      </w:r>
      <w:r w:rsidR="00341B29">
        <w:t xml:space="preserve">eststrategi skal være en del av tilbudet. </w:t>
      </w:r>
      <w:r w:rsidR="00AB56FF">
        <w:t>Den skal beskrive hvordan L</w:t>
      </w:r>
      <w:r w:rsidR="002B5E58">
        <w:t xml:space="preserve">everandøren skal teste programvaren han skal utvikle. </w:t>
      </w:r>
      <w:r w:rsidR="00341B29">
        <w:t>Kunden kan eve</w:t>
      </w:r>
      <w:r w:rsidR="00AB56FF">
        <w:t>ntuelt stille krav til hvordan T</w:t>
      </w:r>
      <w:r w:rsidR="00341B29">
        <w:t>eststrategien skal utformes i konkurransegrunnlaget</w:t>
      </w:r>
      <w:r w:rsidR="002B5E58">
        <w:t>, beskrive s</w:t>
      </w:r>
      <w:r>
        <w:t>in testing, og stille krav til L</w:t>
      </w:r>
      <w:r w:rsidR="002B5E58">
        <w:t>everandøren</w:t>
      </w:r>
      <w:r w:rsidR="004020F9">
        <w:t xml:space="preserve"> </w:t>
      </w:r>
      <w:r w:rsidR="002B5E58">
        <w:t>s</w:t>
      </w:r>
      <w:r w:rsidR="004020F9">
        <w:t>in testing</w:t>
      </w:r>
      <w:r w:rsidR="00341B29">
        <w:t xml:space="preserve">. </w:t>
      </w:r>
    </w:p>
    <w:p w:rsidR="00F17818" w:rsidRDefault="000605D5" w:rsidP="0086152B">
      <w:r>
        <w:t>Kunde og L</w:t>
      </w:r>
      <w:r w:rsidR="002B5E58">
        <w:t xml:space="preserve">everandør skal </w:t>
      </w:r>
      <w:r w:rsidR="004020F9">
        <w:t>etter signering</w:t>
      </w:r>
      <w:r w:rsidR="00AB56FF">
        <w:t>,</w:t>
      </w:r>
      <w:r w:rsidR="004020F9">
        <w:t xml:space="preserve"> </w:t>
      </w:r>
      <w:r w:rsidR="002B5E58">
        <w:t>sa</w:t>
      </w:r>
      <w:r w:rsidR="00AB56FF">
        <w:t>marbeide om å lage en omforent T</w:t>
      </w:r>
      <w:r>
        <w:t>eststrategi som beskriver både K</w:t>
      </w:r>
      <w:r w:rsidR="002B5E58">
        <w:t>unden</w:t>
      </w:r>
      <w:r>
        <w:t>s</w:t>
      </w:r>
      <w:r w:rsidR="002B5E58">
        <w:t xml:space="preserve"> og </w:t>
      </w:r>
      <w:r>
        <w:t>L</w:t>
      </w:r>
      <w:r w:rsidR="002B5E58">
        <w:t>everandørens t</w:t>
      </w:r>
      <w:r>
        <w:t xml:space="preserve">esting, bruken av Testmiljøene, </w:t>
      </w:r>
      <w:r w:rsidR="00F5756B">
        <w:t>T</w:t>
      </w:r>
      <w:r w:rsidR="00065AAB">
        <w:t xml:space="preserve">estdata og </w:t>
      </w:r>
      <w:r w:rsidR="00F5756B">
        <w:t>T</w:t>
      </w:r>
      <w:r w:rsidR="00065AAB">
        <w:t>estbrukere</w:t>
      </w:r>
      <w:r w:rsidR="00F5756B">
        <w:t>,</w:t>
      </w:r>
      <w:r w:rsidR="00065AAB">
        <w:t xml:space="preserve"> samt rutiner for gjennomføring av testene, feilrapportering, </w:t>
      </w:r>
      <w:r w:rsidR="00F5756B">
        <w:t>R</w:t>
      </w:r>
      <w:r w:rsidR="00065AAB">
        <w:t xml:space="preserve">etesting med mer. Teststrategien skal revideres ved behov.  </w:t>
      </w:r>
    </w:p>
    <w:p w:rsidR="00F95C00" w:rsidRPr="00F95C00" w:rsidRDefault="002B5E58" w:rsidP="0086152B">
      <w:r>
        <w:t xml:space="preserve"> </w:t>
      </w:r>
    </w:p>
    <w:p w:rsidR="00712C5C" w:rsidRPr="00113D9F" w:rsidRDefault="00113D9F" w:rsidP="00113D9F">
      <w:pPr>
        <w:pStyle w:val="Overskrift2"/>
        <w:rPr>
          <w:color w:val="auto"/>
        </w:rPr>
      </w:pPr>
      <w:bookmarkStart w:id="12" w:name="_Toc385238902"/>
      <w:r w:rsidRPr="00113D9F">
        <w:rPr>
          <w:color w:val="auto"/>
        </w:rPr>
        <w:t xml:space="preserve">3.5 </w:t>
      </w:r>
      <w:r w:rsidR="00454FCA" w:rsidRPr="00113D9F">
        <w:rPr>
          <w:color w:val="auto"/>
        </w:rPr>
        <w:t>Delleveranser</w:t>
      </w:r>
      <w:bookmarkEnd w:id="12"/>
    </w:p>
    <w:p w:rsidR="00BC6AC3" w:rsidRDefault="00BC6AC3" w:rsidP="000605D5">
      <w:r>
        <w:t>Programvareleveransen består av én eller flere Delleveranser, se figuren nedenfor:</w:t>
      </w:r>
    </w:p>
    <w:p w:rsidR="00BC6AC3" w:rsidRDefault="00BC6AC3" w:rsidP="000605D5"/>
    <w:p w:rsidR="00BC6AC3" w:rsidRDefault="00BC6AC3" w:rsidP="00BC6AC3">
      <w:pPr>
        <w:pStyle w:val="Overskrift3"/>
        <w:jc w:val="center"/>
        <w:rPr>
          <w:color w:val="auto"/>
        </w:rPr>
      </w:pPr>
      <w:bookmarkStart w:id="13" w:name="_Toc385238903"/>
      <w:r w:rsidRPr="00BC6AC3">
        <w:rPr>
          <w:noProof/>
          <w:color w:val="auto"/>
          <w:bdr w:val="single" w:sz="12" w:space="0" w:color="auto"/>
          <w:lang w:eastAsia="nb-NO"/>
        </w:rPr>
        <w:drawing>
          <wp:inline distT="0" distB="0" distL="0" distR="0" wp14:anchorId="19D9601F" wp14:editId="43493943">
            <wp:extent cx="4572638" cy="3429479"/>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72638" cy="3429479"/>
                    </a:xfrm>
                    <a:prstGeom prst="rect">
                      <a:avLst/>
                    </a:prstGeom>
                  </pic:spPr>
                </pic:pic>
              </a:graphicData>
            </a:graphic>
          </wp:inline>
        </w:drawing>
      </w:r>
    </w:p>
    <w:p w:rsidR="00BC6AC3" w:rsidRDefault="00BC6AC3" w:rsidP="00864060">
      <w:pPr>
        <w:pStyle w:val="Overskrift3"/>
        <w:rPr>
          <w:color w:val="auto"/>
        </w:rPr>
      </w:pPr>
    </w:p>
    <w:p w:rsidR="00BC6AC3" w:rsidRDefault="00BC6AC3" w:rsidP="00BC6AC3">
      <w:pPr>
        <w:rPr>
          <w:b/>
          <w:i/>
          <w:sz w:val="18"/>
          <w:szCs w:val="18"/>
        </w:rPr>
      </w:pPr>
      <w:r w:rsidRPr="001F2327">
        <w:rPr>
          <w:b/>
          <w:i/>
          <w:sz w:val="18"/>
          <w:szCs w:val="18"/>
        </w:rPr>
        <w:t xml:space="preserve">Figuren illustrerer </w:t>
      </w:r>
      <w:r w:rsidR="00F23018">
        <w:rPr>
          <w:b/>
          <w:i/>
          <w:sz w:val="18"/>
          <w:szCs w:val="18"/>
        </w:rPr>
        <w:t>Innholdet i Delleveransene og sammenhengen mellom Delleveransene og Øvrige leveranser</w:t>
      </w:r>
      <w:r>
        <w:rPr>
          <w:b/>
          <w:i/>
          <w:sz w:val="18"/>
          <w:szCs w:val="18"/>
        </w:rPr>
        <w:t xml:space="preserve"> i smidigavtalen.  </w:t>
      </w:r>
    </w:p>
    <w:p w:rsidR="00F23018" w:rsidRDefault="00F23018" w:rsidP="00BC6AC3"/>
    <w:p w:rsidR="00BC6AC3" w:rsidRPr="000605D5" w:rsidRDefault="00BC6AC3" w:rsidP="00BC6AC3">
      <w:pPr>
        <w:rPr>
          <w:rFonts w:ascii="Times New Roman" w:hAnsi="Times New Roman" w:cs="Times New Roman"/>
        </w:rPr>
      </w:pPr>
      <w:r>
        <w:t>D</w:t>
      </w:r>
      <w:r w:rsidRPr="00D86318">
        <w:t xml:space="preserve">elleveranser </w:t>
      </w:r>
      <w:r>
        <w:t xml:space="preserve">skal bestå av </w:t>
      </w:r>
      <w:r w:rsidRPr="00D86318">
        <w:t xml:space="preserve">én eller flere </w:t>
      </w:r>
      <w:r>
        <w:t xml:space="preserve">iterasjoner, også kalt utviklingssykluser eller </w:t>
      </w:r>
      <w:r w:rsidRPr="00D86318">
        <w:t>sprinter</w:t>
      </w:r>
      <w:r>
        <w:t xml:space="preserve">. Når iterasjonen planlegges skal Kundens behovseier/produkteier være tilgjengelig for å gjøre avklaringer og å fatte beslutninger relatert til kravene. </w:t>
      </w:r>
      <w:r w:rsidRPr="000605D5">
        <w:t xml:space="preserve"> Kunden skal definere Godkjenningskriterier som </w:t>
      </w:r>
      <w:r>
        <w:t>definerer</w:t>
      </w:r>
      <w:r w:rsidRPr="000605D5">
        <w:t xml:space="preserve"> hva som skal til for at kravene skal være oppfylt.</w:t>
      </w:r>
      <w:r>
        <w:t xml:space="preserve"> </w:t>
      </w:r>
    </w:p>
    <w:p w:rsidR="00BC6AC3" w:rsidRDefault="00BC6AC3" w:rsidP="00BC6AC3">
      <w:r>
        <w:lastRenderedPageBreak/>
        <w:t xml:space="preserve">Dersom Kunden ikke har definert Godkjenningskriterier for oppfyllelse av kravene til en funksjon, så kan Kunden heller ikke senere underkjenne funksjonen, dersom behovsbeskrivelsen i henhold til konkurransegrunnlaget er oppfylt.   </w:t>
      </w:r>
    </w:p>
    <w:p w:rsidR="00BC6AC3" w:rsidRDefault="00BC6AC3" w:rsidP="00BC6AC3">
      <w:r>
        <w:t>Dersom Kunden ikke evner, rekker eller av andre grunner ikke har gjort nødvendige avklaringer og fattet beslutninger fort nok, vil det kunne føre til forsinkelser i programvareutviklingen. Dette vil i utgangspunktet være Kundens ansvar, og vil kunne bli betraktet som mislighold fra Kundens side</w:t>
      </w:r>
    </w:p>
    <w:p w:rsidR="00864060" w:rsidRPr="00BB4BD1" w:rsidRDefault="00864060" w:rsidP="00864060">
      <w:pPr>
        <w:pStyle w:val="Overskrift3"/>
        <w:rPr>
          <w:color w:val="auto"/>
        </w:rPr>
      </w:pPr>
      <w:r w:rsidRPr="00BB4BD1">
        <w:rPr>
          <w:color w:val="auto"/>
        </w:rPr>
        <w:t>3.5.1 Programvareutviklingen</w:t>
      </w:r>
      <w:bookmarkEnd w:id="13"/>
    </w:p>
    <w:p w:rsidR="00113D9F" w:rsidRPr="009E5C25" w:rsidRDefault="00864060" w:rsidP="00061C6D">
      <w:r>
        <w:t>Utviklingen av programvaren skal foregå i utviklingssykluser eller sprinter. Nedenfor har vi beskrevet hvordan en slik u</w:t>
      </w:r>
      <w:r w:rsidR="00A3310E">
        <w:t>t</w:t>
      </w:r>
      <w:r w:rsidR="00061C6D">
        <w:t>v</w:t>
      </w:r>
      <w:r w:rsidR="00A3310E">
        <w:t>iklingssyklus/</w:t>
      </w:r>
      <w:r>
        <w:t>sprint kan foregå dersom P</w:t>
      </w:r>
      <w:r w:rsidR="00A3310E">
        <w:t>rogramvareutvikling</w:t>
      </w:r>
      <w:r>
        <w:t xml:space="preserve">smetoden </w:t>
      </w:r>
      <w:r w:rsidR="00A3310E">
        <w:t xml:space="preserve">(som skal være beskrevet i bilag 6) er basert på Scrum. </w:t>
      </w:r>
      <w:r>
        <w:t xml:space="preserve">Resultatet av kravspesifiseringen beskrevet i kapittel 3.3 vil </w:t>
      </w:r>
      <w:r w:rsidR="00A3310E">
        <w:t xml:space="preserve">da </w:t>
      </w:r>
      <w:r w:rsidR="00426F69">
        <w:t>være en initiell P</w:t>
      </w:r>
      <w:r>
        <w:t>roduktkø</w:t>
      </w:r>
      <w:r w:rsidR="00A3310E">
        <w:t xml:space="preserve"> hvor e</w:t>
      </w:r>
      <w:r>
        <w:t xml:space="preserve">lementene </w:t>
      </w:r>
      <w:r w:rsidR="00A3310E">
        <w:t>er</w:t>
      </w:r>
      <w:r w:rsidR="00113D9F" w:rsidRPr="009E5C25">
        <w:t xml:space="preserve"> utformet som </w:t>
      </w:r>
      <w:r>
        <w:t>Brukerhistorier</w:t>
      </w:r>
      <w:r w:rsidR="00A3310E">
        <w:t>. Programvareutviklingen vil foregå i utviklin</w:t>
      </w:r>
      <w:r w:rsidR="00552521">
        <w:t>g</w:t>
      </w:r>
      <w:r w:rsidR="00A3310E">
        <w:t>ssykluser som kalle</w:t>
      </w:r>
      <w:r w:rsidR="00552521">
        <w:t>s</w:t>
      </w:r>
      <w:r w:rsidR="00A3310E">
        <w:t xml:space="preserve"> Sprinter i Scrum. </w:t>
      </w:r>
      <w:r w:rsidR="00061C6D">
        <w:t>En Sprint skal ha en fastsatt lengde (gjerne 3-4 uker)</w:t>
      </w:r>
      <w:r w:rsidR="00552521">
        <w:t>.</w:t>
      </w:r>
      <w:r w:rsidR="00061C6D">
        <w:t xml:space="preserve"> </w:t>
      </w:r>
    </w:p>
    <w:p w:rsidR="00DC4139" w:rsidRPr="00061C6D" w:rsidRDefault="00113D9F" w:rsidP="00DC4139">
      <w:r w:rsidRPr="00061C6D">
        <w:rPr>
          <w:rFonts w:cs="Times New Roman"/>
        </w:rPr>
        <w:t>Det skal gjennomføres planleggingsmøte ved oppstart av hver Sprint</w:t>
      </w:r>
      <w:r w:rsidR="005B7914">
        <w:rPr>
          <w:rFonts w:cs="Times New Roman"/>
        </w:rPr>
        <w:t>.</w:t>
      </w:r>
      <w:r w:rsidR="00DC4139">
        <w:rPr>
          <w:rFonts w:cs="Times New Roman"/>
        </w:rPr>
        <w:t xml:space="preserve"> </w:t>
      </w:r>
      <w:r w:rsidR="00DC4139" w:rsidRPr="00061C6D">
        <w:t>Leverandørens Scrum</w:t>
      </w:r>
      <w:r w:rsidR="00426F69">
        <w:t>-</w:t>
      </w:r>
      <w:r w:rsidR="00DC4139" w:rsidRPr="00061C6D">
        <w:t>master leder møtet.</w:t>
      </w:r>
    </w:p>
    <w:p w:rsidR="00113D9F" w:rsidRPr="00061C6D" w:rsidRDefault="00113D9F" w:rsidP="00113D9F">
      <w:r w:rsidRPr="00061C6D">
        <w:t xml:space="preserve">Før planleggingsmøtet skal Produkteier ha prioritert Produktkøen og utviklingsteamet skal ha </w:t>
      </w:r>
      <w:r w:rsidR="00851A20">
        <w:t xml:space="preserve">estimert </w:t>
      </w:r>
      <w:r w:rsidRPr="00061C6D">
        <w:t xml:space="preserve">omtrentlig hvor mye av Produktkøen som teamet vil kunne utvikle i neste utviklingsperiode.  På planleggingsmøtet skal Produkteier presentere mer funksjonalitet </w:t>
      </w:r>
      <w:r w:rsidR="00851A20">
        <w:t xml:space="preserve">(flere brukerhistorier) </w:t>
      </w:r>
      <w:r w:rsidRPr="00061C6D">
        <w:t xml:space="preserve">enn det utviklingsteamet har kapasitet til, slik at teamet kan velge ut de elementene som gir dem mest mulig effektiv utvikling. </w:t>
      </w:r>
    </w:p>
    <w:p w:rsidR="00113D9F" w:rsidRPr="00061C6D" w:rsidRDefault="00113D9F" w:rsidP="00113D9F">
      <w:pPr>
        <w:rPr>
          <w:rFonts w:cs="Times New Roman"/>
        </w:rPr>
      </w:pPr>
      <w:r w:rsidRPr="00061C6D">
        <w:rPr>
          <w:rFonts w:cs="Times New Roman"/>
        </w:rPr>
        <w:t>Produkteier skal bistå utviklingsteamet med utdypende forklaringe</w:t>
      </w:r>
      <w:r w:rsidR="00851A20">
        <w:rPr>
          <w:rFonts w:cs="Times New Roman"/>
        </w:rPr>
        <w:t xml:space="preserve">r </w:t>
      </w:r>
      <w:r w:rsidRPr="00061C6D">
        <w:rPr>
          <w:rFonts w:cs="Times New Roman"/>
        </w:rPr>
        <w:t xml:space="preserve">av </w:t>
      </w:r>
      <w:r w:rsidR="00851A20">
        <w:rPr>
          <w:rFonts w:cs="Times New Roman"/>
        </w:rPr>
        <w:t xml:space="preserve">elementene </w:t>
      </w:r>
      <w:r w:rsidR="005B7914">
        <w:rPr>
          <w:rFonts w:cs="Times New Roman"/>
        </w:rPr>
        <w:t xml:space="preserve">i </w:t>
      </w:r>
      <w:r w:rsidRPr="00061C6D">
        <w:rPr>
          <w:rFonts w:cs="Times New Roman"/>
        </w:rPr>
        <w:t>Produktkøe</w:t>
      </w:r>
      <w:r w:rsidR="005B7914">
        <w:rPr>
          <w:rFonts w:cs="Times New Roman"/>
        </w:rPr>
        <w:t xml:space="preserve">n </w:t>
      </w:r>
      <w:r w:rsidRPr="00061C6D">
        <w:rPr>
          <w:rFonts w:cs="Times New Roman"/>
        </w:rPr>
        <w:t xml:space="preserve">når utviklingsteamet velger ut og estimerer det de </w:t>
      </w:r>
      <w:r w:rsidR="005B7914">
        <w:rPr>
          <w:rFonts w:cs="Times New Roman"/>
        </w:rPr>
        <w:t>ønsker å ha med i Sprintkøen (liste over det som skal utvikles i Sprinten)</w:t>
      </w:r>
      <w:r w:rsidRPr="00061C6D">
        <w:rPr>
          <w:rFonts w:cs="Times New Roman"/>
        </w:rPr>
        <w:t>.</w:t>
      </w:r>
    </w:p>
    <w:p w:rsidR="00113D9F" w:rsidRPr="00061C6D" w:rsidRDefault="00113D9F" w:rsidP="00113D9F">
      <w:pPr>
        <w:rPr>
          <w:rFonts w:cs="Times New Roman"/>
        </w:rPr>
      </w:pPr>
      <w:r w:rsidRPr="00061C6D">
        <w:rPr>
          <w:rFonts w:cs="Times New Roman"/>
        </w:rPr>
        <w:t xml:space="preserve">Når </w:t>
      </w:r>
      <w:r w:rsidR="005B7914">
        <w:rPr>
          <w:rFonts w:cs="Times New Roman"/>
        </w:rPr>
        <w:t>Sprintkøen</w:t>
      </w:r>
      <w:r w:rsidRPr="00061C6D">
        <w:rPr>
          <w:rFonts w:cs="Times New Roman"/>
        </w:rPr>
        <w:t xml:space="preserve"> er besluttet skal utviklingsteamet lage en oversikt over i hvilke perioder det er behov for at Produkteier deltar på morgenmøtene og i eventuelle andre aktiviteter </w:t>
      </w:r>
    </w:p>
    <w:p w:rsidR="00113D9F" w:rsidRPr="00061C6D" w:rsidRDefault="00113D9F" w:rsidP="00113D9F">
      <w:pPr>
        <w:rPr>
          <w:rFonts w:cs="Times New Roman"/>
        </w:rPr>
      </w:pPr>
      <w:r w:rsidRPr="00061C6D">
        <w:rPr>
          <w:rFonts w:cs="Times New Roman"/>
        </w:rPr>
        <w:t xml:space="preserve">Det skal </w:t>
      </w:r>
      <w:r w:rsidR="005B7914">
        <w:rPr>
          <w:rFonts w:cs="Times New Roman"/>
        </w:rPr>
        <w:t xml:space="preserve">også </w:t>
      </w:r>
      <w:r w:rsidRPr="00061C6D">
        <w:rPr>
          <w:rFonts w:cs="Times New Roman"/>
        </w:rPr>
        <w:t>avtales tid for avslutningsmøte med demonstrasjon av det som er blitt utviklet og oppsummering.</w:t>
      </w:r>
    </w:p>
    <w:p w:rsidR="00113D9F" w:rsidRPr="00061C6D" w:rsidRDefault="005B7914" w:rsidP="00113D9F">
      <w:pPr>
        <w:rPr>
          <w:rFonts w:cs="Times New Roman"/>
        </w:rPr>
      </w:pPr>
      <w:r>
        <w:rPr>
          <w:rFonts w:cs="Times New Roman"/>
        </w:rPr>
        <w:t>Under gjennomføringen av Sprinten skal u</w:t>
      </w:r>
      <w:r w:rsidR="00113D9F" w:rsidRPr="00061C6D">
        <w:rPr>
          <w:rFonts w:cs="Times New Roman"/>
        </w:rPr>
        <w:t>tviklingsteamet skal ha morgenmøte</w:t>
      </w:r>
      <w:r w:rsidR="00851A20">
        <w:rPr>
          <w:rFonts w:cs="Times New Roman"/>
        </w:rPr>
        <w:t xml:space="preserve"> </w:t>
      </w:r>
      <w:r w:rsidR="00113D9F" w:rsidRPr="00061C6D">
        <w:rPr>
          <w:rFonts w:cs="Times New Roman"/>
        </w:rPr>
        <w:t>(</w:t>
      </w:r>
      <w:r w:rsidR="008D5E8F">
        <w:rPr>
          <w:rFonts w:cs="Times New Roman"/>
        </w:rPr>
        <w:t>S</w:t>
      </w:r>
      <w:r w:rsidR="00113D9F" w:rsidRPr="00061C6D">
        <w:rPr>
          <w:rFonts w:cs="Times New Roman"/>
        </w:rPr>
        <w:t xml:space="preserve">tand up) hver dag. Produkteier skal delta på de morgenmøter og andre aktiviteter som er avtalt på oppstartsmøte. Produkteier skal i tillegg være tilgjengelig for avklaringer gjennom hele Sprinten og kunne delta på morgenmøtene dersom det skulle vise seg likevel å være behov for det.    </w:t>
      </w:r>
    </w:p>
    <w:p w:rsidR="00113D9F" w:rsidRPr="00061C6D" w:rsidRDefault="00113D9F" w:rsidP="00113D9F">
      <w:pPr>
        <w:rPr>
          <w:rFonts w:cs="Times New Roman"/>
        </w:rPr>
      </w:pPr>
      <w:r w:rsidRPr="00061C6D">
        <w:rPr>
          <w:rFonts w:cs="Times New Roman"/>
        </w:rPr>
        <w:t xml:space="preserve">Utviklingsteamet er ansvarlig for helheten i det som utvikles. Dersom Produkteier ønsker å få utviklet funksjonalitet som går på tvers av hensynet til helheten i løsningen, har utviklingsteamet ansvaret for å gjøres oppmerksom på konsekvensene. I hht Avtalen har Leverandøren (Utviklingsteamet) ansvar for at det som utvikles tilfredsstiller de Ikke-funksjonelle kravene i Bilag 1. Dersom Produkteier opprettholder ønsket, skal dette håndteres som en endring etter Avtalens kapittel 3. </w:t>
      </w:r>
    </w:p>
    <w:p w:rsidR="00113D9F" w:rsidRDefault="00113D9F" w:rsidP="00DC4139">
      <w:pPr>
        <w:rPr>
          <w:rFonts w:cs="Times New Roman"/>
        </w:rPr>
      </w:pPr>
      <w:r w:rsidRPr="00061C6D">
        <w:rPr>
          <w:rFonts w:cs="Times New Roman"/>
        </w:rPr>
        <w:lastRenderedPageBreak/>
        <w:t xml:space="preserve">Kunden (Produkteier) skal definere Godkjenningskriterier for all funksjonalitet i Brukerhistoriene. </w:t>
      </w:r>
      <w:r w:rsidR="00DC4139">
        <w:rPr>
          <w:rFonts w:cs="Times New Roman"/>
        </w:rPr>
        <w:t xml:space="preserve">De skal brukes i forbindelse med planlegging og gjennomføring av Akseptansetesten. </w:t>
      </w:r>
      <w:r w:rsidRPr="00061C6D">
        <w:rPr>
          <w:rFonts w:cs="Times New Roman"/>
        </w:rPr>
        <w:t>Kunden kan ikke introdusere n</w:t>
      </w:r>
      <w:r w:rsidR="005B7914">
        <w:rPr>
          <w:rFonts w:cs="Times New Roman"/>
        </w:rPr>
        <w:t xml:space="preserve">ye Godkjenningskriterier </w:t>
      </w:r>
      <w:r w:rsidR="00DC4139">
        <w:rPr>
          <w:rFonts w:cs="Times New Roman"/>
        </w:rPr>
        <w:t xml:space="preserve">etter at </w:t>
      </w:r>
      <w:r w:rsidRPr="00061C6D">
        <w:rPr>
          <w:rFonts w:cs="Times New Roman"/>
        </w:rPr>
        <w:t>Brukerhistorie</w:t>
      </w:r>
      <w:r w:rsidR="00DC4139">
        <w:rPr>
          <w:rFonts w:cs="Times New Roman"/>
        </w:rPr>
        <w:t>n er utviklet</w:t>
      </w:r>
      <w:r w:rsidRPr="00061C6D">
        <w:rPr>
          <w:rFonts w:cs="Times New Roman"/>
        </w:rPr>
        <w:t xml:space="preserve">. </w:t>
      </w:r>
    </w:p>
    <w:p w:rsidR="00113D9F" w:rsidRPr="00061C6D" w:rsidRDefault="00DC4139" w:rsidP="00113D9F">
      <w:r>
        <w:rPr>
          <w:rFonts w:cs="Times New Roman"/>
        </w:rPr>
        <w:t xml:space="preserve">Når Sprintperioden er ferdig skal det gjennomføres et </w:t>
      </w:r>
      <w:r w:rsidR="00113D9F" w:rsidRPr="00061C6D">
        <w:rPr>
          <w:rFonts w:cs="Times New Roman"/>
        </w:rPr>
        <w:t>avslutningsmøte</w:t>
      </w:r>
      <w:r>
        <w:rPr>
          <w:rFonts w:cs="Times New Roman"/>
        </w:rPr>
        <w:t xml:space="preserve"> som ledes av </w:t>
      </w:r>
      <w:r w:rsidR="00113D9F" w:rsidRPr="00061C6D">
        <w:t>Scrummaster</w:t>
      </w:r>
      <w:r>
        <w:t xml:space="preserve">. Møtet </w:t>
      </w:r>
      <w:r w:rsidR="00113D9F" w:rsidRPr="00061C6D">
        <w:t>omfatter en demonstrasjon av det som</w:t>
      </w:r>
      <w:r>
        <w:t xml:space="preserve"> er blitt utviklet i løpet av Sprinten. </w:t>
      </w:r>
      <w:r w:rsidR="00113D9F" w:rsidRPr="00061C6D">
        <w:t xml:space="preserve">Dersom ikke alt som var planlagt er blitt ferdigstilt, skal det inngå i grunnlaget for planleggingen av neste Sprint sammen med det som ligger i Produktkøen. </w:t>
      </w:r>
    </w:p>
    <w:p w:rsidR="00113D9F" w:rsidRPr="00061C6D" w:rsidRDefault="00113D9F" w:rsidP="00113D9F">
      <w:r w:rsidRPr="00061C6D">
        <w:t xml:space="preserve">Produkteier skal kvittere ut eller forkaste det som blir demonstrert. Produkteier kan kun forkaste funksjonalitet som ikke tilfredsstiller oppsatte Godkjenningskriterier. Dersom Produkteier likevel ønsker at løsningen skal endres, skal dette håndteres som en endringsanmodning i hht kapittel 3 i Avtalen. </w:t>
      </w:r>
    </w:p>
    <w:p w:rsidR="00113D9F" w:rsidRPr="00061C6D" w:rsidRDefault="00113D9F" w:rsidP="00113D9F">
      <w:r w:rsidRPr="00061C6D">
        <w:t xml:space="preserve">Som del av avslutningsmøtet bør det også gjennomføres Retrospektiv, som er en strukturert prosess for å samle gode og dårlige erfaringer </w:t>
      </w:r>
      <w:r w:rsidR="00DC4139">
        <w:t>fra S</w:t>
      </w:r>
      <w:r w:rsidRPr="00061C6D">
        <w:t xml:space="preserve">printen.  </w:t>
      </w:r>
    </w:p>
    <w:p w:rsidR="00F17818" w:rsidRDefault="00F17818" w:rsidP="00AA6471">
      <w:pPr>
        <w:pStyle w:val="Overskrift2"/>
        <w:rPr>
          <w:color w:val="auto"/>
        </w:rPr>
      </w:pPr>
    </w:p>
    <w:p w:rsidR="00AA6471" w:rsidRPr="00F17818" w:rsidRDefault="00113D9F" w:rsidP="00AA6471">
      <w:pPr>
        <w:pStyle w:val="Overskrift2"/>
        <w:rPr>
          <w:color w:val="auto"/>
        </w:rPr>
      </w:pPr>
      <w:bookmarkStart w:id="14" w:name="_Toc385238904"/>
      <w:r>
        <w:rPr>
          <w:color w:val="auto"/>
        </w:rPr>
        <w:t>3.6</w:t>
      </w:r>
      <w:r w:rsidR="00AA6471" w:rsidRPr="00F17818">
        <w:rPr>
          <w:color w:val="auto"/>
        </w:rPr>
        <w:t xml:space="preserve"> Test</w:t>
      </w:r>
      <w:bookmarkEnd w:id="14"/>
      <w:r w:rsidR="005A27BA">
        <w:rPr>
          <w:color w:val="auto"/>
        </w:rPr>
        <w:t xml:space="preserve"> </w:t>
      </w:r>
    </w:p>
    <w:p w:rsidR="00900148" w:rsidRDefault="00D531B0" w:rsidP="00D531B0">
      <w:r>
        <w:t>Avtalen p</w:t>
      </w:r>
      <w:r w:rsidR="00900148">
        <w:t>unkt 2.3.2 stiller krav til at L</w:t>
      </w:r>
      <w:r>
        <w:t>eve</w:t>
      </w:r>
      <w:r w:rsidR="00900148">
        <w:t>randøren skal utføre Komponent-</w:t>
      </w:r>
      <w:r>
        <w:t xml:space="preserve">, Integrasjons- og Systemtest av </w:t>
      </w:r>
      <w:r w:rsidR="00EF074F">
        <w:t>P</w:t>
      </w:r>
      <w:r>
        <w:t>r</w:t>
      </w:r>
      <w:r w:rsidR="00900148">
        <w:t>ogramvaren før den leveres til K</w:t>
      </w:r>
      <w:r>
        <w:t>unden</w:t>
      </w:r>
      <w:r w:rsidR="00900148">
        <w:t xml:space="preserve"> for Akseptansetesting</w:t>
      </w:r>
      <w:r>
        <w:t xml:space="preserve">. Leverandøren skal videre godtgjøre at Programvaren tilfredsstiller Startkriteriene for </w:t>
      </w:r>
      <w:r w:rsidR="00900148">
        <w:t xml:space="preserve">Akseptansetesten. </w:t>
      </w:r>
    </w:p>
    <w:p w:rsidR="00D531B0" w:rsidRDefault="00EF074F" w:rsidP="00D531B0">
      <w:r>
        <w:t>M</w:t>
      </w:r>
      <w:r w:rsidR="00D531B0">
        <w:t xml:space="preserve">ange Leverandører </w:t>
      </w:r>
      <w:r>
        <w:t xml:space="preserve">vil kunne </w:t>
      </w:r>
      <w:r w:rsidR="00D531B0">
        <w:t xml:space="preserve">oppleve </w:t>
      </w:r>
      <w:r>
        <w:t xml:space="preserve">disse kravene </w:t>
      </w:r>
      <w:r w:rsidR="00D531B0">
        <w:t>som strenge</w:t>
      </w:r>
      <w:r w:rsidR="007D4236">
        <w:t xml:space="preserve"> i en konkurransesituasjon</w:t>
      </w:r>
      <w:r w:rsidR="00D531B0">
        <w:t>.  Det vil imidlertid lette gjennomføringen av leveransen dersom feil blir luket ut så tid</w:t>
      </w:r>
      <w:r w:rsidR="00900148">
        <w:t>lig som mulig. Det</w:t>
      </w:r>
      <w:r w:rsidR="007D4236">
        <w:t xml:space="preserve">te punktet om at Leverandøren skal utføre Komponent-, Integrasjons- og Systemtest </w:t>
      </w:r>
      <w:r w:rsidR="00900148">
        <w:t xml:space="preserve">bør derfor </w:t>
      </w:r>
      <w:r>
        <w:t>vurderes nøye</w:t>
      </w:r>
      <w:r w:rsidR="007D4236">
        <w:t xml:space="preserve"> før man eventuelt beslutter å </w:t>
      </w:r>
      <w:r w:rsidR="00C23063">
        <w:t>endre A</w:t>
      </w:r>
      <w:r w:rsidR="00D531B0">
        <w:t>vtalen på dette punktet</w:t>
      </w:r>
      <w:r>
        <w:t xml:space="preserve"> til bruk i forbindelse med en </w:t>
      </w:r>
      <w:r w:rsidR="007D4236">
        <w:t>konkret anskaffelse</w:t>
      </w:r>
      <w:r w:rsidR="00D531B0">
        <w:t>.</w:t>
      </w:r>
      <w:r>
        <w:t xml:space="preserve"> </w:t>
      </w:r>
    </w:p>
    <w:p w:rsidR="00B75E0F" w:rsidRDefault="00AB56FF" w:rsidP="0016604D">
      <w:r>
        <w:t xml:space="preserve">Leverandøren skal </w:t>
      </w:r>
      <w:r w:rsidR="007D4236">
        <w:t xml:space="preserve">etter avtalen </w:t>
      </w:r>
      <w:r>
        <w:t>teste D</w:t>
      </w:r>
      <w:r w:rsidR="006507C2">
        <w:t>elleve</w:t>
      </w:r>
      <w:r w:rsidR="00D531B0">
        <w:t>ransen før den overleveres til K</w:t>
      </w:r>
      <w:r w:rsidR="00900148">
        <w:t>undens A</w:t>
      </w:r>
      <w:r w:rsidR="006507C2">
        <w:t>kseptansetest</w:t>
      </w:r>
      <w:r w:rsidR="00442117">
        <w:t>, samt</w:t>
      </w:r>
      <w:r w:rsidR="008D7883">
        <w:t xml:space="preserve"> </w:t>
      </w:r>
      <w:r w:rsidR="006507C2">
        <w:t xml:space="preserve">godtgjøre at den ikke inneholder flere feil enn det som er beskrevet i </w:t>
      </w:r>
      <w:r w:rsidR="008D7883">
        <w:t>S</w:t>
      </w:r>
      <w:r w:rsidR="006507C2">
        <w:t>tartkriteri</w:t>
      </w:r>
      <w:r w:rsidR="008D7883">
        <w:t>ene for A</w:t>
      </w:r>
      <w:r w:rsidR="00B75E0F">
        <w:t>k</w:t>
      </w:r>
      <w:r w:rsidR="008D7883">
        <w:t>septansetesten. Kunden skal få T</w:t>
      </w:r>
      <w:r w:rsidR="00B75E0F">
        <w:t>estmateriale fra Leverandørens testin</w:t>
      </w:r>
      <w:r w:rsidR="008D7883">
        <w:t>g slik at det kan gjenbrukes i A</w:t>
      </w:r>
      <w:r w:rsidR="00B75E0F">
        <w:t xml:space="preserve">kseptansetesten. Leverandøren </w:t>
      </w:r>
      <w:r w:rsidR="008D7883">
        <w:t xml:space="preserve">skal også gi </w:t>
      </w:r>
      <w:r w:rsidR="00C23063">
        <w:t xml:space="preserve">Kunden </w:t>
      </w:r>
      <w:r w:rsidR="008D7883">
        <w:t>beskjed om hvilke I</w:t>
      </w:r>
      <w:r w:rsidR="00B75E0F">
        <w:t xml:space="preserve">kke-funksjonelle krav som kan testes. </w:t>
      </w:r>
    </w:p>
    <w:p w:rsidR="00F17818" w:rsidRDefault="00EF7B29" w:rsidP="005A27BA">
      <w:r>
        <w:t xml:space="preserve">Kundens testleder </w:t>
      </w:r>
      <w:r w:rsidRPr="00EF7B29">
        <w:t>skal uta</w:t>
      </w:r>
      <w:r>
        <w:t>r</w:t>
      </w:r>
      <w:r w:rsidRPr="00EF7B29">
        <w:t xml:space="preserve">beide </w:t>
      </w:r>
      <w:r>
        <w:t>en plan for hva som skal testes i akseptansetesten samt testbeskrivelser/tes</w:t>
      </w:r>
      <w:r w:rsidR="007D4236">
        <w:t>t</w:t>
      </w:r>
      <w:r>
        <w:t xml:space="preserve">scenarier. Dersom det er </w:t>
      </w:r>
      <w:r w:rsidR="007D4236">
        <w:t xml:space="preserve">avtalt </w:t>
      </w:r>
      <w:r>
        <w:t xml:space="preserve">Ikke-funksjonelle krav som krever kompetanse som Kunden ikke har, kan Kunden benytte </w:t>
      </w:r>
      <w:r w:rsidR="007D4236">
        <w:t>tredje</w:t>
      </w:r>
      <w:r>
        <w:t xml:space="preserve">part til å gjennomføre testen.    </w:t>
      </w:r>
    </w:p>
    <w:p w:rsidR="00EF7B29" w:rsidRPr="00EF7B29" w:rsidRDefault="00EF7B29" w:rsidP="005A27BA"/>
    <w:p w:rsidR="00A31B80" w:rsidRPr="00F17818" w:rsidRDefault="00907426" w:rsidP="00A31B80">
      <w:pPr>
        <w:pStyle w:val="Overskrift2"/>
        <w:rPr>
          <w:color w:val="auto"/>
        </w:rPr>
      </w:pPr>
      <w:bookmarkStart w:id="15" w:name="_Toc385238905"/>
      <w:r>
        <w:rPr>
          <w:color w:val="auto"/>
        </w:rPr>
        <w:t>3.7</w:t>
      </w:r>
      <w:r w:rsidR="00A31B80" w:rsidRPr="00F17818">
        <w:rPr>
          <w:color w:val="auto"/>
        </w:rPr>
        <w:t xml:space="preserve"> Utprøving</w:t>
      </w:r>
      <w:bookmarkEnd w:id="15"/>
    </w:p>
    <w:p w:rsidR="000A3638" w:rsidRDefault="00C23063" w:rsidP="00E4037E">
      <w:r>
        <w:t>Hensikten med U</w:t>
      </w:r>
      <w:r w:rsidR="00436533">
        <w:t xml:space="preserve">tprøvingen er </w:t>
      </w:r>
      <w:r w:rsidR="00A244E8">
        <w:t xml:space="preserve">at brukere (gjerne fremtidige brukere av </w:t>
      </w:r>
      <w:r w:rsidR="0016604D">
        <w:t>programvare</w:t>
      </w:r>
      <w:r w:rsidR="00A244E8">
        <w:t xml:space="preserve">) kan bruke </w:t>
      </w:r>
      <w:r w:rsidR="005920F8">
        <w:t>P</w:t>
      </w:r>
      <w:r w:rsidR="0016604D">
        <w:t>rogramvaren</w:t>
      </w:r>
      <w:r w:rsidR="00A244E8">
        <w:t xml:space="preserve"> og komme med tilbakemeldinger</w:t>
      </w:r>
      <w:r w:rsidR="008D7883">
        <w:t>. Utprøvingen kan foregå som en utvidet test</w:t>
      </w:r>
      <w:r w:rsidR="0016604D">
        <w:t xml:space="preserve">, som en pilot eller i ordinær drift. </w:t>
      </w:r>
      <w:r w:rsidR="00D1351D">
        <w:t>De</w:t>
      </w:r>
      <w:r w:rsidR="00302106">
        <w:t xml:space="preserve">rsom det kommer </w:t>
      </w:r>
      <w:r w:rsidR="00D1351D">
        <w:t>forslag</w:t>
      </w:r>
      <w:r w:rsidR="00302106">
        <w:t xml:space="preserve"> til end</w:t>
      </w:r>
      <w:r w:rsidR="005920F8">
        <w:t>r</w:t>
      </w:r>
      <w:r w:rsidR="00302106">
        <w:t>inger</w:t>
      </w:r>
      <w:r w:rsidR="005920F8">
        <w:t xml:space="preserve">, så </w:t>
      </w:r>
      <w:r w:rsidR="00302106">
        <w:t xml:space="preserve">skal de endringshåndteres og konsekvensene ved å implementere dem skal utredes. </w:t>
      </w:r>
      <w:r w:rsidR="00D1351D">
        <w:t xml:space="preserve">Kunden kan velge om </w:t>
      </w:r>
      <w:r w:rsidR="00302106">
        <w:t xml:space="preserve">endringene skal </w:t>
      </w:r>
      <w:r>
        <w:t>utføres</w:t>
      </w:r>
      <w:r w:rsidR="00302106">
        <w:t xml:space="preserve"> </w:t>
      </w:r>
      <w:r w:rsidR="00302106">
        <w:lastRenderedPageBreak/>
        <w:t xml:space="preserve">istedenfor </w:t>
      </w:r>
      <w:r w:rsidR="00E4037E">
        <w:t>å utvikle</w:t>
      </w:r>
      <w:r w:rsidR="0055318C">
        <w:t xml:space="preserve"> annen funksjona</w:t>
      </w:r>
      <w:r w:rsidR="00E4037E">
        <w:t>litet, eller om de skal komme som tillegg</w:t>
      </w:r>
      <w:r w:rsidR="00086C8C">
        <w:t xml:space="preserve">, se kapittel 5.2 nedenfor. </w:t>
      </w:r>
    </w:p>
    <w:p w:rsidR="00BF2FF0" w:rsidRDefault="00C23063" w:rsidP="00E4037E">
      <w:r>
        <w:t>Det kan være behov for Ø</w:t>
      </w:r>
      <w:r w:rsidR="00E4037E">
        <w:t>vrige leveranseelementer, for eksemp</w:t>
      </w:r>
      <w:r>
        <w:t>el opplæring i forbindelse med U</w:t>
      </w:r>
      <w:r w:rsidR="00E4037E">
        <w:t xml:space="preserve">tprøvingen. Det skal i så fall fremgå av Leveranseplanen. </w:t>
      </w:r>
    </w:p>
    <w:p w:rsidR="00F17818" w:rsidRDefault="00F17818" w:rsidP="00E4037E"/>
    <w:p w:rsidR="00A31B80" w:rsidRPr="00F17818" w:rsidRDefault="00907426" w:rsidP="00A31B80">
      <w:pPr>
        <w:pStyle w:val="Overskrift2"/>
        <w:rPr>
          <w:color w:val="auto"/>
        </w:rPr>
      </w:pPr>
      <w:bookmarkStart w:id="16" w:name="_Toc385238906"/>
      <w:r>
        <w:rPr>
          <w:color w:val="auto"/>
        </w:rPr>
        <w:t>3.8</w:t>
      </w:r>
      <w:r w:rsidR="00A31B80" w:rsidRPr="00F17818">
        <w:rPr>
          <w:color w:val="auto"/>
        </w:rPr>
        <w:t xml:space="preserve"> </w:t>
      </w:r>
      <w:r w:rsidR="0055318C" w:rsidRPr="00F17818">
        <w:rPr>
          <w:color w:val="auto"/>
        </w:rPr>
        <w:t>Overlevering</w:t>
      </w:r>
      <w:r w:rsidR="00C23063">
        <w:rPr>
          <w:color w:val="auto"/>
        </w:rPr>
        <w:t xml:space="preserve"> og P</w:t>
      </w:r>
      <w:r w:rsidR="00F17818" w:rsidRPr="00F17818">
        <w:rPr>
          <w:color w:val="auto"/>
        </w:rPr>
        <w:t>roduksjonssetting</w:t>
      </w:r>
      <w:bookmarkEnd w:id="16"/>
    </w:p>
    <w:p w:rsidR="0055318C" w:rsidRPr="00A31B80" w:rsidRDefault="006971DD" w:rsidP="00A31B80">
      <w:r w:rsidRPr="00A31B80">
        <w:t xml:space="preserve">Når </w:t>
      </w:r>
      <w:r w:rsidR="00C23063">
        <w:t>K</w:t>
      </w:r>
      <w:r w:rsidR="00D2793C" w:rsidRPr="00A31B80">
        <w:t xml:space="preserve">unden har akseptert </w:t>
      </w:r>
      <w:r w:rsidR="000807E1" w:rsidRPr="00A31B80">
        <w:t xml:space="preserve">en </w:t>
      </w:r>
      <w:r w:rsidR="008D7883">
        <w:t>D</w:t>
      </w:r>
      <w:r w:rsidRPr="00A31B80">
        <w:t>elleveranse</w:t>
      </w:r>
      <w:r w:rsidR="00C23063">
        <w:t xml:space="preserve"> skal L</w:t>
      </w:r>
      <w:r w:rsidR="008D7883">
        <w:t>everandøren O</w:t>
      </w:r>
      <w:r w:rsidR="00D2793C" w:rsidRPr="00A31B80">
        <w:t>verlev</w:t>
      </w:r>
      <w:r w:rsidR="008D7883">
        <w:t>ere Programvaren og eventuelle Ø</w:t>
      </w:r>
      <w:r w:rsidR="00D2793C" w:rsidRPr="00A31B80">
        <w:t>vrige leveranseelementer</w:t>
      </w:r>
      <w:r w:rsidRPr="00A31B80">
        <w:t xml:space="preserve"> </w:t>
      </w:r>
      <w:r w:rsidR="008D7883">
        <w:t>til K</w:t>
      </w:r>
      <w:r w:rsidR="00D2793C" w:rsidRPr="00A31B80">
        <w:t xml:space="preserve">unden på den måten som er avtalt i bilag 4. </w:t>
      </w:r>
      <w:r w:rsidR="00454FCA">
        <w:t xml:space="preserve"> </w:t>
      </w:r>
    </w:p>
    <w:p w:rsidR="00A31B80" w:rsidRPr="00454FCA" w:rsidRDefault="008D7883" w:rsidP="00454FCA">
      <w:r>
        <w:t>Delleveransene skal A</w:t>
      </w:r>
      <w:r w:rsidR="00454FCA" w:rsidRPr="00454FCA">
        <w:t xml:space="preserve">kseptansetestes, </w:t>
      </w:r>
      <w:r>
        <w:t>Utprøves</w:t>
      </w:r>
      <w:r w:rsidR="00454FCA" w:rsidRPr="00454FCA">
        <w:t xml:space="preserve"> og </w:t>
      </w:r>
      <w:r>
        <w:t>Produksjon</w:t>
      </w:r>
      <w:r w:rsidR="00454FCA" w:rsidRPr="00454FCA">
        <w:t>settes etterhvert, hvis ikke forhold hos Kunden gjør at dette ikke er hensiktsmessig (f.eks. at systemet skal støtte et regelverk som trår i kraft en beste</w:t>
      </w:r>
      <w:r>
        <w:t>mt dato). I så fall aksepteres Delleveransene etterhvert, men Produksjon</w:t>
      </w:r>
      <w:r w:rsidR="00454FCA" w:rsidRPr="00454FCA">
        <w:t xml:space="preserve">settes samlet. </w:t>
      </w:r>
    </w:p>
    <w:p w:rsidR="00F17818" w:rsidRDefault="001C4489" w:rsidP="00301604">
      <w:r w:rsidRPr="00EF7B29">
        <w:t>Fristen for P</w:t>
      </w:r>
      <w:r w:rsidR="00BD63F9" w:rsidRPr="00EF7B29">
        <w:t>roduksjonssetting skal fremgå av prosjekt og milepælsplanen. Godkjenningsperioden</w:t>
      </w:r>
      <w:r w:rsidR="00BD63F9">
        <w:t xml:space="preserve"> løper </w:t>
      </w:r>
      <w:r w:rsidR="008705CD">
        <w:t>i 3 måneder etter</w:t>
      </w:r>
      <w:r>
        <w:t xml:space="preserve"> (hver)</w:t>
      </w:r>
      <w:r w:rsidR="008705CD">
        <w:t xml:space="preserve"> Produksjonssetting.</w:t>
      </w:r>
      <w:r>
        <w:t xml:space="preserve"> </w:t>
      </w:r>
    </w:p>
    <w:p w:rsidR="001031C2" w:rsidRPr="00EF7B29" w:rsidRDefault="001031C2" w:rsidP="00907426">
      <w:pPr>
        <w:pStyle w:val="Overskrift1"/>
        <w:numPr>
          <w:ilvl w:val="0"/>
          <w:numId w:val="23"/>
        </w:numPr>
        <w:rPr>
          <w:color w:val="auto"/>
        </w:rPr>
      </w:pPr>
      <w:bookmarkStart w:id="17" w:name="_Toc385238907"/>
      <w:r w:rsidRPr="005920F8">
        <w:rPr>
          <w:color w:val="auto"/>
        </w:rPr>
        <w:t>En</w:t>
      </w:r>
      <w:r w:rsidRPr="00EF7B29">
        <w:rPr>
          <w:color w:val="auto"/>
        </w:rPr>
        <w:t>dringshåndtering</w:t>
      </w:r>
      <w:bookmarkEnd w:id="17"/>
    </w:p>
    <w:p w:rsidR="00C336BD" w:rsidRDefault="00C336BD" w:rsidP="00C336BD">
      <w:r>
        <w:t xml:space="preserve">Endringshåndtering i </w:t>
      </w:r>
      <w:r w:rsidR="00457853">
        <w:t xml:space="preserve">SSA-S </w:t>
      </w:r>
      <w:r>
        <w:t xml:space="preserve">håndteres forskjellig avhengig av om det </w:t>
      </w:r>
      <w:r w:rsidR="00457853">
        <w:t>gjeld</w:t>
      </w:r>
      <w:r>
        <w:t xml:space="preserve">er endringer i den </w:t>
      </w:r>
      <w:r w:rsidR="008D5E8F">
        <w:t>S</w:t>
      </w:r>
      <w:r>
        <w:t xml:space="preserve">midige programvareutviklingen </w:t>
      </w:r>
      <w:r w:rsidR="00457853">
        <w:t xml:space="preserve">(5.2) </w:t>
      </w:r>
      <w:r>
        <w:t>eller i Øvrige leveranseelementer</w:t>
      </w:r>
      <w:r w:rsidR="00457853">
        <w:t xml:space="preserve"> (5.1):</w:t>
      </w:r>
    </w:p>
    <w:p w:rsidR="00EF7B29" w:rsidRPr="00C336BD" w:rsidRDefault="00EF7B29" w:rsidP="00C336BD"/>
    <w:p w:rsidR="001031C2" w:rsidRDefault="00907426" w:rsidP="001031C2">
      <w:pPr>
        <w:pStyle w:val="Overskrift2"/>
        <w:rPr>
          <w:rFonts w:eastAsia="Times New Roman"/>
          <w:color w:val="auto"/>
          <w:lang w:eastAsia="nb-NO"/>
        </w:rPr>
      </w:pPr>
      <w:bookmarkStart w:id="18" w:name="_Toc385238908"/>
      <w:r>
        <w:rPr>
          <w:rFonts w:eastAsia="Times New Roman"/>
          <w:color w:val="auto"/>
          <w:lang w:eastAsia="nb-NO"/>
        </w:rPr>
        <w:t>4</w:t>
      </w:r>
      <w:r w:rsidR="001031C2" w:rsidRPr="001031C2">
        <w:rPr>
          <w:rFonts w:eastAsia="Times New Roman"/>
          <w:color w:val="auto"/>
          <w:lang w:eastAsia="nb-NO"/>
        </w:rPr>
        <w:t xml:space="preserve">.1 </w:t>
      </w:r>
      <w:r w:rsidR="00C336BD">
        <w:rPr>
          <w:rFonts w:eastAsia="Times New Roman"/>
          <w:color w:val="auto"/>
          <w:lang w:eastAsia="nb-NO"/>
        </w:rPr>
        <w:t>Endringer relatert til Øvrige leveranseelementer</w:t>
      </w:r>
      <w:bookmarkEnd w:id="18"/>
    </w:p>
    <w:p w:rsidR="00BC4DE9" w:rsidRDefault="00BC4DE9" w:rsidP="00BC4DE9">
      <w:r>
        <w:t xml:space="preserve">Endringer relatert til Øvrige leveranseelementer skal alltid håndteres som endringer </w:t>
      </w:r>
      <w:r w:rsidR="00F23018">
        <w:t>iht. A</w:t>
      </w:r>
      <w:r w:rsidR="00457853">
        <w:t xml:space="preserve">vtalens kap. 3, </w:t>
      </w:r>
      <w:r>
        <w:t xml:space="preserve">og vil ikke avvike fra </w:t>
      </w:r>
      <w:r w:rsidR="00457853">
        <w:t>endrings</w:t>
      </w:r>
      <w:r>
        <w:t>håndtering i de andre SSA</w:t>
      </w:r>
      <w:r w:rsidR="00F23018">
        <w:t>-</w:t>
      </w:r>
      <w:r>
        <w:t>ene. Eksempler på slike endringer er:</w:t>
      </w:r>
    </w:p>
    <w:p w:rsidR="00BC4DE9" w:rsidRDefault="00BC4DE9" w:rsidP="00BC4DE9">
      <w:pPr>
        <w:pStyle w:val="Listeavsnitt"/>
        <w:numPr>
          <w:ilvl w:val="0"/>
          <w:numId w:val="10"/>
        </w:numPr>
        <w:rPr>
          <w:lang w:eastAsia="nb-NO"/>
        </w:rPr>
      </w:pPr>
      <w:r>
        <w:t>Kunden ønsker å kjøpe flere kurs</w:t>
      </w:r>
    </w:p>
    <w:p w:rsidR="00BC4DE9" w:rsidRDefault="00BC4DE9" w:rsidP="00BC4DE9">
      <w:pPr>
        <w:pStyle w:val="Listeavsnitt"/>
        <w:numPr>
          <w:ilvl w:val="0"/>
          <w:numId w:val="10"/>
        </w:numPr>
        <w:rPr>
          <w:lang w:eastAsia="nb-NO"/>
        </w:rPr>
      </w:pPr>
      <w:r>
        <w:t>Kunden ønsker å få satt opp ekstra testmiljøer</w:t>
      </w:r>
    </w:p>
    <w:p w:rsidR="00BC4DE9" w:rsidRDefault="00BC4DE9" w:rsidP="00BC4DE9">
      <w:pPr>
        <w:pStyle w:val="Listeavsnitt"/>
        <w:numPr>
          <w:ilvl w:val="0"/>
          <w:numId w:val="10"/>
        </w:numPr>
        <w:rPr>
          <w:lang w:eastAsia="nb-NO"/>
        </w:rPr>
      </w:pPr>
      <w:r>
        <w:t>Kunden ønsker at Leverandøren skal gjennomføre en installasjon av programvarens som Kunden opprinnelig hadde sagt at de ville gjøre selv</w:t>
      </w:r>
    </w:p>
    <w:p w:rsidR="005E349E" w:rsidRDefault="005E349E" w:rsidP="00720AF8">
      <w:pPr>
        <w:pStyle w:val="Overskrift2"/>
        <w:rPr>
          <w:color w:val="auto"/>
        </w:rPr>
      </w:pPr>
    </w:p>
    <w:p w:rsidR="00C336BD" w:rsidRPr="00720AF8" w:rsidRDefault="00907426" w:rsidP="00720AF8">
      <w:pPr>
        <w:pStyle w:val="Overskrift2"/>
        <w:rPr>
          <w:color w:val="auto"/>
        </w:rPr>
      </w:pPr>
      <w:bookmarkStart w:id="19" w:name="_Toc385238909"/>
      <w:r>
        <w:rPr>
          <w:color w:val="auto"/>
        </w:rPr>
        <w:t>4</w:t>
      </w:r>
      <w:r w:rsidR="005E349E">
        <w:rPr>
          <w:color w:val="auto"/>
        </w:rPr>
        <w:t>.2 Endringer relatert til den S</w:t>
      </w:r>
      <w:r w:rsidR="00720AF8" w:rsidRPr="00720AF8">
        <w:rPr>
          <w:color w:val="auto"/>
        </w:rPr>
        <w:t>midige programvareutviklingen</w:t>
      </w:r>
      <w:bookmarkEnd w:id="19"/>
      <w:r w:rsidR="00720AF8" w:rsidRPr="00720AF8">
        <w:rPr>
          <w:color w:val="auto"/>
        </w:rPr>
        <w:t xml:space="preserve"> </w:t>
      </w:r>
    </w:p>
    <w:p w:rsidR="00FE57A3" w:rsidRDefault="005E349E" w:rsidP="001031C2">
      <w:r>
        <w:t>I S</w:t>
      </w:r>
      <w:r w:rsidR="00C336BD" w:rsidRPr="001031C2">
        <w:t>mid</w:t>
      </w:r>
      <w:r>
        <w:t>ig programvareutviklingsmetode</w:t>
      </w:r>
      <w:r w:rsidR="00C336BD" w:rsidRPr="001031C2">
        <w:t xml:space="preserve"> håndteres endringer </w:t>
      </w:r>
      <w:r w:rsidR="00457853">
        <w:t xml:space="preserve">(knyttet til utviklingen av Programvare) </w:t>
      </w:r>
      <w:r w:rsidR="00C336BD" w:rsidRPr="001031C2">
        <w:t xml:space="preserve">ved at de prioriteres på lik linje med andre krav og behov. Det er derfor ikke relevant å snakke om endringshåndtering i den delen av avtalen som dreier seg om utvikling av </w:t>
      </w:r>
      <w:r w:rsidR="00457853">
        <w:t>P</w:t>
      </w:r>
      <w:r w:rsidR="00C336BD" w:rsidRPr="001031C2">
        <w:t xml:space="preserve">rogramvaren. </w:t>
      </w:r>
    </w:p>
    <w:p w:rsidR="00FE57A3" w:rsidRDefault="00C336BD" w:rsidP="001031C2">
      <w:r w:rsidRPr="001031C2">
        <w:t xml:space="preserve">I smidigavtalen </w:t>
      </w:r>
      <w:r w:rsidR="00457853">
        <w:t xml:space="preserve">er det </w:t>
      </w:r>
      <w:r w:rsidRPr="001031C2">
        <w:t xml:space="preserve">imidlertid </w:t>
      </w:r>
      <w:r w:rsidR="00457853">
        <w:t xml:space="preserve">lagt inn </w:t>
      </w:r>
      <w:r w:rsidRPr="001031C2">
        <w:t xml:space="preserve">en formalisert aksept av </w:t>
      </w:r>
      <w:r w:rsidR="00457853">
        <w:t>D</w:t>
      </w:r>
      <w:r w:rsidRPr="001031C2">
        <w:t>elleveransene</w:t>
      </w:r>
      <w:r w:rsidR="00E56360">
        <w:t xml:space="preserve">, slik at </w:t>
      </w:r>
      <w:r w:rsidR="00457853" w:rsidRPr="001031C2">
        <w:t xml:space="preserve">Kundens </w:t>
      </w:r>
      <w:r w:rsidR="00457853">
        <w:t xml:space="preserve">eventuelle </w:t>
      </w:r>
      <w:r w:rsidR="00457853" w:rsidRPr="001031C2">
        <w:t>endringsønsker</w:t>
      </w:r>
      <w:r w:rsidR="003A3A53">
        <w:t xml:space="preserve"> (omgjøringer, tillegg etc</w:t>
      </w:r>
      <w:r w:rsidR="005E349E">
        <w:t>.</w:t>
      </w:r>
      <w:r w:rsidR="003A3A53">
        <w:t>)</w:t>
      </w:r>
      <w:r w:rsidR="00457853" w:rsidRPr="001031C2">
        <w:t xml:space="preserve"> </w:t>
      </w:r>
      <w:r w:rsidR="00773615" w:rsidRPr="00773615">
        <w:rPr>
          <w:u w:val="single"/>
        </w:rPr>
        <w:t>etter</w:t>
      </w:r>
      <w:r w:rsidRPr="001031C2">
        <w:t xml:space="preserve"> at Kunden </w:t>
      </w:r>
      <w:r w:rsidR="003A3A53">
        <w:t xml:space="preserve">i Delleveransen </w:t>
      </w:r>
      <w:r w:rsidRPr="001031C2">
        <w:t xml:space="preserve">har testet og akseptert </w:t>
      </w:r>
      <w:r w:rsidR="00457853">
        <w:t>P</w:t>
      </w:r>
      <w:r w:rsidRPr="001031C2">
        <w:t>rogramvaren</w:t>
      </w:r>
      <w:r w:rsidR="003A3A53">
        <w:t>,</w:t>
      </w:r>
      <w:r w:rsidRPr="001031C2">
        <w:t xml:space="preserve"> skal håndteres etter bestemmelsene i kapittel 3.</w:t>
      </w:r>
      <w:r w:rsidR="00825B70">
        <w:t xml:space="preserve"> </w:t>
      </w:r>
      <w:r w:rsidR="001031C2" w:rsidRPr="001031C2">
        <w:t>Leverandøren skal utrede konsekvensene av endrin</w:t>
      </w:r>
      <w:r w:rsidR="00825B70">
        <w:t>gen og lage</w:t>
      </w:r>
      <w:r w:rsidR="00D9425A">
        <w:t xml:space="preserve"> et endringsoverslag og </w:t>
      </w:r>
      <w:r w:rsidR="00FE57A3">
        <w:t xml:space="preserve">får </w:t>
      </w:r>
      <w:r w:rsidR="00D9425A">
        <w:t>vederlag for dette</w:t>
      </w:r>
      <w:r w:rsidR="00FE57A3">
        <w:t>som beskreve</w:t>
      </w:r>
      <w:r w:rsidR="00F23018">
        <w:t>t i Avtalens punkt 3.3</w:t>
      </w:r>
      <w:r w:rsidR="00FE57A3">
        <w:t>.</w:t>
      </w:r>
      <w:r w:rsidR="00F23018">
        <w:t xml:space="preserve"> </w:t>
      </w:r>
      <w:r w:rsidR="00FE57A3">
        <w:t>tredje avsnitt.</w:t>
      </w:r>
    </w:p>
    <w:p w:rsidR="00144537" w:rsidRPr="00144537" w:rsidRDefault="00D9425A" w:rsidP="002D5F6D">
      <w:r>
        <w:lastRenderedPageBreak/>
        <w:t>Gjennomføringen av endringen vil so</w:t>
      </w:r>
      <w:r w:rsidR="00FE57A3">
        <w:t>m</w:t>
      </w:r>
      <w:r>
        <w:t xml:space="preserve"> hovedregel gjøres </w:t>
      </w:r>
      <w:r w:rsidR="00FE57A3">
        <w:t>i</w:t>
      </w:r>
      <w:r>
        <w:t xml:space="preserve"> den </w:t>
      </w:r>
      <w:r w:rsidR="002056C6">
        <w:t>S</w:t>
      </w:r>
      <w:r>
        <w:t>midige</w:t>
      </w:r>
      <w:r w:rsidR="00FE57A3">
        <w:t xml:space="preserve"> </w:t>
      </w:r>
      <w:r w:rsidR="002056C6">
        <w:t>p</w:t>
      </w:r>
      <w:r>
        <w:t>rogramvareutviklings</w:t>
      </w:r>
      <w:r w:rsidR="002056C6">
        <w:t>-</w:t>
      </w:r>
      <w:r>
        <w:t xml:space="preserve">prosessen, og Leverandøren </w:t>
      </w:r>
      <w:r w:rsidR="002D5F6D">
        <w:t>skal</w:t>
      </w:r>
      <w:r w:rsidR="00592408">
        <w:t xml:space="preserve"> derfor ikke </w:t>
      </w:r>
      <w:r w:rsidR="002D5F6D">
        <w:t>ha</w:t>
      </w:r>
      <w:r w:rsidR="00592408">
        <w:t xml:space="preserve"> særskilt veder</w:t>
      </w:r>
      <w:r>
        <w:t>lag for dette. Kunden k</w:t>
      </w:r>
      <w:r w:rsidR="00592408">
        <w:t>an imid</w:t>
      </w:r>
      <w:r>
        <w:t>ler</w:t>
      </w:r>
      <w:r w:rsidR="00592408">
        <w:t>tid velge å få utfø</w:t>
      </w:r>
      <w:r>
        <w:t xml:space="preserve">rt endringen som et tilleggsarbeid, og da skal Leverandøren ha </w:t>
      </w:r>
      <w:r w:rsidR="00592408">
        <w:t>vederlag for utførelse av endingen</w:t>
      </w:r>
      <w:r w:rsidR="002D5F6D">
        <w:t xml:space="preserve">. </w:t>
      </w:r>
      <w:r>
        <w:t xml:space="preserve"> </w:t>
      </w:r>
      <w:r w:rsidR="00AB1975">
        <w:t xml:space="preserve">Hvis Kunden har bestemt at </w:t>
      </w:r>
      <w:r w:rsidR="002D5F6D">
        <w:t>endringen skal gjøres som et tillegg, kan Kunden</w:t>
      </w:r>
      <w:r w:rsidR="00455612">
        <w:t>, dersom det er bonus som ikke er blitt utbetalt, velge å utbetale b</w:t>
      </w:r>
      <w:r w:rsidR="002D5F6D">
        <w:t>onus for leveranse av programvare med få feil</w:t>
      </w:r>
      <w:r w:rsidR="00AB1975">
        <w:t xml:space="preserve"> (se kapittel 6.2.3 nedenfor</w:t>
      </w:r>
      <w:r w:rsidR="002D5F6D">
        <w:t>)</w:t>
      </w:r>
      <w:r w:rsidR="00455612">
        <w:t xml:space="preserve"> til endringen. </w:t>
      </w:r>
    </w:p>
    <w:p w:rsidR="00EB05A9" w:rsidRDefault="001031C2" w:rsidP="00811FFC">
      <w:r w:rsidRPr="001031C2">
        <w:t xml:space="preserve">Alle </w:t>
      </w:r>
      <w:r w:rsidR="00144537">
        <w:t>programvare</w:t>
      </w:r>
      <w:r w:rsidRPr="001031C2">
        <w:t xml:space="preserve">endringer skal </w:t>
      </w:r>
      <w:r w:rsidR="00510EDB">
        <w:t>A</w:t>
      </w:r>
      <w:r w:rsidRPr="001031C2">
        <w:t>kseptansetestes på lik linje med annen kode som utvikles. Dersom endringene skjer etter siste delleveranse i avslutningsfasen (</w:t>
      </w:r>
      <w:r w:rsidR="00AB1975">
        <w:t xml:space="preserve">Avtalens </w:t>
      </w:r>
      <w:r w:rsidRPr="001031C2">
        <w:t>kap</w:t>
      </w:r>
      <w:r w:rsidR="00AB1975">
        <w:t xml:space="preserve">ittel </w:t>
      </w:r>
      <w:r w:rsidRPr="001031C2">
        <w:t xml:space="preserve"> 2.6 Avslutning) vil det ikke være noen Utprøving av endringen.</w:t>
      </w:r>
    </w:p>
    <w:p w:rsidR="001031C2" w:rsidRPr="001031C2" w:rsidRDefault="001031C2" w:rsidP="00811FFC">
      <w:r w:rsidRPr="001031C2">
        <w:t xml:space="preserve">   </w:t>
      </w:r>
    </w:p>
    <w:p w:rsidR="00301604" w:rsidRDefault="000C5EB1" w:rsidP="00907426">
      <w:pPr>
        <w:pStyle w:val="Overskrift1"/>
        <w:numPr>
          <w:ilvl w:val="0"/>
          <w:numId w:val="24"/>
        </w:numPr>
        <w:rPr>
          <w:color w:val="auto"/>
        </w:rPr>
      </w:pPr>
      <w:bookmarkStart w:id="20" w:name="_Toc385238910"/>
      <w:r w:rsidRPr="00F17818">
        <w:rPr>
          <w:color w:val="auto"/>
        </w:rPr>
        <w:t>Vederlag</w:t>
      </w:r>
      <w:r w:rsidR="00454FCA" w:rsidRPr="00F17818">
        <w:rPr>
          <w:color w:val="auto"/>
        </w:rPr>
        <w:t xml:space="preserve"> og bonus</w:t>
      </w:r>
      <w:bookmarkEnd w:id="20"/>
    </w:p>
    <w:p w:rsidR="00EB05A9" w:rsidRPr="00EB05A9" w:rsidRDefault="00EB05A9" w:rsidP="00EB05A9"/>
    <w:p w:rsidR="003E5A56" w:rsidRPr="007F6D1C" w:rsidRDefault="003E5A56" w:rsidP="003E5A56">
      <w:r>
        <w:t xml:space="preserve">Det </w:t>
      </w:r>
      <w:r w:rsidR="00442117">
        <w:t xml:space="preserve">er lagt opp til fleksibilitet </w:t>
      </w:r>
      <w:r w:rsidR="00C962F8">
        <w:t xml:space="preserve">i avtalen </w:t>
      </w:r>
      <w:r w:rsidR="00442117">
        <w:t xml:space="preserve">ved at det </w:t>
      </w:r>
      <w:r>
        <w:t xml:space="preserve">kan </w:t>
      </w:r>
      <w:r w:rsidR="00442117">
        <w:t xml:space="preserve">avtales forskjellige </w:t>
      </w:r>
      <w:r w:rsidR="007F6D1C">
        <w:t>vederlags</w:t>
      </w:r>
      <w:r>
        <w:t xml:space="preserve">modeller for ulike leveranseelementer. </w:t>
      </w:r>
      <w:r w:rsidRPr="007F6D1C">
        <w:t xml:space="preserve">Utgangspunktet er at </w:t>
      </w:r>
      <w:r w:rsidR="00442117">
        <w:t xml:space="preserve">alle </w:t>
      </w:r>
      <w:r w:rsidRPr="007F6D1C">
        <w:t>prise</w:t>
      </w:r>
      <w:r w:rsidR="00442117">
        <w:t xml:space="preserve">r </w:t>
      </w:r>
      <w:r w:rsidR="001C4489">
        <w:t>i A</w:t>
      </w:r>
      <w:r w:rsidR="00442117">
        <w:t xml:space="preserve">vtalen </w:t>
      </w:r>
      <w:r w:rsidRPr="007F6D1C">
        <w:t xml:space="preserve">oppgis i norske kroner og inklusiv merverdiavgift. Annet må spesifiseres særskilt. Det må oppgis hvorvidt prisen er per enhet eller for eksempel per måned/år/avtaleperioden. </w:t>
      </w:r>
    </w:p>
    <w:p w:rsidR="003E5A56" w:rsidRPr="007F6D1C" w:rsidRDefault="003E5A56" w:rsidP="003E5A56">
      <w:r w:rsidRPr="007F6D1C">
        <w:t xml:space="preserve">Leveranseelementene i avtalen kan grovt deles inn i følgende aktiviteter: </w:t>
      </w:r>
    </w:p>
    <w:p w:rsidR="003E5A56" w:rsidRPr="007F6D1C" w:rsidRDefault="003E5A56" w:rsidP="003E5A56">
      <w:pPr>
        <w:pStyle w:val="Listeavsnitt"/>
        <w:numPr>
          <w:ilvl w:val="0"/>
          <w:numId w:val="8"/>
        </w:numPr>
        <w:spacing w:after="0" w:line="240" w:lineRule="auto"/>
      </w:pPr>
      <w:r w:rsidRPr="007F6D1C">
        <w:t xml:space="preserve">Forberedelsesaktiviteter, </w:t>
      </w:r>
    </w:p>
    <w:p w:rsidR="003E5A56" w:rsidRPr="007F6D1C" w:rsidRDefault="003E5A56" w:rsidP="003E5A56">
      <w:pPr>
        <w:pStyle w:val="Listeavsnitt"/>
        <w:numPr>
          <w:ilvl w:val="0"/>
          <w:numId w:val="8"/>
        </w:numPr>
        <w:spacing w:after="0" w:line="240" w:lineRule="auto"/>
      </w:pPr>
      <w:r w:rsidRPr="007F6D1C">
        <w:t xml:space="preserve">Programvareutvikling, samt </w:t>
      </w:r>
    </w:p>
    <w:p w:rsidR="003E5A56" w:rsidRPr="007F6D1C" w:rsidRDefault="003E5A56" w:rsidP="003E5A56">
      <w:pPr>
        <w:pStyle w:val="Listeavsnitt"/>
        <w:numPr>
          <w:ilvl w:val="0"/>
          <w:numId w:val="8"/>
        </w:numPr>
        <w:spacing w:after="0" w:line="240" w:lineRule="auto"/>
      </w:pPr>
      <w:r w:rsidRPr="007F6D1C">
        <w:t xml:space="preserve">Øvrige leveranseelementer (oppsett av miljøer, systemintegrasjon, konvertering, opplæring, dokumentasjon og eventuelt annet). </w:t>
      </w:r>
    </w:p>
    <w:p w:rsidR="003E5A56" w:rsidRPr="007F6D1C" w:rsidRDefault="003E5A56" w:rsidP="003E5A56"/>
    <w:p w:rsidR="003E5A56" w:rsidRPr="007F6D1C" w:rsidRDefault="003E5A56" w:rsidP="003E5A56">
      <w:r w:rsidRPr="007F6D1C">
        <w:t>Vederlag for leveranseelementer i bilag 1 og 2 kan baseres på en eller flere av følgende vederlagsmodeller:</w:t>
      </w:r>
    </w:p>
    <w:p w:rsidR="003E5A56" w:rsidRPr="007F6D1C" w:rsidRDefault="003E5A56" w:rsidP="003E5A56">
      <w:pPr>
        <w:pStyle w:val="Listeavsnitt"/>
        <w:numPr>
          <w:ilvl w:val="0"/>
          <w:numId w:val="9"/>
        </w:numPr>
        <w:spacing w:after="0" w:line="240" w:lineRule="auto"/>
      </w:pPr>
      <w:r w:rsidRPr="007F6D1C">
        <w:t>Løpende timer for prosjektleder, testleder og timebasert konsulentbistand</w:t>
      </w:r>
      <w:r w:rsidR="00C962F8">
        <w:t>,</w:t>
      </w:r>
      <w:r w:rsidRPr="007F6D1C">
        <w:t xml:space="preserve"> evt</w:t>
      </w:r>
      <w:r w:rsidR="00C962F8">
        <w:t>.</w:t>
      </w:r>
      <w:r w:rsidRPr="007F6D1C">
        <w:t xml:space="preserve"> med tak</w:t>
      </w:r>
    </w:p>
    <w:p w:rsidR="003E5A56" w:rsidRPr="007F6D1C" w:rsidRDefault="003E5A56" w:rsidP="003E5A56">
      <w:pPr>
        <w:pStyle w:val="Listeavsnitt"/>
        <w:numPr>
          <w:ilvl w:val="0"/>
          <w:numId w:val="9"/>
        </w:numPr>
        <w:spacing w:after="0" w:line="240" w:lineRule="auto"/>
      </w:pPr>
      <w:r w:rsidRPr="007F6D1C">
        <w:t>Løpende teampris (timepris for hele utviklingsteamet inkl</w:t>
      </w:r>
      <w:r w:rsidR="00C962F8">
        <w:t>.</w:t>
      </w:r>
      <w:r w:rsidR="002056C6">
        <w:t xml:space="preserve"> eventuell S</w:t>
      </w:r>
      <w:r w:rsidRPr="007F6D1C">
        <w:t>crummaster)</w:t>
      </w:r>
    </w:p>
    <w:p w:rsidR="003E5A56" w:rsidRDefault="003E5A56" w:rsidP="003E5A56">
      <w:pPr>
        <w:pStyle w:val="Listeavsnitt"/>
        <w:numPr>
          <w:ilvl w:val="0"/>
          <w:numId w:val="9"/>
        </w:numPr>
        <w:spacing w:after="0" w:line="240" w:lineRule="auto"/>
      </w:pPr>
      <w:r w:rsidRPr="007F6D1C">
        <w:t>Enhetspris, fastpris</w:t>
      </w:r>
      <w:r w:rsidR="001C4489">
        <w:t>, målpris</w:t>
      </w:r>
      <w:r w:rsidRPr="007F6D1C">
        <w:t xml:space="preserve"> eller løpende timer, evt</w:t>
      </w:r>
      <w:r w:rsidR="00C962F8">
        <w:t>.</w:t>
      </w:r>
      <w:r w:rsidRPr="007F6D1C">
        <w:t xml:space="preserve"> med tak, for spesifiserte leveranseelementer</w:t>
      </w:r>
    </w:p>
    <w:p w:rsidR="003E5A56" w:rsidRDefault="003E5A56" w:rsidP="003E5A56"/>
    <w:p w:rsidR="00F17818" w:rsidRPr="007F6D1C" w:rsidRDefault="00F17818" w:rsidP="003E5A56"/>
    <w:p w:rsidR="007F6D1C" w:rsidRPr="00EA7BA4" w:rsidRDefault="00907426" w:rsidP="007F6D1C">
      <w:pPr>
        <w:pStyle w:val="Overskrift2"/>
        <w:rPr>
          <w:color w:val="auto"/>
        </w:rPr>
      </w:pPr>
      <w:bookmarkStart w:id="21" w:name="_Toc385238911"/>
      <w:r>
        <w:rPr>
          <w:color w:val="auto"/>
        </w:rPr>
        <w:t>5</w:t>
      </w:r>
      <w:r w:rsidR="007F6D1C" w:rsidRPr="00EA7BA4">
        <w:rPr>
          <w:color w:val="auto"/>
        </w:rPr>
        <w:t>.1 Ve</w:t>
      </w:r>
      <w:r w:rsidR="00B46127" w:rsidRPr="00EA7BA4">
        <w:rPr>
          <w:color w:val="auto"/>
        </w:rPr>
        <w:t>derlag for programvareutvikling</w:t>
      </w:r>
      <w:r w:rsidR="007F6D1C" w:rsidRPr="00EA7BA4">
        <w:rPr>
          <w:color w:val="auto"/>
        </w:rPr>
        <w:t xml:space="preserve"> og test</w:t>
      </w:r>
      <w:bookmarkEnd w:id="21"/>
    </w:p>
    <w:p w:rsidR="00C962F8" w:rsidRDefault="003E5A56" w:rsidP="003E5A56">
      <w:r w:rsidRPr="007F6D1C">
        <w:t>Avtalen legger opp til å benytte løpende teampris for Leverandørens aktiviteter knyttet til</w:t>
      </w:r>
      <w:r w:rsidR="00C962F8">
        <w:t xml:space="preserve">: </w:t>
      </w:r>
      <w:r w:rsidRPr="007F6D1C">
        <w:t xml:space="preserve"> </w:t>
      </w:r>
    </w:p>
    <w:p w:rsidR="00BB4BD1" w:rsidRDefault="003E5A56">
      <w:pPr>
        <w:pStyle w:val="Listeavsnitt"/>
        <w:numPr>
          <w:ilvl w:val="0"/>
          <w:numId w:val="21"/>
        </w:numPr>
      </w:pPr>
      <w:r w:rsidRPr="007F6D1C">
        <w:t>programvareu</w:t>
      </w:r>
      <w:r w:rsidR="00F17818">
        <w:t xml:space="preserve">tvikling, </w:t>
      </w:r>
      <w:r w:rsidRPr="007F6D1C">
        <w:t>in</w:t>
      </w:r>
      <w:r w:rsidR="000F6326">
        <w:t>klusive Leverandørens testing (Komponent- Integrasjons og S</w:t>
      </w:r>
      <w:r w:rsidR="00113096">
        <w:t xml:space="preserve">ystemtest), </w:t>
      </w:r>
    </w:p>
    <w:p w:rsidR="00BB4BD1" w:rsidRDefault="003E5A56">
      <w:pPr>
        <w:pStyle w:val="Listeavsnitt"/>
        <w:numPr>
          <w:ilvl w:val="0"/>
          <w:numId w:val="21"/>
        </w:numPr>
      </w:pPr>
      <w:r w:rsidRPr="007F6D1C">
        <w:t xml:space="preserve">konfigurasjonsstyring, </w:t>
      </w:r>
    </w:p>
    <w:p w:rsidR="00BB4BD1" w:rsidRDefault="003E5A56">
      <w:pPr>
        <w:pStyle w:val="Listeavsnitt"/>
        <w:numPr>
          <w:ilvl w:val="0"/>
          <w:numId w:val="21"/>
        </w:numPr>
      </w:pPr>
      <w:r w:rsidRPr="007F6D1C">
        <w:t>pl</w:t>
      </w:r>
      <w:r w:rsidR="00113096">
        <w:t>anleggings- og avslutningsmøter samt</w:t>
      </w:r>
      <w:r w:rsidRPr="007F6D1C">
        <w:t xml:space="preserve"> </w:t>
      </w:r>
    </w:p>
    <w:p w:rsidR="00BB4BD1" w:rsidRDefault="003E5A56">
      <w:pPr>
        <w:pStyle w:val="Listeavsnitt"/>
        <w:numPr>
          <w:ilvl w:val="0"/>
          <w:numId w:val="21"/>
        </w:numPr>
      </w:pPr>
      <w:r w:rsidRPr="007F6D1C">
        <w:t xml:space="preserve">utvikling og vedlikehold av løsningsspesifikasjon med Kundens Godkjenningskriterier. </w:t>
      </w:r>
    </w:p>
    <w:p w:rsidR="00A060E0" w:rsidRDefault="003E5A56" w:rsidP="00C962F8">
      <w:r w:rsidRPr="007F6D1C">
        <w:lastRenderedPageBreak/>
        <w:t>Testleder kan være en del av teamprisen, eller betales på løpende timer uavhengig av teamet.</w:t>
      </w:r>
      <w:r w:rsidR="00A060E0">
        <w:t xml:space="preserve"> </w:t>
      </w:r>
    </w:p>
    <w:p w:rsidR="001304D8" w:rsidRDefault="00A060E0" w:rsidP="003E5A56">
      <w:r>
        <w:t xml:space="preserve">Begrunnelsen </w:t>
      </w:r>
      <w:r w:rsidR="001304D8">
        <w:t>for</w:t>
      </w:r>
      <w:r>
        <w:t xml:space="preserve"> å prise teamet som et hele er at det bygger opp under betydningen av at teamene er tverrfunksjonelle  eller «crossfunctional», se kapittel 3.2  Organisering, ovenfor</w:t>
      </w:r>
      <w:r w:rsidR="00455612">
        <w:t>, som vektlegges tungt</w:t>
      </w:r>
      <w:r w:rsidR="00C962F8">
        <w:t xml:space="preserve"> i smidig</w:t>
      </w:r>
      <w:r w:rsidR="00CD7352">
        <w:t>e utviklings</w:t>
      </w:r>
      <w:r w:rsidR="00C962F8">
        <w:t>metod</w:t>
      </w:r>
      <w:r w:rsidR="00CD7352">
        <w:t>ikker</w:t>
      </w:r>
      <w:r>
        <w:t xml:space="preserve">. </w:t>
      </w:r>
      <w:r w:rsidR="00DD3974">
        <w:t xml:space="preserve"> </w:t>
      </w:r>
      <w:r w:rsidR="00DD3974" w:rsidRPr="00DD3974">
        <w:t xml:space="preserve">Teamprisen </w:t>
      </w:r>
      <w:r w:rsidR="00DD3974">
        <w:t>kan gjerne være angitt som teamukeverk (vederlag for hele teamet per uke). D</w:t>
      </w:r>
      <w:r w:rsidR="00DD3974" w:rsidRPr="00DD3974">
        <w:t xml:space="preserve">et </w:t>
      </w:r>
      <w:r w:rsidR="00DD3974">
        <w:t xml:space="preserve">må være definert hva et teamukeverk omfatter og hva slags </w:t>
      </w:r>
      <w:r w:rsidR="00DD3974" w:rsidRPr="00DD3974">
        <w:t xml:space="preserve">kortere fravær blant teammedlemmer </w:t>
      </w:r>
      <w:r w:rsidR="00DD3974">
        <w:t xml:space="preserve">som kan </w:t>
      </w:r>
      <w:r w:rsidR="00DD3974" w:rsidRPr="00DD3974">
        <w:t xml:space="preserve">kompenseres ved </w:t>
      </w:r>
      <w:r w:rsidR="001304D8">
        <w:t xml:space="preserve">merarbeid.  Det </w:t>
      </w:r>
      <w:r w:rsidR="001C4489">
        <w:t xml:space="preserve">bør </w:t>
      </w:r>
      <w:r w:rsidR="001304D8">
        <w:t xml:space="preserve">videre være beskrevet </w:t>
      </w:r>
      <w:r w:rsidR="00B75F26">
        <w:t>mekanismer for å håndtere</w:t>
      </w:r>
      <w:r w:rsidR="001304D8">
        <w:t xml:space="preserve"> de økonomiske sidene ved </w:t>
      </w:r>
      <w:r w:rsidR="00CD7352">
        <w:t xml:space="preserve">Leverandørens ansvar for </w:t>
      </w:r>
      <w:r w:rsidR="001304D8">
        <w:t xml:space="preserve">uplanlagt fravær som </w:t>
      </w:r>
      <w:r w:rsidR="003E5A56" w:rsidRPr="007F6D1C">
        <w:t xml:space="preserve">sykdom </w:t>
      </w:r>
      <w:r w:rsidR="001304D8">
        <w:t xml:space="preserve">eller </w:t>
      </w:r>
      <w:r w:rsidR="003E5A56" w:rsidRPr="007F6D1C">
        <w:t>liknende</w:t>
      </w:r>
      <w:r w:rsidR="001304D8">
        <w:t xml:space="preserve">, </w:t>
      </w:r>
      <w:r w:rsidR="00B75F26">
        <w:t xml:space="preserve">utskifting av teammedlemmer ol. </w:t>
      </w:r>
    </w:p>
    <w:p w:rsidR="003E5A56" w:rsidRDefault="003E5A56" w:rsidP="003E5A56">
      <w:r w:rsidRPr="007F6D1C">
        <w:t xml:space="preserve">Kunden skal ikke betale full teampris, dersom det er fravær i teamet som ikke kompenseres fullt ut i form av merarbeid eller supplerende ressurser. Det bør </w:t>
      </w:r>
      <w:r w:rsidR="00B75F26">
        <w:t xml:space="preserve">innarbeides </w:t>
      </w:r>
      <w:r w:rsidRPr="007F6D1C">
        <w:t>mekanismer som hindrer</w:t>
      </w:r>
      <w:r w:rsidR="00CD7352">
        <w:t xml:space="preserve"> eller begrenser</w:t>
      </w:r>
      <w:r w:rsidRPr="007F6D1C">
        <w:t xml:space="preserve"> Leverandøren</w:t>
      </w:r>
      <w:r w:rsidR="00CD7352">
        <w:t xml:space="preserve">s mulighet til </w:t>
      </w:r>
      <w:r w:rsidRPr="007F6D1C">
        <w:t xml:space="preserve">å ta ut medarbeidere av teamet for å bruke dem på prosjekter som er viktigere for Leverandøren.  </w:t>
      </w:r>
    </w:p>
    <w:p w:rsidR="001304D8" w:rsidRPr="007F6D1C" w:rsidRDefault="001304D8" w:rsidP="001304D8">
      <w:r>
        <w:t xml:space="preserve">Avtalen legger ikke opp til at </w:t>
      </w:r>
      <w:r w:rsidRPr="007F6D1C">
        <w:t>feilretting av programvareutviklingen</w:t>
      </w:r>
      <w:r>
        <w:t xml:space="preserve"> håndteres som en egen prosess, uten vederlag, som i de andre SSAene. Men, d</w:t>
      </w:r>
      <w:r w:rsidRPr="007F6D1C">
        <w:t xml:space="preserve">ersom feilene ikke blir rettet etter tre runder med retesting, </w:t>
      </w:r>
      <w:r w:rsidR="00DC3C67">
        <w:t>sier ordlyden i Avtalen</w:t>
      </w:r>
      <w:r w:rsidR="002B4245">
        <w:t>s punkt 2.3.4 Stans ved vedvarende feil</w:t>
      </w:r>
      <w:r w:rsidR="002056C6">
        <w:t>,</w:t>
      </w:r>
      <w:r w:rsidR="00DC3C67">
        <w:t xml:space="preserve"> at </w:t>
      </w:r>
      <w:r w:rsidRPr="007F6D1C">
        <w:t xml:space="preserve">utviklingsteamet </w:t>
      </w:r>
      <w:r>
        <w:t xml:space="preserve">ikke </w:t>
      </w:r>
      <w:r w:rsidR="00DC3C67">
        <w:t xml:space="preserve">får </w:t>
      </w:r>
      <w:r>
        <w:t xml:space="preserve">vederlag for </w:t>
      </w:r>
      <w:r w:rsidR="00DC3C67">
        <w:t xml:space="preserve">sitt </w:t>
      </w:r>
      <w:r>
        <w:t xml:space="preserve">arbeid </w:t>
      </w:r>
      <w:r w:rsidRPr="007F6D1C">
        <w:t xml:space="preserve">frem til feilene er rettet.  </w:t>
      </w:r>
    </w:p>
    <w:p w:rsidR="00DC3C67" w:rsidRDefault="00DC3C67" w:rsidP="00601F04">
      <w:pPr>
        <w:pStyle w:val="Overskrift2"/>
        <w:rPr>
          <w:color w:val="auto"/>
        </w:rPr>
      </w:pPr>
      <w:bookmarkStart w:id="22" w:name="_Toc383693675"/>
    </w:p>
    <w:p w:rsidR="004768AF" w:rsidRPr="00F17818" w:rsidRDefault="00907426" w:rsidP="004768AF">
      <w:pPr>
        <w:pStyle w:val="Overskrift2"/>
        <w:rPr>
          <w:color w:val="auto"/>
        </w:rPr>
      </w:pPr>
      <w:bookmarkStart w:id="23" w:name="_Toc385238912"/>
      <w:bookmarkEnd w:id="22"/>
      <w:r>
        <w:rPr>
          <w:color w:val="auto"/>
        </w:rPr>
        <w:t>5</w:t>
      </w:r>
      <w:r w:rsidR="004768AF" w:rsidRPr="00F17818">
        <w:rPr>
          <w:color w:val="auto"/>
        </w:rPr>
        <w:t>.2 Bonus</w:t>
      </w:r>
      <w:r w:rsidR="004768AF">
        <w:rPr>
          <w:color w:val="auto"/>
        </w:rPr>
        <w:t>ordningen</w:t>
      </w:r>
      <w:bookmarkEnd w:id="23"/>
    </w:p>
    <w:p w:rsidR="004768AF" w:rsidRPr="00DC3C67" w:rsidRDefault="004768AF" w:rsidP="004768AF">
      <w:r>
        <w:t xml:space="preserve">Formålet med bonusordningen er å motvirke </w:t>
      </w:r>
      <w:r w:rsidR="00CD7352">
        <w:t xml:space="preserve">utfordringer </w:t>
      </w:r>
      <w:r>
        <w:t xml:space="preserve">ved prismodellen. En prismodell basert på løpende timer, enten det er teampris eller vanlig timepris har den bi-effekt at det på mange måter ”lønner seg” for Leverandøren å oppmuntre Kunden til å øke omfanget på kontrakten. Bonusen skal virke som motvekt til dette og være et insentiv for </w:t>
      </w:r>
      <w:r w:rsidR="00CD7352">
        <w:t>L</w:t>
      </w:r>
      <w:r>
        <w:t xml:space="preserve">everandøren til å forventningsstyre </w:t>
      </w:r>
      <w:r w:rsidR="00CD7352">
        <w:t>K</w:t>
      </w:r>
      <w:r>
        <w:t xml:space="preserve">unden mot ”godt nok”. </w:t>
      </w:r>
      <w:r w:rsidRPr="00DC3C67">
        <w:t xml:space="preserve"> </w:t>
      </w:r>
    </w:p>
    <w:p w:rsidR="00361234" w:rsidRDefault="00361234" w:rsidP="00361234">
      <w:r>
        <w:t xml:space="preserve">Bonusordningen må således ikke sammenblandes med mislighold av kontrakt. Fravær av retten til bonus i et gitt tilfelle er ikke det samme som sanksjonering av et mislighold. Dersom Leverandøren for eksempel blir ansvarlig for en mangel eller forsinkelse og samtidig ikke har gjort seg fortjent til bonus, så må ikke dette betraktes som dobbeltstraff eller -sanksjonering. </w:t>
      </w:r>
    </w:p>
    <w:p w:rsidR="00CD7352" w:rsidRDefault="004768AF" w:rsidP="004768AF">
      <w:r>
        <w:t xml:space="preserve">Bonus kommer som et tillegg til ordinært vederlag og beregnes ut fra </w:t>
      </w:r>
      <w:r w:rsidRPr="000B32FC">
        <w:t>Estimert totalkost.</w:t>
      </w:r>
      <w:r>
        <w:t xml:space="preserve"> Det innebærer at størrelsen på bonus avhenger av størrelsen på Estimert totalkost. Jo høyere Estimert totalkost, </w:t>
      </w:r>
      <w:r w:rsidR="00361234">
        <w:t xml:space="preserve">dess </w:t>
      </w:r>
      <w:r>
        <w:t>høyere bonusgrunnlag. Fordi bonusgrunnlaget er basert på Estimert totalkost, reduserer bonus risikoen for taktisk underestimering.</w:t>
      </w:r>
    </w:p>
    <w:p w:rsidR="004768AF" w:rsidRPr="00207F59" w:rsidRDefault="00907426" w:rsidP="004768AF">
      <w:pPr>
        <w:pStyle w:val="Overskrift3"/>
        <w:rPr>
          <w:color w:val="auto"/>
        </w:rPr>
      </w:pPr>
      <w:bookmarkStart w:id="24" w:name="_Toc385238913"/>
      <w:r>
        <w:rPr>
          <w:color w:val="auto"/>
        </w:rPr>
        <w:t>5</w:t>
      </w:r>
      <w:r w:rsidR="004768AF" w:rsidRPr="00207F59">
        <w:rPr>
          <w:color w:val="auto"/>
        </w:rPr>
        <w:t>.2.2 Ulike bonustyper</w:t>
      </w:r>
      <w:bookmarkEnd w:id="24"/>
    </w:p>
    <w:p w:rsidR="004768AF" w:rsidRDefault="004768AF" w:rsidP="004768AF">
      <w:r>
        <w:t>Det er to hovedtyper bonus</w:t>
      </w:r>
      <w:r w:rsidR="00361234">
        <w:t>;</w:t>
      </w:r>
      <w:r>
        <w:t xml:space="preserve"> </w:t>
      </w:r>
      <w:r w:rsidR="00361234">
        <w:t>é</w:t>
      </w:r>
      <w:r>
        <w:t>n s</w:t>
      </w:r>
      <w:r w:rsidRPr="007F6D1C">
        <w:t xml:space="preserve">luttbonus og </w:t>
      </w:r>
      <w:r w:rsidR="00361234">
        <w:t>é</w:t>
      </w:r>
      <w:r w:rsidRPr="007F6D1C">
        <w:t xml:space="preserve">n bonus som utbetales underveis. </w:t>
      </w:r>
      <w:r>
        <w:t xml:space="preserve">Det bør være oppgitt i konkurransegrunnlaget hvor stor del av bonusgrunnlaget som utbetales underveis og hvor mye som benyttes til sluttbonus. </w:t>
      </w:r>
    </w:p>
    <w:p w:rsidR="004768AF" w:rsidRDefault="004768AF" w:rsidP="004768AF">
      <w:r>
        <w:t xml:space="preserve">Som grunnlag for fordelingen bør Kunden ha gjort en risikoanalyse og på den måten ha en oversikt over hva som er kritiske suksessfaktorer for leveransen. Dersom leveransen gjelder et system som skal støtte et regelverk som trer i kraft en bestemt dato og derfor ikke kan settes i produksjon før hele systemet er ferdig, kan det være fornuftig å holde igjen en stor andel av bonusgrunnlaget til </w:t>
      </w:r>
      <w:r>
        <w:lastRenderedPageBreak/>
        <w:t>sluttbonusen. Dersom det er mulig å ta i bruk systemet etter</w:t>
      </w:r>
      <w:r w:rsidR="009D1866">
        <w:t xml:space="preserve"> </w:t>
      </w:r>
      <w:r>
        <w:t xml:space="preserve">hvert, bør en større del settes av til bonus som utbetales underveis. </w:t>
      </w:r>
    </w:p>
    <w:p w:rsidR="004768AF" w:rsidRPr="00312FD6" w:rsidRDefault="00907426" w:rsidP="004768AF">
      <w:pPr>
        <w:pStyle w:val="Overskrift3"/>
        <w:rPr>
          <w:color w:val="auto"/>
        </w:rPr>
      </w:pPr>
      <w:bookmarkStart w:id="25" w:name="_Toc385238914"/>
      <w:r>
        <w:rPr>
          <w:color w:val="auto"/>
        </w:rPr>
        <w:t>5</w:t>
      </w:r>
      <w:r w:rsidR="004768AF" w:rsidRPr="00312FD6">
        <w:rPr>
          <w:color w:val="auto"/>
        </w:rPr>
        <w:t>.2.3 Bonus</w:t>
      </w:r>
      <w:r w:rsidR="004768AF">
        <w:rPr>
          <w:color w:val="auto"/>
        </w:rPr>
        <w:t xml:space="preserve"> som utbetales underveis</w:t>
      </w:r>
      <w:bookmarkEnd w:id="25"/>
    </w:p>
    <w:p w:rsidR="004768AF" w:rsidRDefault="004768AF" w:rsidP="004768AF">
      <w:r>
        <w:t xml:space="preserve">Det kan være fornuftig å dele opp bonusgrunnlaget for den bonus som utbetales underveis i bonuspoeng. På den måten er det enkelt å variere størrelsen på bonusen ut fra omfanget på den enkelte Delleveranse og kanskje også ut fra hvor kritisk den er.  </w:t>
      </w:r>
    </w:p>
    <w:p w:rsidR="004768AF" w:rsidRDefault="004768AF" w:rsidP="004768AF">
      <w:r>
        <w:t>Bonusutbetalingen basert på opptjening av bonuspoeng kan fungere som en fleksibel ordning, hvor ikke alt er forhåndsbestemt. Kunden kan for eksempel velge å la bonuspoeng som ikke ble utdelt fordi Leverandøren ikke tilfred</w:t>
      </w:r>
      <w:r w:rsidR="00C5486A">
        <w:t>s</w:t>
      </w:r>
      <w:r>
        <w:t xml:space="preserve">stilte kriteriene, gå inn igjen i potten og brukes som et ekstra insentiv mot slutten av leveransen. </w:t>
      </w:r>
    </w:p>
    <w:p w:rsidR="004768AF" w:rsidRPr="00B618BD" w:rsidRDefault="004768AF" w:rsidP="004768AF">
      <w:r w:rsidRPr="007F6D1C">
        <w:t xml:space="preserve">Bonusene som betales ut underveis er knyttet til </w:t>
      </w:r>
      <w:r>
        <w:t xml:space="preserve">opptjening av bonuspoeng for god </w:t>
      </w:r>
      <w:r w:rsidRPr="007F6D1C">
        <w:t>kva</w:t>
      </w:r>
      <w:r>
        <w:t>litet på programvareutviklingen</w:t>
      </w:r>
      <w:r w:rsidRPr="007F6D1C">
        <w:t xml:space="preserve">. </w:t>
      </w:r>
      <w:r>
        <w:t xml:space="preserve">Leverandøren får full bonuspoengopptjening dersom det som er utviklet tilfredsstiller akseptansekriteriene uten feilretting og halv bonusopptjening dersom akseptansekriteriene er oppfylt etter én feilrettingsrunde. Bonus tilsvarende opptjente bonuspoeng </w:t>
      </w:r>
      <w:r w:rsidRPr="00B618BD">
        <w:t xml:space="preserve">bør utbetales ved aksept av hver enkelt Delleveranse. </w:t>
      </w:r>
    </w:p>
    <w:p w:rsidR="004768AF" w:rsidRPr="00B618BD" w:rsidRDefault="004768AF" w:rsidP="004768AF">
      <w:r w:rsidRPr="00B618BD">
        <w:t xml:space="preserve">Dersom </w:t>
      </w:r>
      <w:r w:rsidR="00AB1975">
        <w:t>det er b</w:t>
      </w:r>
      <w:r w:rsidR="00455612">
        <w:t>onus</w:t>
      </w:r>
      <w:r w:rsidR="00AB1975">
        <w:t>poeng</w:t>
      </w:r>
      <w:r w:rsidR="00455612">
        <w:t xml:space="preserve"> </w:t>
      </w:r>
      <w:r w:rsidR="00AB1975">
        <w:t xml:space="preserve">«til overs», dvs bonuspoeng </w:t>
      </w:r>
      <w:r w:rsidR="00455612">
        <w:t>som ikke er blitt utbetalt fordi Leverandøren ikke har kvalifisert seg for det</w:t>
      </w:r>
      <w:r w:rsidR="00AB1975">
        <w:t xml:space="preserve"> i tidligere Delleveranser</w:t>
      </w:r>
      <w:r w:rsidR="00455612">
        <w:t xml:space="preserve">, kan </w:t>
      </w:r>
      <w:r w:rsidRPr="00B618BD">
        <w:t xml:space="preserve">Kunden </w:t>
      </w:r>
      <w:r w:rsidR="00455612">
        <w:t xml:space="preserve">velge </w:t>
      </w:r>
      <w:r w:rsidRPr="00B618BD">
        <w:t xml:space="preserve">å </w:t>
      </w:r>
      <w:r w:rsidR="00AB1975">
        <w:t xml:space="preserve">dele ut </w:t>
      </w:r>
      <w:r w:rsidRPr="00B618BD">
        <w:t xml:space="preserve">bonuspoeng </w:t>
      </w:r>
      <w:r w:rsidR="00AB1975">
        <w:t>for</w:t>
      </w:r>
      <w:r w:rsidRPr="00B618BD">
        <w:t xml:space="preserve"> programvareendringer e</w:t>
      </w:r>
      <w:r w:rsidR="00AB1975">
        <w:t xml:space="preserve">tter bestemmelsene i kapittel 3I så fall </w:t>
      </w:r>
      <w:r w:rsidRPr="00B618BD">
        <w:t>bør dette fremgår av endringsordren. Bonuspoengene bør som hovedregel utbetales når den enkelte Dellevera</w:t>
      </w:r>
      <w:r>
        <w:t>nse eller endring er Testet og A</w:t>
      </w:r>
      <w:r w:rsidRPr="00B618BD">
        <w:t xml:space="preserve">kseptert.   </w:t>
      </w:r>
    </w:p>
    <w:p w:rsidR="004768AF" w:rsidRDefault="00907426" w:rsidP="004768AF">
      <w:pPr>
        <w:pStyle w:val="Overskrift3"/>
        <w:rPr>
          <w:color w:val="auto"/>
        </w:rPr>
      </w:pPr>
      <w:bookmarkStart w:id="26" w:name="_Toc385238915"/>
      <w:r>
        <w:rPr>
          <w:color w:val="auto"/>
        </w:rPr>
        <w:t>5</w:t>
      </w:r>
      <w:r w:rsidR="004768AF" w:rsidRPr="00B618BD">
        <w:rPr>
          <w:color w:val="auto"/>
        </w:rPr>
        <w:t>.2.5 Sluttbonus</w:t>
      </w:r>
      <w:bookmarkEnd w:id="26"/>
    </w:p>
    <w:p w:rsidR="004768AF" w:rsidRDefault="004768AF" w:rsidP="004768AF">
      <w:r w:rsidRPr="00B618BD">
        <w:t>Sluttbonusen utbetales dersom Leverandøren leverer på estimert tid og</w:t>
      </w:r>
      <w:r w:rsidR="00C5486A">
        <w:t>/</w:t>
      </w:r>
      <w:r w:rsidRPr="00B618BD">
        <w:t>eller tidligere</w:t>
      </w:r>
      <w:r>
        <w:t>.</w:t>
      </w:r>
      <w:r w:rsidRPr="00B618BD">
        <w:t xml:space="preserve"> Bonus</w:t>
      </w:r>
      <w:r>
        <w:t xml:space="preserve">utbetalingen kan reguleres slik at den blir høyere jo tidligere leveransen kommer. </w:t>
      </w:r>
      <w:r w:rsidRPr="00B618BD">
        <w:t>Sluttbonus kan gjerne utbetales på Leveransedag, men partene kan avtale andre utbetalingstidspunkter.</w:t>
      </w:r>
    </w:p>
    <w:p w:rsidR="004768AF" w:rsidRPr="004768AF" w:rsidRDefault="00907426" w:rsidP="00907426">
      <w:pPr>
        <w:pStyle w:val="Overskrift3"/>
        <w:rPr>
          <w:color w:val="auto"/>
        </w:rPr>
      </w:pPr>
      <w:bookmarkStart w:id="27" w:name="_Toc385238916"/>
      <w:r>
        <w:rPr>
          <w:color w:val="auto"/>
        </w:rPr>
        <w:t xml:space="preserve">5.2.6 </w:t>
      </w:r>
      <w:r w:rsidR="004768AF" w:rsidRPr="004768AF">
        <w:rPr>
          <w:color w:val="auto"/>
        </w:rPr>
        <w:t>Eksempel på bruk av bonus</w:t>
      </w:r>
      <w:bookmarkEnd w:id="27"/>
      <w:r w:rsidR="004768AF" w:rsidRPr="004768AF">
        <w:rPr>
          <w:color w:val="auto"/>
        </w:rPr>
        <w:t xml:space="preserve">  </w:t>
      </w:r>
    </w:p>
    <w:p w:rsidR="004768AF" w:rsidRPr="00F6057B" w:rsidRDefault="004768AF" w:rsidP="004768AF">
      <w:pPr>
        <w:rPr>
          <w:i/>
        </w:rPr>
      </w:pPr>
      <w:r w:rsidRPr="00F6057B">
        <w:rPr>
          <w:i/>
        </w:rPr>
        <w:t xml:space="preserve">I konkurransegrunnlaget er det oppgitt at 10% av estimert totalkost skal benyttes til bonus. </w:t>
      </w:r>
    </w:p>
    <w:p w:rsidR="004768AF" w:rsidRPr="00F6057B" w:rsidRDefault="004768AF" w:rsidP="004768AF">
      <w:pPr>
        <w:rPr>
          <w:i/>
        </w:rPr>
      </w:pPr>
      <w:r w:rsidRPr="00F6057B">
        <w:rPr>
          <w:i/>
        </w:rPr>
        <w:t xml:space="preserve">Hva som er den beste måten å fordele bonus på, vil avhenge fra anskaffelse til anskaffelse. Dersom det er mange involvert i testing og utprøving, vil det være lurt å legge mesteparten av bonusen der. Omfattende tidsbruk til retesting og forsinkede utprøvingsperioder som involverer store deler av organisasjonen, vil gi store kostnader internt gjør dette til en fornuftig måte å fordele bonusen på. </w:t>
      </w:r>
    </w:p>
    <w:p w:rsidR="004768AF" w:rsidRDefault="004768AF" w:rsidP="004768AF">
      <w:r w:rsidRPr="00F6057B">
        <w:rPr>
          <w:i/>
        </w:rPr>
        <w:t>Dersom tidspunkt for leveranse er kritisk, f.eks</w:t>
      </w:r>
      <w:r>
        <w:rPr>
          <w:i/>
        </w:rPr>
        <w:t>.</w:t>
      </w:r>
      <w:r w:rsidRPr="00F6057B">
        <w:rPr>
          <w:i/>
        </w:rPr>
        <w:t xml:space="preserve"> fordi programvaren skal støtte et regelverk som trer i kraft på en bestemt dato, vil det være fornuftig å bruke en større andel av bonus på sluttbonus for leveranse før eller på tid. </w:t>
      </w:r>
      <w:r>
        <w:t xml:space="preserve"> </w:t>
      </w:r>
    </w:p>
    <w:p w:rsidR="004768AF" w:rsidRPr="00F6057B" w:rsidRDefault="004768AF" w:rsidP="004768AF">
      <w:pPr>
        <w:rPr>
          <w:i/>
        </w:rPr>
      </w:pPr>
      <w:r w:rsidRPr="00A824F2">
        <w:rPr>
          <w:i/>
        </w:rPr>
        <w:t>I dette eksemplet har</w:t>
      </w:r>
      <w:r>
        <w:rPr>
          <w:i/>
        </w:rPr>
        <w:t xml:space="preserve"> Kunden bestemt at </w:t>
      </w:r>
      <w:r w:rsidRPr="00F6057B">
        <w:rPr>
          <w:i/>
        </w:rPr>
        <w:t xml:space="preserve">6% skal benyttes til bonus underveis, 4 % skal benyttes til </w:t>
      </w:r>
      <w:r>
        <w:rPr>
          <w:i/>
        </w:rPr>
        <w:t>s</w:t>
      </w:r>
      <w:r w:rsidRPr="00F6057B">
        <w:rPr>
          <w:i/>
        </w:rPr>
        <w:t xml:space="preserve">luttbonus. </w:t>
      </w:r>
      <w:r>
        <w:rPr>
          <w:i/>
        </w:rPr>
        <w:t>B</w:t>
      </w:r>
      <w:r w:rsidRPr="00F6057B">
        <w:rPr>
          <w:i/>
        </w:rPr>
        <w:t>onus underveis skal gis i form av bonuspoeng. I forbindelse med Leveranseplanleggingen blir partene enige om at programvareutviklingen skal deles opp i 4 Delleveranser i tillegg til Avslutning. Bonus underveis blir delt opp i 120 bonuspoeng</w:t>
      </w:r>
      <w:r>
        <w:rPr>
          <w:i/>
        </w:rPr>
        <w:t xml:space="preserve"> og de blir fordelt som følger:</w:t>
      </w:r>
      <w:r w:rsidRPr="00F6057B">
        <w:rPr>
          <w:i/>
        </w:rPr>
        <w:t xml:space="preserve"> Første Delleveranse: 30 bonuspoeng, de tre påfølgende Delleveransene 20 bonuspoeng hver, Avslutning 30 bonuspoeng. </w:t>
      </w:r>
    </w:p>
    <w:p w:rsidR="004768AF" w:rsidRPr="00F6057B" w:rsidRDefault="004768AF" w:rsidP="004768AF">
      <w:pPr>
        <w:rPr>
          <w:i/>
        </w:rPr>
      </w:pPr>
      <w:r>
        <w:rPr>
          <w:i/>
        </w:rPr>
        <w:lastRenderedPageBreak/>
        <w:t xml:space="preserve">Leverandøren som fikk kontrakt har angitt </w:t>
      </w:r>
      <w:r w:rsidRPr="00F6057B">
        <w:rPr>
          <w:i/>
        </w:rPr>
        <w:t>Estimert totalkost for prosjektet</w:t>
      </w:r>
      <w:r>
        <w:rPr>
          <w:i/>
        </w:rPr>
        <w:t xml:space="preserve"> til </w:t>
      </w:r>
      <w:r w:rsidRPr="00F6057B">
        <w:rPr>
          <w:i/>
        </w:rPr>
        <w:t xml:space="preserve">20 millioner kroner. 10% av dette skal utgjøre bonusgrunnlaget. Det gir et samlet bonusgrunnlag på 2 millioner kroner. Dette deles opp slik at 1,2 millioner skal brukes til bonus som deles ut underveis og 800 000 kr skal benytte til sluttbonusene. </w:t>
      </w:r>
    </w:p>
    <w:p w:rsidR="004768AF" w:rsidRPr="00F6057B" w:rsidRDefault="004768AF" w:rsidP="004768AF">
      <w:pPr>
        <w:rPr>
          <w:i/>
        </w:rPr>
      </w:pPr>
      <w:r>
        <w:rPr>
          <w:b/>
          <w:i/>
        </w:rPr>
        <w:t>Fordeling av b</w:t>
      </w:r>
      <w:r w:rsidRPr="00F6057B">
        <w:rPr>
          <w:b/>
          <w:i/>
        </w:rPr>
        <w:t>onus</w:t>
      </w:r>
      <w:r>
        <w:rPr>
          <w:b/>
          <w:i/>
        </w:rPr>
        <w:t>en</w:t>
      </w:r>
      <w:r w:rsidRPr="00F6057B">
        <w:rPr>
          <w:b/>
          <w:i/>
        </w:rPr>
        <w:t xml:space="preserve"> som </w:t>
      </w:r>
      <w:r>
        <w:rPr>
          <w:b/>
          <w:i/>
        </w:rPr>
        <w:t xml:space="preserve">ble </w:t>
      </w:r>
      <w:r w:rsidRPr="00F6057B">
        <w:rPr>
          <w:b/>
          <w:i/>
        </w:rPr>
        <w:t>del</w:t>
      </w:r>
      <w:r>
        <w:rPr>
          <w:b/>
          <w:i/>
        </w:rPr>
        <w:t xml:space="preserve">t </w:t>
      </w:r>
      <w:r w:rsidRPr="00F6057B">
        <w:rPr>
          <w:b/>
          <w:i/>
        </w:rPr>
        <w:t>ut underveis:</w:t>
      </w:r>
      <w:r w:rsidR="00F72E04">
        <w:rPr>
          <w:b/>
          <w:i/>
        </w:rPr>
        <w:br/>
      </w:r>
      <w:r w:rsidRPr="00F6057B">
        <w:rPr>
          <w:i/>
        </w:rPr>
        <w:t xml:space="preserve">De 1,2 millionene som utgjør bonusgrunnlaget for denne type bonus, deles i 120 bonuspoeng. Hvert bonuspoeng blir da verd 10 000 kr. Ved første Delleveranse vil det da bli delt ut 300 000 kr i bonus dersom Kunden aksepterer uten feilretting. Dersom det blir nødvendig med én feilrettingsrunde med påfølgende retesting, vil bonusen bli 150 000 kr.   </w:t>
      </w:r>
    </w:p>
    <w:p w:rsidR="004768AF" w:rsidRPr="00F6057B" w:rsidRDefault="004768AF" w:rsidP="004768AF">
      <w:pPr>
        <w:rPr>
          <w:i/>
        </w:rPr>
      </w:pPr>
      <w:r w:rsidRPr="00F6057B">
        <w:rPr>
          <w:i/>
        </w:rPr>
        <w:t>I eksempelet nedenfor forestiller vi oss at programvareutviklingsleveransene foregikk på følgende måte:</w:t>
      </w:r>
    </w:p>
    <w:p w:rsidR="004768AF" w:rsidRDefault="004768AF" w:rsidP="004768AF">
      <w:pPr>
        <w:pStyle w:val="Listeavsnitt"/>
        <w:numPr>
          <w:ilvl w:val="0"/>
          <w:numId w:val="18"/>
        </w:numPr>
        <w:rPr>
          <w:i/>
        </w:rPr>
      </w:pPr>
      <w:r w:rsidRPr="00F6057B">
        <w:rPr>
          <w:i/>
        </w:rPr>
        <w:t>I første Delleveranse ble det nødvendig med én feilrettingsrunde. Leverandøren fikk dermed utbetalt halv bonus. Det betyr at 15 bonu</w:t>
      </w:r>
      <w:r w:rsidR="009D1866">
        <w:rPr>
          <w:i/>
        </w:rPr>
        <w:t>s</w:t>
      </w:r>
      <w:r w:rsidRPr="00F6057B">
        <w:rPr>
          <w:i/>
        </w:rPr>
        <w:t xml:space="preserve">poeng ikke ble betalt ut. </w:t>
      </w:r>
    </w:p>
    <w:p w:rsidR="004768AF" w:rsidRPr="00F6057B" w:rsidRDefault="004768AF" w:rsidP="004768AF">
      <w:pPr>
        <w:pStyle w:val="Listeavsnitt"/>
        <w:rPr>
          <w:i/>
        </w:rPr>
      </w:pPr>
    </w:p>
    <w:p w:rsidR="004768AF" w:rsidRDefault="004768AF" w:rsidP="004768AF">
      <w:pPr>
        <w:pStyle w:val="Listeavsnitt"/>
        <w:numPr>
          <w:ilvl w:val="0"/>
          <w:numId w:val="18"/>
        </w:numPr>
        <w:rPr>
          <w:i/>
        </w:rPr>
      </w:pPr>
      <w:r w:rsidRPr="00F6057B">
        <w:rPr>
          <w:i/>
        </w:rPr>
        <w:t>Neste Delleveranse kunne aksepteres uten feilretting og Leverandøren fikk full bonusutbetaling. Påfølgende Dellev</w:t>
      </w:r>
      <w:r w:rsidR="009D1866">
        <w:rPr>
          <w:i/>
        </w:rPr>
        <w:t>er</w:t>
      </w:r>
      <w:r w:rsidRPr="00F6057B">
        <w:rPr>
          <w:i/>
        </w:rPr>
        <w:t xml:space="preserve">anse var imidlertid full av feil og det ble ingen bonusutbetaling.  </w:t>
      </w:r>
    </w:p>
    <w:p w:rsidR="004768AF" w:rsidRPr="00F6057B" w:rsidRDefault="004768AF" w:rsidP="004768AF">
      <w:pPr>
        <w:pStyle w:val="Listeavsnitt"/>
        <w:rPr>
          <w:i/>
        </w:rPr>
      </w:pPr>
    </w:p>
    <w:p w:rsidR="004768AF" w:rsidRDefault="004768AF" w:rsidP="004768AF">
      <w:pPr>
        <w:pStyle w:val="Listeavsnitt"/>
        <w:numPr>
          <w:ilvl w:val="0"/>
          <w:numId w:val="18"/>
        </w:numPr>
        <w:rPr>
          <w:i/>
        </w:rPr>
      </w:pPr>
      <w:r w:rsidRPr="00F6057B">
        <w:rPr>
          <w:i/>
        </w:rPr>
        <w:t xml:space="preserve">I forbindelse med utprøvingen av denne Delleveransen kom det opp mange endringsønsker. Kunden ønsket å få utført dem i tillegg til den funksjonaliteten som var planlagt i siste Delleveranse. Som insentiv for å få Leverandøren til å levere med få feil, ønsker Kunden å gi 25 av de bonuspoengene som ikke var betalt ut som bonus.   </w:t>
      </w:r>
    </w:p>
    <w:p w:rsidR="004768AF" w:rsidRPr="00F6057B" w:rsidRDefault="004768AF" w:rsidP="004768AF">
      <w:pPr>
        <w:pStyle w:val="Listeavsnitt"/>
        <w:rPr>
          <w:i/>
        </w:rPr>
      </w:pPr>
    </w:p>
    <w:p w:rsidR="004768AF" w:rsidRPr="00F6057B" w:rsidRDefault="004768AF" w:rsidP="004768AF">
      <w:pPr>
        <w:pStyle w:val="Listeavsnitt"/>
        <w:numPr>
          <w:ilvl w:val="0"/>
          <w:numId w:val="18"/>
        </w:numPr>
        <w:rPr>
          <w:i/>
        </w:rPr>
      </w:pPr>
      <w:r w:rsidRPr="00F6057B">
        <w:rPr>
          <w:i/>
        </w:rPr>
        <w:t xml:space="preserve">Leverandøren klarte å levere endringene med så god kvalitet at det ble full bonus. Den siste Delleveransen ble krevde én feilrettingsrunde og ga følgelig halv bonus. Avslutningen kunne aksepteres uten feilretting og ga 30 bonuspoeng. Det betyr at 100 av de 120 bonuspoengene ble utbetalt, dvs 1 million kroner.  </w:t>
      </w:r>
    </w:p>
    <w:p w:rsidR="004768AF" w:rsidRPr="00F6057B" w:rsidRDefault="004768AF" w:rsidP="004768AF">
      <w:pPr>
        <w:rPr>
          <w:i/>
        </w:rPr>
      </w:pPr>
      <w:r w:rsidRPr="00F6057B">
        <w:rPr>
          <w:i/>
        </w:rPr>
        <w:t xml:space="preserve"> </w:t>
      </w:r>
      <w:r>
        <w:rPr>
          <w:b/>
          <w:i/>
        </w:rPr>
        <w:t>Graderingen av s</w:t>
      </w:r>
      <w:r w:rsidRPr="00F6057B">
        <w:rPr>
          <w:b/>
          <w:i/>
        </w:rPr>
        <w:t>luttbonus</w:t>
      </w:r>
      <w:r>
        <w:rPr>
          <w:b/>
          <w:i/>
        </w:rPr>
        <w:t>en</w:t>
      </w:r>
      <w:r w:rsidR="00F72E04">
        <w:rPr>
          <w:b/>
          <w:i/>
        </w:rPr>
        <w:br/>
      </w:r>
      <w:r w:rsidRPr="00F6057B">
        <w:rPr>
          <w:i/>
        </w:rPr>
        <w:t xml:space="preserve">Bonus for å levere til estimert tid eller tidligere, </w:t>
      </w:r>
      <w:r>
        <w:rPr>
          <w:i/>
        </w:rPr>
        <w:t xml:space="preserve">er gradert </w:t>
      </w:r>
      <w:r w:rsidRPr="00F6057B">
        <w:rPr>
          <w:i/>
        </w:rPr>
        <w:t xml:space="preserve">som følger:  </w:t>
      </w:r>
    </w:p>
    <w:p w:rsidR="004768AF" w:rsidRDefault="004768AF" w:rsidP="004768AF">
      <w:pPr>
        <w:rPr>
          <w:i/>
        </w:rPr>
      </w:pPr>
      <w:r w:rsidRPr="00F6057B">
        <w:rPr>
          <w:i/>
        </w:rPr>
        <w:t xml:space="preserve">Leveranse </w:t>
      </w:r>
      <w:r>
        <w:rPr>
          <w:i/>
        </w:rPr>
        <w:t>1 måned før estimert: 100 %, dvs 8</w:t>
      </w:r>
      <w:r w:rsidRPr="00F6057B">
        <w:rPr>
          <w:i/>
        </w:rPr>
        <w:t>00 000 kr, 3 uke</w:t>
      </w:r>
      <w:r>
        <w:rPr>
          <w:i/>
        </w:rPr>
        <w:t>r før 90%, dvs 720</w:t>
      </w:r>
      <w:r w:rsidRPr="00F6057B">
        <w:rPr>
          <w:i/>
        </w:rPr>
        <w:t xml:space="preserve"> 000 kr,  2uker 80% , dvs </w:t>
      </w:r>
      <w:r>
        <w:rPr>
          <w:i/>
        </w:rPr>
        <w:t>640</w:t>
      </w:r>
      <w:r w:rsidRPr="00F6057B">
        <w:rPr>
          <w:i/>
        </w:rPr>
        <w:t> 000 kr én uke før 70% , dvs 5</w:t>
      </w:r>
      <w:r>
        <w:rPr>
          <w:i/>
        </w:rPr>
        <w:t>6</w:t>
      </w:r>
      <w:r w:rsidRPr="00F6057B">
        <w:rPr>
          <w:i/>
        </w:rPr>
        <w:t>0 000 kr og på t</w:t>
      </w:r>
      <w:r>
        <w:rPr>
          <w:i/>
        </w:rPr>
        <w:t>id 60% av bonusgrunnlaget, dvs 48</w:t>
      </w:r>
      <w:r w:rsidRPr="00F6057B">
        <w:rPr>
          <w:i/>
        </w:rPr>
        <w:t xml:space="preserve">0 000 kr i bonus.  </w:t>
      </w:r>
    </w:p>
    <w:p w:rsidR="004768AF" w:rsidRDefault="004768AF" w:rsidP="004768AF">
      <w:pPr>
        <w:rPr>
          <w:i/>
        </w:rPr>
      </w:pPr>
      <w:r>
        <w:rPr>
          <w:i/>
        </w:rPr>
        <w:t xml:space="preserve">I dette eksemplet leverte Leverandøren på estimert tid og fikk utbetalt 480 000 kr i sluttbonus. </w:t>
      </w:r>
    </w:p>
    <w:p w:rsidR="00EB05A9" w:rsidRDefault="00EB05A9" w:rsidP="004768AF"/>
    <w:p w:rsidR="00F72E04" w:rsidRDefault="00F72E04" w:rsidP="004768AF"/>
    <w:p w:rsidR="00F72E04" w:rsidRDefault="00F72E04" w:rsidP="004768AF"/>
    <w:p w:rsidR="00B618BD" w:rsidRPr="00B618BD" w:rsidRDefault="00B618BD" w:rsidP="00907426">
      <w:pPr>
        <w:pStyle w:val="Overskrift1"/>
        <w:numPr>
          <w:ilvl w:val="0"/>
          <w:numId w:val="24"/>
        </w:numPr>
        <w:rPr>
          <w:color w:val="auto"/>
        </w:rPr>
      </w:pPr>
      <w:bookmarkStart w:id="28" w:name="_Toc385238917"/>
      <w:r w:rsidRPr="00B618BD">
        <w:rPr>
          <w:color w:val="auto"/>
        </w:rPr>
        <w:lastRenderedPageBreak/>
        <w:t>Vedlikeholdsavtale</w:t>
      </w:r>
      <w:bookmarkEnd w:id="28"/>
    </w:p>
    <w:p w:rsidR="00EB05A9" w:rsidRDefault="00EB05A9" w:rsidP="00601F04"/>
    <w:p w:rsidR="00C5486A" w:rsidRDefault="00B618BD" w:rsidP="00601F04">
      <w:r>
        <w:t xml:space="preserve">Smidigavtalen inneholder ikke bestemmelser om vedlikeholdsavtale. </w:t>
      </w:r>
    </w:p>
    <w:p w:rsidR="00601F04" w:rsidRDefault="00C5486A" w:rsidP="00601F04">
      <w:r>
        <w:t>R</w:t>
      </w:r>
      <w:r w:rsidR="00F0772E">
        <w:t>ett</w:t>
      </w:r>
      <w:r>
        <w:t>ighet</w:t>
      </w:r>
      <w:r w:rsidR="00F0772E">
        <w:t xml:space="preserve">sbestemmelsene i kapittel 10 i avtalen legger til rette </w:t>
      </w:r>
      <w:r w:rsidR="00B618BD">
        <w:t xml:space="preserve">for at Kunden kan inngå </w:t>
      </w:r>
      <w:r w:rsidR="00F0772E">
        <w:t>vedlikeholdsavtale med en annen Lever</w:t>
      </w:r>
      <w:r w:rsidR="005A27BA">
        <w:t>andør enn den som har utviklet P</w:t>
      </w:r>
      <w:r w:rsidR="00F0772E">
        <w:t xml:space="preserve">rogramvaren. Dette kan være krevende, men sikrer leverandøruavhengighet for det som er utviklet. Dessuten </w:t>
      </w:r>
      <w:r w:rsidR="00C0473F">
        <w:t>gir bytte av Levera</w:t>
      </w:r>
      <w:r w:rsidR="00F0772E">
        <w:t>n</w:t>
      </w:r>
      <w:r w:rsidR="00C0473F">
        <w:t>d</w:t>
      </w:r>
      <w:r w:rsidR="00F0772E">
        <w:t>ør en fin mulig</w:t>
      </w:r>
      <w:r w:rsidR="00C0473F">
        <w:t>het til å få</w:t>
      </w:r>
      <w:r w:rsidR="00F0772E">
        <w:t xml:space="preserve"> testet </w:t>
      </w:r>
      <w:r w:rsidR="00C0473F">
        <w:t>systemdokumentasjon og</w:t>
      </w:r>
      <w:r w:rsidR="00220324">
        <w:t xml:space="preserve"> Ikke-funksjonelle krav som </w:t>
      </w:r>
      <w:r w:rsidR="009D1866">
        <w:t xml:space="preserve">for eksempel </w:t>
      </w:r>
      <w:r w:rsidR="00A54B09">
        <w:t>V</w:t>
      </w:r>
      <w:r w:rsidR="00C0473F">
        <w:t xml:space="preserve">edlikeholdbarhet i forbindelse med leverandørbytte. </w:t>
      </w:r>
    </w:p>
    <w:p w:rsidR="00C6732A" w:rsidRDefault="00C6732A" w:rsidP="00C6732A">
      <w:pPr>
        <w:pStyle w:val="Overskrift3"/>
        <w:rPr>
          <w:color w:val="auto"/>
        </w:rPr>
      </w:pPr>
    </w:p>
    <w:p w:rsidR="00C6732A" w:rsidRDefault="00C6732A" w:rsidP="00907426">
      <w:pPr>
        <w:pStyle w:val="Overskrift1"/>
        <w:numPr>
          <w:ilvl w:val="0"/>
          <w:numId w:val="24"/>
        </w:numPr>
        <w:rPr>
          <w:color w:val="auto"/>
        </w:rPr>
      </w:pPr>
      <w:bookmarkStart w:id="29" w:name="_Toc385238918"/>
      <w:r w:rsidRPr="000605D5">
        <w:rPr>
          <w:color w:val="auto"/>
        </w:rPr>
        <w:t>Dagbot</w:t>
      </w:r>
      <w:bookmarkEnd w:id="29"/>
      <w:r w:rsidRPr="000605D5">
        <w:rPr>
          <w:color w:val="auto"/>
        </w:rPr>
        <w:t xml:space="preserve"> </w:t>
      </w:r>
    </w:p>
    <w:p w:rsidR="00907426" w:rsidRPr="00907426" w:rsidRDefault="00907426" w:rsidP="00907426"/>
    <w:p w:rsidR="006407DE" w:rsidRDefault="0076468C" w:rsidP="00C6732A">
      <w:r>
        <w:t xml:space="preserve">Dagbøter hører </w:t>
      </w:r>
      <w:r w:rsidR="000D744E">
        <w:t xml:space="preserve">i utgangspunktet </w:t>
      </w:r>
      <w:r>
        <w:t>ikke hjemme i en smidig pro</w:t>
      </w:r>
      <w:r w:rsidR="006407DE">
        <w:t>gramvareutvikli</w:t>
      </w:r>
      <w:r w:rsidR="000D744E">
        <w:t>ngsprosess. Grunnen er at denne utviklings</w:t>
      </w:r>
      <w:r w:rsidR="006407DE">
        <w:t>prosessen forutsetter tett samarbeid mellom Kunde og Leverandør</w:t>
      </w:r>
      <w:r w:rsidR="00C5486A">
        <w:t>,</w:t>
      </w:r>
      <w:r w:rsidR="006407DE">
        <w:t xml:space="preserve"> og det skal </w:t>
      </w:r>
      <w:r w:rsidR="00C5486A">
        <w:t xml:space="preserve">- </w:t>
      </w:r>
      <w:r w:rsidR="006407DE">
        <w:t xml:space="preserve">og vil </w:t>
      </w:r>
      <w:r w:rsidR="00C5486A">
        <w:t xml:space="preserve">- </w:t>
      </w:r>
      <w:r w:rsidR="006407DE">
        <w:t xml:space="preserve">derfor ikke være mulig å avgjøre hvem som har ansvar for en eventuell forsinkelse. </w:t>
      </w:r>
    </w:p>
    <w:p w:rsidR="009E7C88" w:rsidRDefault="000D744E" w:rsidP="009E7C88">
      <w:r>
        <w:t>Avtalen har likevel et dagbot</w:t>
      </w:r>
      <w:r w:rsidR="00B0481C">
        <w:t>r</w:t>
      </w:r>
      <w:r>
        <w:t>egime</w:t>
      </w:r>
      <w:r w:rsidR="00B0481C">
        <w:t xml:space="preserve"> både for</w:t>
      </w:r>
      <w:r w:rsidR="006D0C66">
        <w:t xml:space="preserve"> p</w:t>
      </w:r>
      <w:r w:rsidR="00B0481C">
        <w:t>rogramvar</w:t>
      </w:r>
      <w:r w:rsidR="00CE0AE9">
        <w:t>eutvikling</w:t>
      </w:r>
      <w:r w:rsidR="006D0C66">
        <w:t>sleveransene</w:t>
      </w:r>
      <w:r w:rsidR="00B0481C">
        <w:t xml:space="preserve"> og for Øvrige leveranseelementer.</w:t>
      </w:r>
      <w:r w:rsidR="00CE0AE9">
        <w:t xml:space="preserve"> </w:t>
      </w:r>
      <w:r w:rsidR="00F1263B">
        <w:t>Dagbøte</w:t>
      </w:r>
      <w:r w:rsidR="00D8361C">
        <w:t>r</w:t>
      </w:r>
      <w:r w:rsidR="00F1263B">
        <w:t xml:space="preserve"> i smidigavtalen </w:t>
      </w:r>
      <w:r w:rsidR="009E7C88">
        <w:t xml:space="preserve">er </w:t>
      </w:r>
      <w:r w:rsidR="00A576B4">
        <w:t xml:space="preserve">vesentlig </w:t>
      </w:r>
      <w:r w:rsidR="009E7C88">
        <w:t xml:space="preserve">mindre enn </w:t>
      </w:r>
      <w:r w:rsidR="00F1263B">
        <w:t xml:space="preserve">dagbøtene i </w:t>
      </w:r>
      <w:r w:rsidR="009E7C88">
        <w:t xml:space="preserve">de </w:t>
      </w:r>
      <w:r w:rsidR="00F1263B">
        <w:t>andre SSA-ene</w:t>
      </w:r>
      <w:r w:rsidR="00A576B4">
        <w:t>,</w:t>
      </w:r>
      <w:r w:rsidR="00F1263B">
        <w:t xml:space="preserve"> fordi de</w:t>
      </w:r>
      <w:r w:rsidR="009E7C88">
        <w:t xml:space="preserve"> blir beregnet kun ut fra verdien av det leveranseelementet som er forsinket</w:t>
      </w:r>
      <w:r w:rsidR="00907426">
        <w:t xml:space="preserve"> (se A</w:t>
      </w:r>
      <w:r w:rsidR="00F1263B">
        <w:t>vtalens punkt 11.5.2).</w:t>
      </w:r>
    </w:p>
    <w:p w:rsidR="00907426" w:rsidRDefault="00907426" w:rsidP="009E7C88"/>
    <w:p w:rsidR="004200AE" w:rsidRPr="000D744E" w:rsidRDefault="00907426" w:rsidP="00C6732A">
      <w:bookmarkStart w:id="30" w:name="_Toc385238919"/>
      <w:r>
        <w:rPr>
          <w:rStyle w:val="Overskrift2Tegn"/>
          <w:color w:val="auto"/>
        </w:rPr>
        <w:t>7</w:t>
      </w:r>
      <w:r w:rsidR="00B0481C" w:rsidRPr="00B0481C">
        <w:rPr>
          <w:rStyle w:val="Overskrift2Tegn"/>
          <w:color w:val="auto"/>
        </w:rPr>
        <w:t xml:space="preserve">.1 </w:t>
      </w:r>
      <w:r w:rsidR="006D0C66">
        <w:rPr>
          <w:rStyle w:val="Overskrift2Tegn"/>
          <w:color w:val="auto"/>
        </w:rPr>
        <w:t>Dagbot ved forsinkelse i p</w:t>
      </w:r>
      <w:r w:rsidR="00C6732A" w:rsidRPr="00B0481C">
        <w:rPr>
          <w:rStyle w:val="Overskrift2Tegn"/>
          <w:color w:val="auto"/>
        </w:rPr>
        <w:t>rogramvareutvikling</w:t>
      </w:r>
      <w:r w:rsidR="004200AE" w:rsidRPr="00B0481C">
        <w:rPr>
          <w:rStyle w:val="Overskrift2Tegn"/>
          <w:color w:val="auto"/>
        </w:rPr>
        <w:t>sleveransen</w:t>
      </w:r>
      <w:bookmarkEnd w:id="30"/>
      <w:r w:rsidR="00C6732A" w:rsidRPr="000D744E">
        <w:br/>
      </w:r>
      <w:r w:rsidR="004200AE" w:rsidRPr="000D744E">
        <w:t>Dagbot bør</w:t>
      </w:r>
      <w:r w:rsidR="00F1263B">
        <w:t xml:space="preserve"> kun benyttes i forbindelse med Avslutning (Avtalens kapittel 2.6)</w:t>
      </w:r>
      <w:r w:rsidR="004200AE" w:rsidRPr="000D744E">
        <w:t xml:space="preserve">. </w:t>
      </w:r>
    </w:p>
    <w:p w:rsidR="00C6732A" w:rsidRPr="000D744E" w:rsidRDefault="00C6732A" w:rsidP="00C6732A">
      <w:r w:rsidRPr="000D744E">
        <w:t>Frister hvor det kan være aktuelt med dagbot:</w:t>
      </w:r>
    </w:p>
    <w:p w:rsidR="009200DA" w:rsidRPr="000D744E" w:rsidRDefault="00C6732A" w:rsidP="00B0481C">
      <w:pPr>
        <w:pStyle w:val="Listeavsnitt"/>
        <w:numPr>
          <w:ilvl w:val="0"/>
          <w:numId w:val="22"/>
        </w:numPr>
      </w:pPr>
      <w:r w:rsidRPr="000D744E">
        <w:t xml:space="preserve">Frist for oppfyllelse av </w:t>
      </w:r>
      <w:r w:rsidR="000F6326" w:rsidRPr="000D744E">
        <w:t xml:space="preserve">startkriteriene for kundens avsluttende </w:t>
      </w:r>
      <w:r w:rsidRPr="000D744E">
        <w:t>test</w:t>
      </w:r>
      <w:r w:rsidR="000F6326" w:rsidRPr="000D744E">
        <w:t>ing</w:t>
      </w:r>
      <w:r w:rsidRPr="000D744E">
        <w:t>:</w:t>
      </w:r>
      <w:r w:rsidRPr="000D744E">
        <w:br/>
        <w:t xml:space="preserve">Dagbot dersom Leverandøren blir forsinket fordi han ikke klarer å godtgjøre at Startkriteriene for </w:t>
      </w:r>
      <w:r w:rsidR="004200AE" w:rsidRPr="000D744E">
        <w:t>Kundens avsluttende testing (</w:t>
      </w:r>
      <w:r w:rsidR="00285CC2" w:rsidRPr="000D744E">
        <w:t xml:space="preserve">Avtalens punkt 2.6.1) </w:t>
      </w:r>
    </w:p>
    <w:p w:rsidR="000F6326" w:rsidRPr="000D744E" w:rsidRDefault="00C6732A" w:rsidP="00B0481C">
      <w:pPr>
        <w:pStyle w:val="Listeavsnitt"/>
        <w:numPr>
          <w:ilvl w:val="0"/>
          <w:numId w:val="22"/>
        </w:numPr>
      </w:pPr>
      <w:r w:rsidRPr="000D744E">
        <w:t xml:space="preserve">Frist for Overlevering etter </w:t>
      </w:r>
      <w:r w:rsidR="000F6326" w:rsidRPr="000D744E">
        <w:t>Kundens avsluttende testing</w:t>
      </w:r>
      <w:r w:rsidRPr="000D744E">
        <w:t>:</w:t>
      </w:r>
      <w:r w:rsidRPr="000D744E">
        <w:br/>
        <w:t>Dagbot dersom frist for O</w:t>
      </w:r>
      <w:r w:rsidR="00285CC2" w:rsidRPr="000D744E">
        <w:t xml:space="preserve">verlevering (Avtalens punkt 2.6.2) etter Kundens avsluttende testing </w:t>
      </w:r>
      <w:r w:rsidR="000F6326" w:rsidRPr="000D744E">
        <w:t>i</w:t>
      </w:r>
      <w:r w:rsidR="00DC3C67" w:rsidRPr="000D744E">
        <w:t>kke overholdes</w:t>
      </w:r>
      <w:r w:rsidRPr="000D744E">
        <w:t>.</w:t>
      </w:r>
    </w:p>
    <w:p w:rsidR="000F6326" w:rsidRPr="000D744E" w:rsidRDefault="000F6326" w:rsidP="00B0481C">
      <w:pPr>
        <w:pStyle w:val="Listeavsnitt"/>
        <w:numPr>
          <w:ilvl w:val="0"/>
          <w:numId w:val="22"/>
        </w:numPr>
      </w:pPr>
      <w:r w:rsidRPr="000D744E">
        <w:t>Leveransedag etter avsluttende godkjenningsperiode</w:t>
      </w:r>
      <w:r w:rsidRPr="000D744E">
        <w:br/>
        <w:t>Dagbot dersom Leverandøren ikke overholder frist for Leveransedag etter avsluttende godkjenning</w:t>
      </w:r>
      <w:r w:rsidR="00F1263B">
        <w:t>s</w:t>
      </w:r>
      <w:r w:rsidRPr="000D744E">
        <w:t>periode.</w:t>
      </w:r>
    </w:p>
    <w:p w:rsidR="009200DA" w:rsidRPr="000D744E" w:rsidRDefault="00C6732A" w:rsidP="00C6732A">
      <w:pPr>
        <w:ind w:left="708"/>
      </w:pPr>
      <w:r w:rsidRPr="000D744E">
        <w:t xml:space="preserve"> </w:t>
      </w:r>
    </w:p>
    <w:p w:rsidR="005B270E" w:rsidRDefault="00F86395" w:rsidP="00F86395">
      <w:bookmarkStart w:id="31" w:name="_Toc385238920"/>
      <w:r>
        <w:rPr>
          <w:rStyle w:val="Overskrift2Tegn"/>
          <w:color w:val="auto"/>
        </w:rPr>
        <w:t>7.2</w:t>
      </w:r>
      <w:r w:rsidRPr="00B0481C">
        <w:rPr>
          <w:rStyle w:val="Overskrift2Tegn"/>
          <w:color w:val="auto"/>
        </w:rPr>
        <w:t xml:space="preserve"> </w:t>
      </w:r>
      <w:r>
        <w:rPr>
          <w:rStyle w:val="Overskrift2Tegn"/>
          <w:color w:val="auto"/>
        </w:rPr>
        <w:t xml:space="preserve">Dagbot ved </w:t>
      </w:r>
      <w:r w:rsidR="00113096" w:rsidRPr="00F86395">
        <w:rPr>
          <w:rStyle w:val="Overskrift2Tegn"/>
          <w:color w:val="auto"/>
        </w:rPr>
        <w:t>forsinkelse i</w:t>
      </w:r>
      <w:r w:rsidR="00DC3C67" w:rsidRPr="00F86395">
        <w:rPr>
          <w:rStyle w:val="Overskrift2Tegn"/>
          <w:color w:val="auto"/>
        </w:rPr>
        <w:t xml:space="preserve"> </w:t>
      </w:r>
      <w:r w:rsidR="00F1263B" w:rsidRPr="00F86395">
        <w:rPr>
          <w:rStyle w:val="Overskrift2Tegn"/>
          <w:color w:val="auto"/>
        </w:rPr>
        <w:t>Øvrige leverans</w:t>
      </w:r>
      <w:r>
        <w:rPr>
          <w:rStyle w:val="Overskrift2Tegn"/>
          <w:color w:val="auto"/>
        </w:rPr>
        <w:t>element</w:t>
      </w:r>
      <w:r w:rsidR="00F1263B" w:rsidRPr="00F86395">
        <w:rPr>
          <w:rStyle w:val="Overskrift2Tegn"/>
          <w:color w:val="auto"/>
        </w:rPr>
        <w:t>er</w:t>
      </w:r>
      <w:bookmarkEnd w:id="31"/>
      <w:r>
        <w:rPr>
          <w:rStyle w:val="Overskrift2Tegn"/>
          <w:color w:val="auto"/>
        </w:rPr>
        <w:t xml:space="preserve"> </w:t>
      </w:r>
      <w:r>
        <w:rPr>
          <w:rStyle w:val="Overskrift2Tegn"/>
          <w:color w:val="auto"/>
        </w:rPr>
        <w:br/>
      </w:r>
      <w:r w:rsidR="00C6732A" w:rsidRPr="00F86395">
        <w:t>Øvrige leveranser avviker ikke i sitt vesen fra Leveranser i mer tradisjonelle SSA-er,</w:t>
      </w:r>
      <w:r w:rsidR="000F6326" w:rsidRPr="00F86395">
        <w:t xml:space="preserve"> </w:t>
      </w:r>
      <w:r w:rsidR="00113096" w:rsidRPr="00F86395">
        <w:t>så her kan det</w:t>
      </w:r>
      <w:r w:rsidR="00C6732A" w:rsidRPr="00F86395">
        <w:t xml:space="preserve"> være relevant med dagbot </w:t>
      </w:r>
      <w:r w:rsidR="00220324" w:rsidRPr="00F86395">
        <w:t>v</w:t>
      </w:r>
      <w:r w:rsidR="00C6732A" w:rsidRPr="00F86395">
        <w:t>ed forsinket levering</w:t>
      </w:r>
      <w:r w:rsidR="00F1263B" w:rsidRPr="00F86395">
        <w:t xml:space="preserve"> av noen av leveranseelementene</w:t>
      </w:r>
      <w:r w:rsidR="00C6732A">
        <w:t>. Et eksempel ka</w:t>
      </w:r>
      <w:r w:rsidR="00F1263B">
        <w:t xml:space="preserve">n </w:t>
      </w:r>
      <w:r w:rsidR="00F1263B">
        <w:lastRenderedPageBreak/>
        <w:t>være frist for etablering av U</w:t>
      </w:r>
      <w:r w:rsidR="00C6732A">
        <w:t>tviklingsmiljø</w:t>
      </w:r>
      <w:r w:rsidR="00F1263B">
        <w:t xml:space="preserve"> eller Testmiljøer</w:t>
      </w:r>
      <w:r w:rsidR="00C6732A">
        <w:t>, dersom dette ikke skyldes forhold som Kunden er ansvarlig for.</w:t>
      </w:r>
    </w:p>
    <w:p w:rsidR="00F72E04" w:rsidRDefault="00F72E04" w:rsidP="00F86395"/>
    <w:p w:rsidR="005B270E" w:rsidRPr="000605D5" w:rsidRDefault="009D130B" w:rsidP="00907426">
      <w:pPr>
        <w:pStyle w:val="Overskrift1"/>
        <w:numPr>
          <w:ilvl w:val="0"/>
          <w:numId w:val="24"/>
        </w:numPr>
        <w:rPr>
          <w:color w:val="auto"/>
        </w:rPr>
      </w:pPr>
      <w:bookmarkStart w:id="32" w:name="_Toc385238921"/>
      <w:r>
        <w:rPr>
          <w:color w:val="auto"/>
        </w:rPr>
        <w:t>Begrepsforklaringer</w:t>
      </w:r>
      <w:bookmarkEnd w:id="32"/>
    </w:p>
    <w:p w:rsidR="00BD1C80" w:rsidRDefault="00BD1C80" w:rsidP="005B270E">
      <w:pPr>
        <w:pStyle w:val="Listeavsnitt"/>
      </w:pPr>
    </w:p>
    <w:p w:rsidR="00FD2905" w:rsidRDefault="00FD2905" w:rsidP="00FD2905">
      <w:r>
        <w:t xml:space="preserve">Begrepsforklaringene i listen nedenfor er i det vesentlige hentet fra </w:t>
      </w:r>
      <w:r w:rsidRPr="006351CB">
        <w:t>den norske versjonen av terminologilisten til International Software Testing Qualification Board ISTQB 2.2N, datert 20.3.2013</w:t>
      </w:r>
      <w:r>
        <w:t>.</w:t>
      </w:r>
      <w:r w:rsidRPr="006351CB">
        <w:t xml:space="preserve"> </w:t>
      </w:r>
      <w:r>
        <w:t xml:space="preserve"> Listen er mer omfattende enn den tilsvarende listen i kapittel 17 i avtalen og inneholder begreper brukt i Veiledning til bilag og Veiledning til avtaletekst i tillegg til begrepene som er brukt i Avtalen.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6535"/>
      </w:tblGrid>
      <w:tr w:rsidR="00FD2905" w:rsidRPr="00114ACF" w:rsidTr="004D1145">
        <w:tc>
          <w:tcPr>
            <w:tcW w:w="2537" w:type="dxa"/>
            <w:shd w:val="clear" w:color="auto" w:fill="auto"/>
          </w:tcPr>
          <w:p w:rsidR="00FD2905" w:rsidRPr="004D1145" w:rsidRDefault="00FD2905" w:rsidP="004D1145">
            <w:pPr>
              <w:rPr>
                <w:rFonts w:eastAsia="Calibri"/>
                <w:b/>
              </w:rPr>
            </w:pPr>
            <w:r w:rsidRPr="004D1145">
              <w:rPr>
                <w:rFonts w:eastAsia="Calibri"/>
                <w:b/>
              </w:rPr>
              <w:t>Begrep</w:t>
            </w:r>
          </w:p>
        </w:tc>
        <w:tc>
          <w:tcPr>
            <w:tcW w:w="6535" w:type="dxa"/>
            <w:shd w:val="clear" w:color="auto" w:fill="auto"/>
          </w:tcPr>
          <w:p w:rsidR="00FD2905" w:rsidRPr="004D1145" w:rsidRDefault="00FD2905" w:rsidP="004D1145">
            <w:pPr>
              <w:rPr>
                <w:rFonts w:eastAsia="Calibri"/>
                <w:b/>
              </w:rPr>
            </w:pPr>
            <w:r w:rsidRPr="004D1145">
              <w:rPr>
                <w:rFonts w:eastAsia="Calibri"/>
                <w:b/>
              </w:rPr>
              <w:t>Forklaring</w:t>
            </w:r>
          </w:p>
        </w:tc>
      </w:tr>
      <w:tr w:rsidR="00FD2905" w:rsidRPr="00CD0A29" w:rsidTr="004D1145">
        <w:tc>
          <w:tcPr>
            <w:tcW w:w="2537" w:type="dxa"/>
            <w:shd w:val="clear" w:color="auto" w:fill="auto"/>
          </w:tcPr>
          <w:p w:rsidR="00FD2905" w:rsidRPr="000E5625" w:rsidRDefault="00FD2905" w:rsidP="004D1145">
            <w:pPr>
              <w:rPr>
                <w:rFonts w:eastAsia="Calibri"/>
              </w:rPr>
            </w:pPr>
            <w:r w:rsidRPr="000E5625">
              <w:rPr>
                <w:rFonts w:eastAsia="Calibri"/>
              </w:rPr>
              <w:t>Akseptansekriterier</w:t>
            </w:r>
            <w:r w:rsidR="004D1145">
              <w:rPr>
                <w:rFonts w:eastAsia="Calibri"/>
              </w:rPr>
              <w:br/>
            </w:r>
            <w:r w:rsidRPr="000E5625">
              <w:rPr>
                <w:rFonts w:eastAsia="Calibri"/>
              </w:rPr>
              <w:t>ISTQB 2.2.N</w:t>
            </w:r>
          </w:p>
        </w:tc>
        <w:tc>
          <w:tcPr>
            <w:tcW w:w="6535" w:type="dxa"/>
            <w:shd w:val="clear" w:color="auto" w:fill="auto"/>
          </w:tcPr>
          <w:p w:rsidR="00FD2905" w:rsidRPr="000E5625" w:rsidRDefault="00FD2905" w:rsidP="004D1145">
            <w:pPr>
              <w:rPr>
                <w:rFonts w:eastAsia="Calibri"/>
              </w:rPr>
            </w:pPr>
            <w:r w:rsidRPr="000E5625">
              <w:rPr>
                <w:rFonts w:eastAsia="Calibri"/>
              </w:rPr>
              <w:t>Sluttkriterier som en komponent eller et system må oppfylle for å bli godkjent av en kunde, bruker eller en annen autorisert enhet [IEEE 610]</w:t>
            </w:r>
          </w:p>
        </w:tc>
      </w:tr>
      <w:tr w:rsidR="00FD2905" w:rsidRPr="00CD0A29" w:rsidTr="004D1145">
        <w:tc>
          <w:tcPr>
            <w:tcW w:w="2537" w:type="dxa"/>
            <w:shd w:val="clear" w:color="auto" w:fill="auto"/>
          </w:tcPr>
          <w:p w:rsidR="00FD2905" w:rsidRPr="000E5625" w:rsidRDefault="00FD2905" w:rsidP="004D1145">
            <w:pPr>
              <w:rPr>
                <w:rFonts w:eastAsia="Calibri"/>
              </w:rPr>
            </w:pPr>
            <w:r w:rsidRPr="000E5625">
              <w:rPr>
                <w:rFonts w:eastAsia="Calibri"/>
              </w:rPr>
              <w:t>Akseptansetesting</w:t>
            </w:r>
            <w:r w:rsidR="004D1145">
              <w:rPr>
                <w:rFonts w:eastAsia="Calibri"/>
              </w:rPr>
              <w:br/>
            </w:r>
            <w:r w:rsidRPr="000E5625">
              <w:rPr>
                <w:rFonts w:eastAsia="Calibri"/>
              </w:rPr>
              <w:t>ISTQB 2.2.N</w:t>
            </w:r>
          </w:p>
        </w:tc>
        <w:tc>
          <w:tcPr>
            <w:tcW w:w="6535" w:type="dxa"/>
            <w:shd w:val="clear" w:color="auto" w:fill="auto"/>
          </w:tcPr>
          <w:p w:rsidR="00FD2905" w:rsidRPr="000E5625" w:rsidRDefault="00FD2905" w:rsidP="004D1145">
            <w:pPr>
              <w:rPr>
                <w:rFonts w:eastAsia="Calibri"/>
              </w:rPr>
            </w:pPr>
            <w:r w:rsidRPr="000E5625">
              <w:rPr>
                <w:rFonts w:eastAsia="Calibri"/>
              </w:rPr>
              <w:t>Formell testing med hensyn til brukerbehov, brukerkrav, myndighetskrav og kundens arbeidsprosesser som utføres for å avklare om et system oppfyller akseptansekriterier eller ikke. [IEEE 610]</w:t>
            </w:r>
          </w:p>
        </w:tc>
      </w:tr>
      <w:tr w:rsidR="00FD2905" w:rsidRPr="00CD0A29" w:rsidTr="004D1145">
        <w:tc>
          <w:tcPr>
            <w:tcW w:w="2537" w:type="dxa"/>
            <w:shd w:val="clear" w:color="auto" w:fill="auto"/>
          </w:tcPr>
          <w:p w:rsidR="00FD2905" w:rsidRPr="000E5625" w:rsidRDefault="004D1145" w:rsidP="004D1145">
            <w:pPr>
              <w:rPr>
                <w:rFonts w:eastAsia="Calibri"/>
              </w:rPr>
            </w:pPr>
            <w:r>
              <w:rPr>
                <w:rFonts w:eastAsia="Calibri"/>
              </w:rPr>
              <w:t>Avbruddskriterier</w:t>
            </w:r>
            <w:r>
              <w:rPr>
                <w:rFonts w:eastAsia="Calibri"/>
              </w:rPr>
              <w:br/>
            </w:r>
            <w:r w:rsidR="00FD2905" w:rsidRPr="000E5625">
              <w:rPr>
                <w:rFonts w:eastAsia="Calibri"/>
              </w:rPr>
              <w:t>ISTQB 2.2.N</w:t>
            </w:r>
          </w:p>
        </w:tc>
        <w:tc>
          <w:tcPr>
            <w:tcW w:w="6535" w:type="dxa"/>
            <w:shd w:val="clear" w:color="auto" w:fill="auto"/>
          </w:tcPr>
          <w:p w:rsidR="00FD2905" w:rsidRPr="000E5625" w:rsidRDefault="00FD2905" w:rsidP="004D1145">
            <w:pPr>
              <w:rPr>
                <w:rFonts w:eastAsia="Calibri"/>
              </w:rPr>
            </w:pPr>
            <w:r w:rsidRPr="000E5625">
              <w:rPr>
                <w:rFonts w:eastAsia="Calibri"/>
              </w:rPr>
              <w:t>Kriteriene som brukes for (midlertidig) å stoppe hele testen eller en del av den på testobjektet. [IEEE 829]</w:t>
            </w:r>
          </w:p>
        </w:tc>
      </w:tr>
      <w:tr w:rsidR="00FD2905" w:rsidRPr="00CD0A29" w:rsidTr="004D1145">
        <w:tc>
          <w:tcPr>
            <w:tcW w:w="2537" w:type="dxa"/>
            <w:shd w:val="clear" w:color="auto" w:fill="auto"/>
          </w:tcPr>
          <w:p w:rsidR="00FD2905" w:rsidRPr="000E5625" w:rsidRDefault="00FD2905" w:rsidP="004D1145">
            <w:pPr>
              <w:rPr>
                <w:rFonts w:eastAsia="Calibri"/>
              </w:rPr>
            </w:pPr>
            <w:r w:rsidRPr="000E5625">
              <w:rPr>
                <w:rFonts w:eastAsia="Calibri"/>
              </w:rPr>
              <w:t>Avtalen</w:t>
            </w:r>
          </w:p>
        </w:tc>
        <w:tc>
          <w:tcPr>
            <w:tcW w:w="6535" w:type="dxa"/>
            <w:shd w:val="clear" w:color="auto" w:fill="auto"/>
          </w:tcPr>
          <w:p w:rsidR="00FD2905" w:rsidRPr="000E5625" w:rsidRDefault="00FD2905" w:rsidP="004D1145">
            <w:pPr>
              <w:rPr>
                <w:rFonts w:eastAsia="Calibri"/>
              </w:rPr>
            </w:pPr>
            <w:r w:rsidRPr="000E5625">
              <w:rPr>
                <w:rFonts w:eastAsia="Calibri"/>
              </w:rPr>
              <w:t>Generell avtaletekst med bilag</w:t>
            </w:r>
          </w:p>
        </w:tc>
      </w:tr>
      <w:tr w:rsidR="00FD2905" w:rsidRPr="00CD0A29" w:rsidTr="004D1145">
        <w:tc>
          <w:tcPr>
            <w:tcW w:w="2537" w:type="dxa"/>
            <w:shd w:val="clear" w:color="auto" w:fill="auto"/>
          </w:tcPr>
          <w:p w:rsidR="00FD2905" w:rsidRPr="000E5625" w:rsidRDefault="00FD2905" w:rsidP="004D1145">
            <w:pPr>
              <w:rPr>
                <w:rFonts w:eastAsia="Calibri"/>
              </w:rPr>
            </w:pPr>
            <w:r w:rsidRPr="000E5625">
              <w:rPr>
                <w:rFonts w:eastAsia="Calibri"/>
              </w:rPr>
              <w:t>Behovsbeskrivelse</w:t>
            </w:r>
          </w:p>
        </w:tc>
        <w:tc>
          <w:tcPr>
            <w:tcW w:w="6535" w:type="dxa"/>
            <w:shd w:val="clear" w:color="auto" w:fill="auto"/>
          </w:tcPr>
          <w:p w:rsidR="00FD2905" w:rsidRPr="000E5625" w:rsidRDefault="00FD2905" w:rsidP="004D1145">
            <w:pPr>
              <w:rPr>
                <w:rFonts w:eastAsia="Calibri"/>
              </w:rPr>
            </w:pPr>
            <w:r w:rsidRPr="000E5625">
              <w:rPr>
                <w:rFonts w:eastAsia="Calibri"/>
              </w:rPr>
              <w:t>Verbal beskrivelse av behov, uten bruk av spesielle notasjoner eller formater</w:t>
            </w:r>
          </w:p>
        </w:tc>
      </w:tr>
      <w:tr w:rsidR="00FD2905" w:rsidRPr="00CD0A29" w:rsidTr="004D1145">
        <w:tc>
          <w:tcPr>
            <w:tcW w:w="2537" w:type="dxa"/>
            <w:shd w:val="clear" w:color="auto" w:fill="auto"/>
          </w:tcPr>
          <w:p w:rsidR="00FD2905" w:rsidRPr="000E5625" w:rsidRDefault="00FD2905" w:rsidP="004D1145">
            <w:pPr>
              <w:rPr>
                <w:rFonts w:eastAsia="Calibri"/>
              </w:rPr>
            </w:pPr>
            <w:r>
              <w:rPr>
                <w:rFonts w:eastAsia="Calibri"/>
              </w:rPr>
              <w:t>Brukerhistorie</w:t>
            </w:r>
          </w:p>
        </w:tc>
        <w:tc>
          <w:tcPr>
            <w:tcW w:w="6535" w:type="dxa"/>
            <w:shd w:val="clear" w:color="auto" w:fill="auto"/>
          </w:tcPr>
          <w:p w:rsidR="00FD2905" w:rsidRDefault="00FD2905" w:rsidP="004D1145">
            <w:pPr>
              <w:rPr>
                <w:rFonts w:eastAsia="Calibri"/>
              </w:rPr>
            </w:pPr>
            <w:r>
              <w:rPr>
                <w:rFonts w:eastAsia="Calibri"/>
              </w:rPr>
              <w:t>Behovsbeskrivelse beskrevet på følgende format:</w:t>
            </w:r>
          </w:p>
          <w:p w:rsidR="00FD2905" w:rsidRPr="000E5625" w:rsidRDefault="00FD2905" w:rsidP="004D1145">
            <w:pPr>
              <w:ind w:left="708"/>
              <w:rPr>
                <w:rFonts w:eastAsia="Calibri"/>
              </w:rPr>
            </w:pPr>
            <w:r w:rsidRPr="009E5C25">
              <w:rPr>
                <w:rFonts w:ascii="Times New Roman" w:hAnsi="Times New Roman"/>
                <w:i/>
              </w:rPr>
              <w:t xml:space="preserve">Som en &lt;rolle&gt;, ønsker jeg å &lt;behov&gt;, </w:t>
            </w:r>
            <w:r w:rsidRPr="009E5C25">
              <w:rPr>
                <w:rFonts w:ascii="Times New Roman" w:hAnsi="Times New Roman"/>
                <w:i/>
              </w:rPr>
              <w:br/>
              <w:t xml:space="preserve">(slik at &lt;hensikt/fordel&gt;)”. </w:t>
            </w:r>
          </w:p>
        </w:tc>
      </w:tr>
      <w:tr w:rsidR="00FD2905" w:rsidRPr="00CD0A29" w:rsidTr="004D1145">
        <w:tc>
          <w:tcPr>
            <w:tcW w:w="2537" w:type="dxa"/>
            <w:shd w:val="clear" w:color="auto" w:fill="auto"/>
          </w:tcPr>
          <w:p w:rsidR="00FD2905" w:rsidRPr="000E5625" w:rsidRDefault="00FD2905" w:rsidP="004D1145">
            <w:pPr>
              <w:rPr>
                <w:rFonts w:eastAsia="Calibri"/>
              </w:rPr>
            </w:pPr>
            <w:r w:rsidRPr="000E5625">
              <w:rPr>
                <w:rFonts w:eastAsia="Calibri"/>
              </w:rPr>
              <w:t>Delleveranse</w:t>
            </w:r>
          </w:p>
        </w:tc>
        <w:tc>
          <w:tcPr>
            <w:tcW w:w="6535" w:type="dxa"/>
            <w:shd w:val="clear" w:color="auto" w:fill="auto"/>
          </w:tcPr>
          <w:p w:rsidR="00FD2905" w:rsidRPr="000E5625" w:rsidRDefault="00FD2905" w:rsidP="004D1145">
            <w:pPr>
              <w:rPr>
                <w:rFonts w:eastAsia="Calibri"/>
              </w:rPr>
            </w:pPr>
            <w:r w:rsidRPr="000E5625">
              <w:rPr>
                <w:rFonts w:eastAsia="Calibri"/>
              </w:rPr>
              <w:t>En av flere programvareleveranser i avtalen (release)</w:t>
            </w:r>
          </w:p>
        </w:tc>
      </w:tr>
      <w:tr w:rsidR="00FD2905" w:rsidRPr="00CD0A29" w:rsidTr="004D1145">
        <w:tc>
          <w:tcPr>
            <w:tcW w:w="2537" w:type="dxa"/>
            <w:shd w:val="clear" w:color="auto" w:fill="auto"/>
          </w:tcPr>
          <w:p w:rsidR="00FD2905" w:rsidRDefault="00FD2905" w:rsidP="004D1145">
            <w:pPr>
              <w:rPr>
                <w:rFonts w:eastAsia="Calibri"/>
              </w:rPr>
            </w:pPr>
            <w:r>
              <w:rPr>
                <w:rFonts w:eastAsia="Calibri"/>
              </w:rPr>
              <w:t>Epos</w:t>
            </w:r>
          </w:p>
        </w:tc>
        <w:tc>
          <w:tcPr>
            <w:tcW w:w="6535" w:type="dxa"/>
            <w:shd w:val="clear" w:color="auto" w:fill="auto"/>
          </w:tcPr>
          <w:p w:rsidR="00FD2905" w:rsidRDefault="00FD2905" w:rsidP="004D1145">
            <w:pPr>
              <w:rPr>
                <w:rFonts w:eastAsia="Calibri"/>
              </w:rPr>
            </w:pPr>
            <w:r>
              <w:rPr>
                <w:rFonts w:eastAsia="Calibri"/>
              </w:rPr>
              <w:t>Stor/omfattende Brukerhistorie</w:t>
            </w:r>
          </w:p>
        </w:tc>
      </w:tr>
      <w:tr w:rsidR="00FD2905" w:rsidRPr="00CD0A29" w:rsidTr="004D1145">
        <w:tc>
          <w:tcPr>
            <w:tcW w:w="2537" w:type="dxa"/>
            <w:shd w:val="clear" w:color="auto" w:fill="auto"/>
          </w:tcPr>
          <w:p w:rsidR="00FD2905" w:rsidRPr="000E5625" w:rsidRDefault="00FD2905" w:rsidP="004D1145">
            <w:pPr>
              <w:rPr>
                <w:rFonts w:eastAsia="Calibri"/>
              </w:rPr>
            </w:pPr>
            <w:r>
              <w:rPr>
                <w:rFonts w:eastAsia="Calibri"/>
              </w:rPr>
              <w:t>Estimert Totalkost(nad)</w:t>
            </w:r>
          </w:p>
        </w:tc>
        <w:tc>
          <w:tcPr>
            <w:tcW w:w="6535" w:type="dxa"/>
            <w:shd w:val="clear" w:color="auto" w:fill="auto"/>
          </w:tcPr>
          <w:p w:rsidR="00FD2905" w:rsidRPr="000E5625" w:rsidRDefault="00FD2905" w:rsidP="004D1145">
            <w:pPr>
              <w:rPr>
                <w:rFonts w:eastAsia="Calibri"/>
              </w:rPr>
            </w:pPr>
            <w:r>
              <w:rPr>
                <w:rFonts w:eastAsia="Calibri"/>
              </w:rPr>
              <w:t>Estimert totalpris for kontrakten. Tilsvarer kontraktspris i øvrige SSA-er</w:t>
            </w:r>
          </w:p>
        </w:tc>
      </w:tr>
      <w:tr w:rsidR="00FD2905" w:rsidRPr="00CD0A29" w:rsidTr="004D1145">
        <w:tc>
          <w:tcPr>
            <w:tcW w:w="2537" w:type="dxa"/>
            <w:shd w:val="clear" w:color="auto" w:fill="auto"/>
          </w:tcPr>
          <w:p w:rsidR="00FD2905" w:rsidRPr="000E5625" w:rsidRDefault="00FD2905" w:rsidP="004D1145">
            <w:pPr>
              <w:rPr>
                <w:rFonts w:eastAsia="Calibri"/>
              </w:rPr>
            </w:pPr>
            <w:r w:rsidRPr="000E5625">
              <w:rPr>
                <w:rFonts w:eastAsia="Calibri"/>
              </w:rPr>
              <w:t>Exit</w:t>
            </w:r>
          </w:p>
        </w:tc>
        <w:tc>
          <w:tcPr>
            <w:tcW w:w="6535" w:type="dxa"/>
            <w:shd w:val="clear" w:color="auto" w:fill="auto"/>
          </w:tcPr>
          <w:p w:rsidR="00FD2905" w:rsidRPr="000E5625" w:rsidRDefault="00FD2905" w:rsidP="004D1145">
            <w:pPr>
              <w:rPr>
                <w:rFonts w:eastAsia="Calibri"/>
              </w:rPr>
            </w:pPr>
            <w:r w:rsidRPr="000E5625">
              <w:rPr>
                <w:rFonts w:eastAsia="Calibri"/>
              </w:rPr>
              <w:t>Avslutning av avtalen uten vederlag</w:t>
            </w:r>
          </w:p>
        </w:tc>
      </w:tr>
      <w:tr w:rsidR="00FD2905" w:rsidRPr="00CD0A29" w:rsidTr="004D1145">
        <w:tc>
          <w:tcPr>
            <w:tcW w:w="2537" w:type="dxa"/>
            <w:shd w:val="clear" w:color="auto" w:fill="auto"/>
          </w:tcPr>
          <w:p w:rsidR="00FD2905" w:rsidRPr="000E5625" w:rsidRDefault="004D1145" w:rsidP="004D1145">
            <w:pPr>
              <w:rPr>
                <w:rFonts w:eastAsia="Calibri"/>
              </w:rPr>
            </w:pPr>
            <w:r>
              <w:rPr>
                <w:rFonts w:eastAsia="Calibri"/>
              </w:rPr>
              <w:t>Feilhåndtering</w:t>
            </w:r>
            <w:r>
              <w:rPr>
                <w:rFonts w:eastAsia="Calibri"/>
              </w:rPr>
              <w:br/>
            </w:r>
            <w:r w:rsidR="00FD2905" w:rsidRPr="000E5625">
              <w:rPr>
                <w:rFonts w:eastAsia="Calibri"/>
              </w:rPr>
              <w:t>ISTQB 2.2.N</w:t>
            </w:r>
          </w:p>
        </w:tc>
        <w:tc>
          <w:tcPr>
            <w:tcW w:w="6535" w:type="dxa"/>
            <w:shd w:val="clear" w:color="auto" w:fill="auto"/>
          </w:tcPr>
          <w:p w:rsidR="00FD2905" w:rsidRPr="000E5625" w:rsidRDefault="00FD2905" w:rsidP="004D1145">
            <w:pPr>
              <w:rPr>
                <w:rFonts w:eastAsia="Calibri"/>
              </w:rPr>
            </w:pPr>
            <w:r w:rsidRPr="000E5625">
              <w:rPr>
                <w:rFonts w:eastAsia="Calibri"/>
              </w:rPr>
              <w:t xml:space="preserve">Prosessen med å oppdage, undersøke, behandle og disponere feil. Dette inkluderer å beskrive feil, klassifisere de og identifisere deres </w:t>
            </w:r>
            <w:r w:rsidRPr="000E5625">
              <w:rPr>
                <w:rFonts w:eastAsia="Calibri"/>
              </w:rPr>
              <w:lastRenderedPageBreak/>
              <w:t>alvor. [IEEE 1044]</w:t>
            </w:r>
          </w:p>
        </w:tc>
      </w:tr>
      <w:tr w:rsidR="00FD2905" w:rsidRPr="00CD0A29" w:rsidTr="004D1145">
        <w:tc>
          <w:tcPr>
            <w:tcW w:w="2537" w:type="dxa"/>
            <w:shd w:val="clear" w:color="auto" w:fill="auto"/>
          </w:tcPr>
          <w:p w:rsidR="00FD2905" w:rsidRPr="000E5625" w:rsidRDefault="00FD2905" w:rsidP="004D1145">
            <w:pPr>
              <w:rPr>
                <w:rFonts w:eastAsia="Calibri"/>
              </w:rPr>
            </w:pPr>
            <w:r w:rsidRPr="000E5625">
              <w:rPr>
                <w:rFonts w:eastAsia="Calibri"/>
              </w:rPr>
              <w:lastRenderedPageBreak/>
              <w:t>Funksjonell testing</w:t>
            </w:r>
            <w:r w:rsidR="004D1145">
              <w:rPr>
                <w:rFonts w:eastAsia="Calibri"/>
              </w:rPr>
              <w:br/>
            </w:r>
            <w:r w:rsidRPr="000E5625">
              <w:rPr>
                <w:rFonts w:eastAsia="Calibri"/>
              </w:rPr>
              <w:t>ISTQB 2.2.N</w:t>
            </w:r>
          </w:p>
        </w:tc>
        <w:tc>
          <w:tcPr>
            <w:tcW w:w="6535" w:type="dxa"/>
            <w:shd w:val="clear" w:color="auto" w:fill="auto"/>
          </w:tcPr>
          <w:p w:rsidR="00FD2905" w:rsidRPr="000E5625" w:rsidRDefault="00FD2905" w:rsidP="004D1145">
            <w:pPr>
              <w:rPr>
                <w:rFonts w:eastAsia="Calibri"/>
              </w:rPr>
            </w:pPr>
            <w:r w:rsidRPr="000E5625">
              <w:rPr>
                <w:rFonts w:eastAsia="Calibri"/>
              </w:rPr>
              <w:t>Testing basert på en analyse av spesifikasjonen av funksjonaliteten av en komponent eller system.</w:t>
            </w:r>
          </w:p>
        </w:tc>
      </w:tr>
      <w:tr w:rsidR="00FD2905" w:rsidRPr="00CD0A29" w:rsidTr="004D1145">
        <w:tc>
          <w:tcPr>
            <w:tcW w:w="2537" w:type="dxa"/>
            <w:shd w:val="clear" w:color="auto" w:fill="auto"/>
          </w:tcPr>
          <w:p w:rsidR="00FD2905" w:rsidRPr="000E5625" w:rsidRDefault="004D1145" w:rsidP="004D1145">
            <w:pPr>
              <w:rPr>
                <w:rFonts w:eastAsia="Calibri"/>
              </w:rPr>
            </w:pPr>
            <w:r>
              <w:rPr>
                <w:rFonts w:eastAsia="Calibri"/>
              </w:rPr>
              <w:t>Funksjonelt krav</w:t>
            </w:r>
            <w:r>
              <w:rPr>
                <w:rFonts w:eastAsia="Calibri"/>
              </w:rPr>
              <w:br/>
            </w:r>
            <w:r w:rsidR="00FD2905" w:rsidRPr="000E5625">
              <w:rPr>
                <w:rFonts w:eastAsia="Calibri"/>
              </w:rPr>
              <w:t>ISTQB 2.2.N</w:t>
            </w:r>
          </w:p>
        </w:tc>
        <w:tc>
          <w:tcPr>
            <w:tcW w:w="6535" w:type="dxa"/>
            <w:shd w:val="clear" w:color="auto" w:fill="auto"/>
          </w:tcPr>
          <w:p w:rsidR="00FD2905" w:rsidRPr="000E5625" w:rsidRDefault="00FD2905" w:rsidP="004D1145">
            <w:pPr>
              <w:rPr>
                <w:rFonts w:eastAsia="Calibri"/>
              </w:rPr>
            </w:pPr>
            <w:r w:rsidRPr="000E5625">
              <w:rPr>
                <w:rFonts w:eastAsia="Calibri"/>
              </w:rPr>
              <w:t>Et krav som spesifiserer en funksjon som et system eller en komponent må utføre. [IEEE 610]</w:t>
            </w:r>
          </w:p>
        </w:tc>
      </w:tr>
      <w:tr w:rsidR="00FD2905" w:rsidRPr="00CD0A29" w:rsidTr="004D1145">
        <w:tc>
          <w:tcPr>
            <w:tcW w:w="2537" w:type="dxa"/>
            <w:shd w:val="clear" w:color="auto" w:fill="auto"/>
          </w:tcPr>
          <w:p w:rsidR="00FD2905" w:rsidRPr="000E5625" w:rsidRDefault="00FD2905" w:rsidP="004D1145">
            <w:pPr>
              <w:rPr>
                <w:rFonts w:eastAsia="Calibri"/>
              </w:rPr>
            </w:pPr>
            <w:r w:rsidRPr="000E5625">
              <w:rPr>
                <w:rFonts w:eastAsia="Calibri"/>
              </w:rPr>
              <w:t>Godkjenningskriterier</w:t>
            </w:r>
            <w:r w:rsidR="004D1145">
              <w:rPr>
                <w:rFonts w:eastAsia="Calibri"/>
              </w:rPr>
              <w:br/>
            </w:r>
            <w:r w:rsidRPr="000E5625">
              <w:rPr>
                <w:rFonts w:eastAsia="Calibri"/>
              </w:rPr>
              <w:t>ISTQB 2.2.N</w:t>
            </w:r>
          </w:p>
        </w:tc>
        <w:tc>
          <w:tcPr>
            <w:tcW w:w="6535" w:type="dxa"/>
            <w:shd w:val="clear" w:color="auto" w:fill="auto"/>
          </w:tcPr>
          <w:p w:rsidR="00FD2905" w:rsidRPr="000E5625" w:rsidRDefault="00FD2905" w:rsidP="004D1145">
            <w:pPr>
              <w:rPr>
                <w:rFonts w:eastAsia="Calibri"/>
              </w:rPr>
            </w:pPr>
            <w:r w:rsidRPr="000E5625">
              <w:rPr>
                <w:rFonts w:eastAsia="Calibri"/>
              </w:rPr>
              <w:t xml:space="preserve">Godkjenningskriterier: Beslutningsregler som brukes for å bestemme om et testobjekt eller en feature har klart eller ikke klart en test (skal betraktes som godkjent). [IEEE 829] </w:t>
            </w:r>
          </w:p>
        </w:tc>
      </w:tr>
      <w:tr w:rsidR="00FD2905" w:rsidRPr="00CD0A29" w:rsidTr="004D1145">
        <w:tc>
          <w:tcPr>
            <w:tcW w:w="2537" w:type="dxa"/>
            <w:shd w:val="clear" w:color="auto" w:fill="auto"/>
          </w:tcPr>
          <w:p w:rsidR="00FD2905" w:rsidRPr="000E5625" w:rsidRDefault="004D1145" w:rsidP="004D1145">
            <w:pPr>
              <w:rPr>
                <w:rFonts w:eastAsia="Calibri"/>
              </w:rPr>
            </w:pPr>
            <w:r>
              <w:rPr>
                <w:rFonts w:eastAsia="Calibri"/>
              </w:rPr>
              <w:t>Ikke-funksjonelt krav</w:t>
            </w:r>
            <w:r>
              <w:rPr>
                <w:rFonts w:eastAsia="Calibri"/>
              </w:rPr>
              <w:br/>
            </w:r>
            <w:r w:rsidR="00FD2905" w:rsidRPr="000E5625">
              <w:rPr>
                <w:rFonts w:eastAsia="Calibri"/>
              </w:rPr>
              <w:t>ISTQB 2.2.N</w:t>
            </w:r>
          </w:p>
        </w:tc>
        <w:tc>
          <w:tcPr>
            <w:tcW w:w="6535" w:type="dxa"/>
            <w:shd w:val="clear" w:color="auto" w:fill="auto"/>
          </w:tcPr>
          <w:p w:rsidR="00FD2905" w:rsidRPr="000E5625" w:rsidRDefault="00FD2905" w:rsidP="004D1145">
            <w:pPr>
              <w:rPr>
                <w:rFonts w:eastAsia="Calibri"/>
              </w:rPr>
            </w:pPr>
            <w:r w:rsidRPr="000E5625">
              <w:rPr>
                <w:rFonts w:eastAsia="Calibri"/>
              </w:rPr>
              <w:t>Et krav som ikke går på funksjonalitet, men på egenskaper som for eksempel pålitelighet, effektivitet, brukbarhet,</w:t>
            </w:r>
          </w:p>
          <w:p w:rsidR="00FD2905" w:rsidRPr="000E5625" w:rsidRDefault="00FD2905" w:rsidP="004D1145">
            <w:pPr>
              <w:rPr>
                <w:rFonts w:eastAsia="Calibri"/>
              </w:rPr>
            </w:pPr>
            <w:r w:rsidRPr="000E5625">
              <w:rPr>
                <w:rFonts w:eastAsia="Calibri"/>
              </w:rPr>
              <w:t>vedlikeholdbarhet eller portabilitet etc.</w:t>
            </w:r>
          </w:p>
        </w:tc>
      </w:tr>
      <w:tr w:rsidR="00FD2905" w:rsidRPr="00CD0A29" w:rsidTr="004D1145">
        <w:tc>
          <w:tcPr>
            <w:tcW w:w="2537" w:type="dxa"/>
            <w:shd w:val="clear" w:color="auto" w:fill="auto"/>
          </w:tcPr>
          <w:p w:rsidR="00FD2905" w:rsidRPr="000E5625" w:rsidRDefault="00FD2905" w:rsidP="004D1145">
            <w:pPr>
              <w:rPr>
                <w:rFonts w:eastAsia="Calibri"/>
              </w:rPr>
            </w:pPr>
            <w:r w:rsidRPr="000E5625">
              <w:rPr>
                <w:rFonts w:eastAsia="Calibri"/>
              </w:rPr>
              <w:t>Integrasjonstest</w:t>
            </w:r>
            <w:r w:rsidR="004D1145">
              <w:rPr>
                <w:rFonts w:eastAsia="Calibri"/>
              </w:rPr>
              <w:br/>
            </w:r>
            <w:r w:rsidRPr="000E5625">
              <w:rPr>
                <w:rFonts w:eastAsia="Calibri"/>
              </w:rPr>
              <w:t>ISTQB 2.2N</w:t>
            </w:r>
          </w:p>
        </w:tc>
        <w:tc>
          <w:tcPr>
            <w:tcW w:w="6535" w:type="dxa"/>
            <w:shd w:val="clear" w:color="auto" w:fill="auto"/>
          </w:tcPr>
          <w:p w:rsidR="00FD2905" w:rsidRPr="000E5625" w:rsidRDefault="00FD2905" w:rsidP="004D1145">
            <w:pPr>
              <w:rPr>
                <w:rFonts w:eastAsia="Calibri"/>
              </w:rPr>
            </w:pPr>
            <w:r w:rsidRPr="000E5625">
              <w:rPr>
                <w:rFonts w:eastAsia="Calibri"/>
              </w:rPr>
              <w:t>Test som utføres for å finne feil i grensesnittene og</w:t>
            </w:r>
          </w:p>
          <w:p w:rsidR="00FD2905" w:rsidRPr="000E5625" w:rsidRDefault="00FD2905" w:rsidP="004D1145">
            <w:pPr>
              <w:rPr>
                <w:rFonts w:eastAsia="Calibri"/>
              </w:rPr>
            </w:pPr>
            <w:r w:rsidRPr="000E5625">
              <w:rPr>
                <w:rFonts w:eastAsia="Calibri"/>
              </w:rPr>
              <w:t>samspillet mellom integrerte komponenter eller systemer</w:t>
            </w:r>
          </w:p>
        </w:tc>
      </w:tr>
      <w:tr w:rsidR="00FD2905" w:rsidRPr="00CD0A29" w:rsidTr="004D1145">
        <w:tc>
          <w:tcPr>
            <w:tcW w:w="2537" w:type="dxa"/>
            <w:shd w:val="clear" w:color="auto" w:fill="auto"/>
          </w:tcPr>
          <w:p w:rsidR="00FD2905" w:rsidRPr="000E5625" w:rsidRDefault="004D1145" w:rsidP="004D1145">
            <w:pPr>
              <w:rPr>
                <w:rFonts w:eastAsia="Calibri"/>
              </w:rPr>
            </w:pPr>
            <w:r>
              <w:rPr>
                <w:rFonts w:eastAsia="Calibri"/>
              </w:rPr>
              <w:t>Komponenttesting</w:t>
            </w:r>
            <w:r>
              <w:rPr>
                <w:rFonts w:eastAsia="Calibri"/>
              </w:rPr>
              <w:br/>
            </w:r>
            <w:r w:rsidR="00FD2905" w:rsidRPr="000E5625">
              <w:rPr>
                <w:rFonts w:eastAsia="Calibri"/>
              </w:rPr>
              <w:t>ISTQB 2.2N</w:t>
            </w:r>
          </w:p>
        </w:tc>
        <w:tc>
          <w:tcPr>
            <w:tcW w:w="6535" w:type="dxa"/>
            <w:shd w:val="clear" w:color="auto" w:fill="auto"/>
          </w:tcPr>
          <w:p w:rsidR="00FD2905" w:rsidRPr="000E5625" w:rsidRDefault="00FD2905" w:rsidP="004D1145">
            <w:pPr>
              <w:rPr>
                <w:rFonts w:eastAsia="Calibri"/>
              </w:rPr>
            </w:pPr>
            <w:r w:rsidRPr="000E5625">
              <w:rPr>
                <w:rFonts w:eastAsia="Calibri"/>
              </w:rPr>
              <w:t>Test av individuelle programvarekomponenter [IEEE 610]</w:t>
            </w:r>
          </w:p>
        </w:tc>
      </w:tr>
      <w:tr w:rsidR="00FD2905" w:rsidRPr="00CD0A29" w:rsidTr="004D1145">
        <w:tc>
          <w:tcPr>
            <w:tcW w:w="2537" w:type="dxa"/>
            <w:shd w:val="clear" w:color="auto" w:fill="auto"/>
          </w:tcPr>
          <w:p w:rsidR="00FD2905" w:rsidRPr="000E5625" w:rsidRDefault="00FD2905" w:rsidP="004D1145">
            <w:pPr>
              <w:rPr>
                <w:rFonts w:eastAsia="Calibri"/>
              </w:rPr>
            </w:pPr>
            <w:r w:rsidRPr="000E5625">
              <w:rPr>
                <w:rFonts w:eastAsia="Calibri"/>
              </w:rPr>
              <w:t>Leveranseplan</w:t>
            </w:r>
          </w:p>
        </w:tc>
        <w:tc>
          <w:tcPr>
            <w:tcW w:w="6535" w:type="dxa"/>
            <w:shd w:val="clear" w:color="auto" w:fill="auto"/>
          </w:tcPr>
          <w:p w:rsidR="00FD2905" w:rsidRPr="000E5625" w:rsidRDefault="00FD2905" w:rsidP="004D1145">
            <w:pPr>
              <w:rPr>
                <w:rFonts w:eastAsia="Calibri"/>
              </w:rPr>
            </w:pPr>
            <w:r w:rsidRPr="000E5625">
              <w:rPr>
                <w:rFonts w:eastAsia="Calibri"/>
              </w:rPr>
              <w:t>Plan for programvareleveransene i Avtalen</w:t>
            </w:r>
          </w:p>
        </w:tc>
      </w:tr>
      <w:tr w:rsidR="00FD2905" w:rsidRPr="00CD0A29" w:rsidTr="004D1145">
        <w:tc>
          <w:tcPr>
            <w:tcW w:w="2537" w:type="dxa"/>
            <w:shd w:val="clear" w:color="auto" w:fill="auto"/>
          </w:tcPr>
          <w:p w:rsidR="00FD2905" w:rsidRPr="000E5625" w:rsidRDefault="00FD2905" w:rsidP="004D1145">
            <w:pPr>
              <w:rPr>
                <w:rFonts w:eastAsia="Calibri"/>
              </w:rPr>
            </w:pPr>
            <w:r w:rsidRPr="000E5625">
              <w:rPr>
                <w:rFonts w:eastAsia="Calibri"/>
              </w:rPr>
              <w:t>Overlevering</w:t>
            </w:r>
          </w:p>
        </w:tc>
        <w:tc>
          <w:tcPr>
            <w:tcW w:w="6535" w:type="dxa"/>
            <w:shd w:val="clear" w:color="auto" w:fill="auto"/>
          </w:tcPr>
          <w:p w:rsidR="00FD2905" w:rsidRPr="000E5625" w:rsidRDefault="00FD2905" w:rsidP="004D1145">
            <w:pPr>
              <w:rPr>
                <w:rFonts w:eastAsia="Calibri"/>
              </w:rPr>
            </w:pPr>
            <w:r w:rsidRPr="000E5625">
              <w:rPr>
                <w:rFonts w:eastAsia="Calibri"/>
              </w:rPr>
              <w:t xml:space="preserve">Formell overlevering av programvare fra Leverandør til Kunde i henhold til avtale </w:t>
            </w:r>
          </w:p>
        </w:tc>
      </w:tr>
      <w:tr w:rsidR="00FD2905" w:rsidRPr="00CD0A29" w:rsidTr="004D1145">
        <w:tc>
          <w:tcPr>
            <w:tcW w:w="2537" w:type="dxa"/>
            <w:shd w:val="clear" w:color="auto" w:fill="auto"/>
          </w:tcPr>
          <w:p w:rsidR="00FD2905" w:rsidRPr="000E5625" w:rsidRDefault="00FD2905" w:rsidP="004D1145">
            <w:pPr>
              <w:rPr>
                <w:rFonts w:eastAsia="Calibri"/>
              </w:rPr>
            </w:pPr>
            <w:r w:rsidRPr="000E5625">
              <w:rPr>
                <w:rFonts w:eastAsia="Calibri"/>
              </w:rPr>
              <w:t>Produksjonssetting</w:t>
            </w:r>
          </w:p>
        </w:tc>
        <w:tc>
          <w:tcPr>
            <w:tcW w:w="6535" w:type="dxa"/>
            <w:shd w:val="clear" w:color="auto" w:fill="auto"/>
          </w:tcPr>
          <w:p w:rsidR="00FD2905" w:rsidRPr="000E5625" w:rsidRDefault="00FD2905" w:rsidP="004D1145">
            <w:pPr>
              <w:rPr>
                <w:rFonts w:eastAsia="Calibri"/>
              </w:rPr>
            </w:pPr>
            <w:r w:rsidRPr="000E5625">
              <w:rPr>
                <w:rFonts w:eastAsia="Calibri"/>
              </w:rPr>
              <w:t>Sette i ordinær drift</w:t>
            </w:r>
          </w:p>
        </w:tc>
      </w:tr>
      <w:tr w:rsidR="00E97E45" w:rsidRPr="00CD0A29" w:rsidTr="004D1145">
        <w:tc>
          <w:tcPr>
            <w:tcW w:w="2537" w:type="dxa"/>
            <w:shd w:val="clear" w:color="auto" w:fill="auto"/>
          </w:tcPr>
          <w:p w:rsidR="00E97E45" w:rsidRPr="000E5625" w:rsidRDefault="00E97E45" w:rsidP="004D1145">
            <w:pPr>
              <w:rPr>
                <w:rFonts w:eastAsia="Calibri"/>
              </w:rPr>
            </w:pPr>
            <w:r>
              <w:rPr>
                <w:rFonts w:eastAsia="Calibri"/>
              </w:rPr>
              <w:t>Produkteier</w:t>
            </w:r>
          </w:p>
        </w:tc>
        <w:tc>
          <w:tcPr>
            <w:tcW w:w="6535" w:type="dxa"/>
            <w:shd w:val="clear" w:color="auto" w:fill="auto"/>
          </w:tcPr>
          <w:p w:rsidR="00E97E45" w:rsidRPr="000E5625" w:rsidRDefault="00E97E45" w:rsidP="00E97E45">
            <w:pPr>
              <w:rPr>
                <w:rFonts w:eastAsia="Calibri"/>
              </w:rPr>
            </w:pPr>
            <w:r>
              <w:rPr>
                <w:rFonts w:eastAsia="Calibri"/>
              </w:rPr>
              <w:t>Product owner i Scrum. Den som skal ha programvaren som utvikles, behovshaver</w:t>
            </w:r>
            <w:r w:rsidR="0087290B">
              <w:rPr>
                <w:rFonts w:eastAsia="Calibri"/>
              </w:rPr>
              <w:t xml:space="preserve">, for eksempel lederen for de brukerne som skal benytte programvaren som utvikles. </w:t>
            </w:r>
            <w:r>
              <w:rPr>
                <w:rFonts w:eastAsia="Calibri"/>
              </w:rPr>
              <w:t xml:space="preserve">  </w:t>
            </w:r>
          </w:p>
        </w:tc>
      </w:tr>
      <w:tr w:rsidR="0087290B" w:rsidRPr="00CD0A29" w:rsidTr="004D1145">
        <w:tc>
          <w:tcPr>
            <w:tcW w:w="2537" w:type="dxa"/>
            <w:shd w:val="clear" w:color="auto" w:fill="auto"/>
          </w:tcPr>
          <w:p w:rsidR="0087290B" w:rsidRPr="000E5625" w:rsidRDefault="0087290B" w:rsidP="004D1145">
            <w:pPr>
              <w:rPr>
                <w:rFonts w:eastAsia="Calibri"/>
              </w:rPr>
            </w:pPr>
            <w:r>
              <w:rPr>
                <w:rFonts w:eastAsia="Calibri"/>
              </w:rPr>
              <w:t>Produktkø</w:t>
            </w:r>
          </w:p>
        </w:tc>
        <w:tc>
          <w:tcPr>
            <w:tcW w:w="6535" w:type="dxa"/>
            <w:shd w:val="clear" w:color="auto" w:fill="auto"/>
          </w:tcPr>
          <w:p w:rsidR="0087290B" w:rsidRPr="000E5625" w:rsidRDefault="0087290B" w:rsidP="004D1145">
            <w:pPr>
              <w:rPr>
                <w:rFonts w:eastAsia="Calibri"/>
              </w:rPr>
            </w:pPr>
            <w:r>
              <w:rPr>
                <w:rFonts w:eastAsia="Calibri"/>
              </w:rPr>
              <w:t>Product backlog i Scrum. Lise over de elementene (krav/løsningsspesifikasjoner) som skal utvikles. Kan godt være formulert som Brukerhistorier</w:t>
            </w:r>
          </w:p>
        </w:tc>
      </w:tr>
      <w:tr w:rsidR="00FD2905" w:rsidRPr="00CD0A29" w:rsidTr="004D1145">
        <w:tc>
          <w:tcPr>
            <w:tcW w:w="2537" w:type="dxa"/>
            <w:shd w:val="clear" w:color="auto" w:fill="auto"/>
          </w:tcPr>
          <w:p w:rsidR="00FD2905" w:rsidRPr="000E5625" w:rsidRDefault="00FD2905" w:rsidP="004D1145">
            <w:pPr>
              <w:rPr>
                <w:rFonts w:eastAsia="Calibri"/>
              </w:rPr>
            </w:pPr>
            <w:r w:rsidRPr="000E5625">
              <w:rPr>
                <w:rFonts w:eastAsia="Calibri"/>
              </w:rPr>
              <w:t>Programvare</w:t>
            </w:r>
            <w:r w:rsidR="00E97E45">
              <w:rPr>
                <w:rFonts w:eastAsia="Calibri"/>
              </w:rPr>
              <w:br/>
            </w:r>
            <w:r w:rsidRPr="000E5625">
              <w:rPr>
                <w:rFonts w:eastAsia="Calibri"/>
              </w:rPr>
              <w:t>ISTQB 2.2.N</w:t>
            </w:r>
          </w:p>
          <w:p w:rsidR="00FD2905" w:rsidRPr="000E5625" w:rsidRDefault="00FD2905" w:rsidP="004D1145">
            <w:pPr>
              <w:rPr>
                <w:rFonts w:eastAsia="Calibri"/>
              </w:rPr>
            </w:pPr>
          </w:p>
        </w:tc>
        <w:tc>
          <w:tcPr>
            <w:tcW w:w="6535" w:type="dxa"/>
            <w:shd w:val="clear" w:color="auto" w:fill="auto"/>
          </w:tcPr>
          <w:p w:rsidR="00FD2905" w:rsidRPr="000E5625" w:rsidRDefault="00FD2905" w:rsidP="004D1145">
            <w:pPr>
              <w:rPr>
                <w:rFonts w:eastAsia="Calibri"/>
              </w:rPr>
            </w:pPr>
            <w:r w:rsidRPr="000E5625">
              <w:rPr>
                <w:rFonts w:eastAsia="Calibri"/>
              </w:rPr>
              <w:t>Dataprogrammer, prosedyrer og eventuell tilknyttet  dokumentasjon og data relatert til drift av et datasystem</w:t>
            </w:r>
          </w:p>
          <w:p w:rsidR="00FD2905" w:rsidRPr="000E5625" w:rsidRDefault="00FD2905" w:rsidP="004D1145">
            <w:pPr>
              <w:rPr>
                <w:rFonts w:eastAsia="Calibri"/>
              </w:rPr>
            </w:pPr>
            <w:r w:rsidRPr="000E5625">
              <w:rPr>
                <w:rFonts w:eastAsia="Calibri"/>
              </w:rPr>
              <w:t>[IEEE 610] – oversatt fra engelsk</w:t>
            </w:r>
          </w:p>
        </w:tc>
      </w:tr>
      <w:tr w:rsidR="00FD2905" w:rsidRPr="00CD0A29" w:rsidTr="004D1145">
        <w:trPr>
          <w:trHeight w:val="416"/>
        </w:trPr>
        <w:tc>
          <w:tcPr>
            <w:tcW w:w="2537" w:type="dxa"/>
            <w:shd w:val="clear" w:color="auto" w:fill="auto"/>
          </w:tcPr>
          <w:p w:rsidR="00FD2905" w:rsidRPr="000E5625" w:rsidDel="00BF7295" w:rsidRDefault="00FD2905" w:rsidP="00E97E45">
            <w:pPr>
              <w:rPr>
                <w:rFonts w:eastAsia="Calibri"/>
                <w:sz w:val="23"/>
                <w:szCs w:val="23"/>
              </w:rPr>
            </w:pPr>
            <w:r w:rsidRPr="000E5625">
              <w:rPr>
                <w:rFonts w:eastAsia="Calibri"/>
              </w:rPr>
              <w:t>Retest</w:t>
            </w:r>
            <w:r w:rsidR="00E97E45">
              <w:rPr>
                <w:rFonts w:eastAsia="Calibri"/>
              </w:rPr>
              <w:br/>
            </w:r>
            <w:r w:rsidRPr="000E5625">
              <w:rPr>
                <w:rFonts w:eastAsia="Calibri"/>
              </w:rPr>
              <w:t>ISTQB 2.2N</w:t>
            </w:r>
          </w:p>
        </w:tc>
        <w:tc>
          <w:tcPr>
            <w:tcW w:w="6535" w:type="dxa"/>
            <w:shd w:val="clear" w:color="auto" w:fill="auto"/>
          </w:tcPr>
          <w:p w:rsidR="00FD2905" w:rsidRPr="000E5625" w:rsidRDefault="00FD2905" w:rsidP="004D1145">
            <w:pPr>
              <w:rPr>
                <w:rFonts w:eastAsia="Calibri"/>
              </w:rPr>
            </w:pPr>
            <w:r w:rsidRPr="000E5625">
              <w:rPr>
                <w:rFonts w:eastAsia="Calibri"/>
              </w:rPr>
              <w:t>Testing som kjører det testtilfelle som feilet siste gang testen ble kjørt, for å kontrollere at en feil er rettet.</w:t>
            </w:r>
          </w:p>
        </w:tc>
      </w:tr>
      <w:tr w:rsidR="00FD2905" w:rsidRPr="00CD0A29" w:rsidTr="004D1145">
        <w:trPr>
          <w:trHeight w:val="416"/>
        </w:trPr>
        <w:tc>
          <w:tcPr>
            <w:tcW w:w="2537" w:type="dxa"/>
            <w:shd w:val="clear" w:color="auto" w:fill="auto"/>
          </w:tcPr>
          <w:p w:rsidR="00FD2905" w:rsidRPr="000E5625" w:rsidRDefault="00FD2905" w:rsidP="004D1145">
            <w:pPr>
              <w:rPr>
                <w:rFonts w:eastAsia="Calibri"/>
              </w:rPr>
            </w:pPr>
            <w:r>
              <w:rPr>
                <w:rFonts w:eastAsia="Calibri"/>
              </w:rPr>
              <w:t>Scrum</w:t>
            </w:r>
            <w:r w:rsidR="00E97E45">
              <w:rPr>
                <w:rFonts w:eastAsia="Calibri"/>
              </w:rPr>
              <w:br/>
              <w:t>ISTQB 2.2.N</w:t>
            </w:r>
          </w:p>
        </w:tc>
        <w:tc>
          <w:tcPr>
            <w:tcW w:w="6535" w:type="dxa"/>
            <w:shd w:val="clear" w:color="auto" w:fill="auto"/>
          </w:tcPr>
          <w:p w:rsidR="00FD2905" w:rsidRPr="000E5625" w:rsidRDefault="00FD2905" w:rsidP="00E97E45">
            <w:pPr>
              <w:rPr>
                <w:rFonts w:eastAsia="Calibri"/>
              </w:rPr>
            </w:pPr>
            <w:r w:rsidRPr="00E97E45">
              <w:rPr>
                <w:rFonts w:eastAsia="Calibri"/>
              </w:rPr>
              <w:t>Et iterativt inkrementelt rammeverk</w:t>
            </w:r>
            <w:r w:rsidR="00E97E45">
              <w:rPr>
                <w:rFonts w:eastAsia="Calibri"/>
              </w:rPr>
              <w:t xml:space="preserve"> </w:t>
            </w:r>
            <w:r w:rsidRPr="00E97E45">
              <w:rPr>
                <w:rFonts w:eastAsia="Calibri"/>
              </w:rPr>
              <w:t>for å lede og styre prosjekter. Brukes</w:t>
            </w:r>
            <w:r w:rsidR="00E97E45">
              <w:rPr>
                <w:rFonts w:eastAsia="Calibri"/>
              </w:rPr>
              <w:t xml:space="preserve"> </w:t>
            </w:r>
            <w:r w:rsidRPr="00E97E45">
              <w:rPr>
                <w:rFonts w:eastAsia="Calibri"/>
              </w:rPr>
              <w:t>vanligvis ved smidig softwareutvikling.</w:t>
            </w:r>
          </w:p>
        </w:tc>
      </w:tr>
      <w:tr w:rsidR="00E97E45" w:rsidRPr="00CD0A29" w:rsidTr="004D1145">
        <w:trPr>
          <w:trHeight w:val="416"/>
        </w:trPr>
        <w:tc>
          <w:tcPr>
            <w:tcW w:w="2537" w:type="dxa"/>
            <w:shd w:val="clear" w:color="auto" w:fill="auto"/>
          </w:tcPr>
          <w:p w:rsidR="00E97E45" w:rsidRDefault="00E97E45" w:rsidP="00E97E45">
            <w:pPr>
              <w:rPr>
                <w:rFonts w:eastAsia="Calibri"/>
              </w:rPr>
            </w:pPr>
            <w:r>
              <w:rPr>
                <w:rFonts w:eastAsia="Calibri"/>
              </w:rPr>
              <w:lastRenderedPageBreak/>
              <w:t>Scrummaster</w:t>
            </w:r>
          </w:p>
        </w:tc>
        <w:tc>
          <w:tcPr>
            <w:tcW w:w="6535" w:type="dxa"/>
            <w:shd w:val="clear" w:color="auto" w:fill="auto"/>
          </w:tcPr>
          <w:p w:rsidR="00E97E45" w:rsidRPr="000E5625" w:rsidRDefault="00E97E45" w:rsidP="00E97E45">
            <w:pPr>
              <w:rPr>
                <w:rFonts w:eastAsia="Calibri"/>
              </w:rPr>
            </w:pPr>
            <w:r>
              <w:rPr>
                <w:rFonts w:eastAsia="Calibri"/>
              </w:rPr>
              <w:t>Koordinator for et utviklingsteam som benytter Scrum for å utvikle programvare</w:t>
            </w:r>
          </w:p>
        </w:tc>
      </w:tr>
      <w:tr w:rsidR="00FD2905" w:rsidRPr="00CD0A29" w:rsidTr="004D1145">
        <w:trPr>
          <w:trHeight w:val="416"/>
        </w:trPr>
        <w:tc>
          <w:tcPr>
            <w:tcW w:w="2537" w:type="dxa"/>
            <w:shd w:val="clear" w:color="auto" w:fill="auto"/>
          </w:tcPr>
          <w:p w:rsidR="00FD2905" w:rsidRPr="000E5625" w:rsidRDefault="00E97E45" w:rsidP="00E97E45">
            <w:pPr>
              <w:rPr>
                <w:rFonts w:eastAsia="Calibri"/>
              </w:rPr>
            </w:pPr>
            <w:r>
              <w:rPr>
                <w:rFonts w:eastAsia="Calibri"/>
              </w:rPr>
              <w:t>Slut</w:t>
            </w:r>
            <w:r w:rsidR="0087290B">
              <w:rPr>
                <w:rFonts w:eastAsia="Calibri"/>
              </w:rPr>
              <w:t>t</w:t>
            </w:r>
            <w:r>
              <w:rPr>
                <w:rFonts w:eastAsia="Calibri"/>
              </w:rPr>
              <w:t>kriterier</w:t>
            </w:r>
            <w:r>
              <w:rPr>
                <w:rFonts w:eastAsia="Calibri"/>
              </w:rPr>
              <w:br/>
            </w:r>
            <w:r w:rsidR="00FD2905" w:rsidRPr="000E5625">
              <w:rPr>
                <w:rFonts w:eastAsia="Calibri"/>
              </w:rPr>
              <w:t>ISTQB 2.2.N</w:t>
            </w:r>
          </w:p>
        </w:tc>
        <w:tc>
          <w:tcPr>
            <w:tcW w:w="6535" w:type="dxa"/>
            <w:shd w:val="clear" w:color="auto" w:fill="auto"/>
          </w:tcPr>
          <w:p w:rsidR="00FD2905" w:rsidRPr="000E5625" w:rsidRDefault="00FD2905" w:rsidP="004D1145">
            <w:pPr>
              <w:rPr>
                <w:rFonts w:eastAsia="Calibri"/>
              </w:rPr>
            </w:pPr>
            <w:r w:rsidRPr="000E5625">
              <w:rPr>
                <w:rFonts w:eastAsia="Calibri"/>
              </w:rPr>
              <w:t>Generiske og spesifikke betingelser for å tillate at en prosess blir offisielt avsluttet og som de ulike interessentene er blitt enige om. Målet med sluttkriterier er å forhindre at en oppgave blir ansett som avsluttet når det fortsatt finnes utestående deler av oppgaven som ikke er avsluttet. Sluttkriterier blir brukt i testingen for å rapportere mot og for å planlegge når en skal stoppe testingen. [Gilb og Graham]</w:t>
            </w:r>
          </w:p>
        </w:tc>
      </w:tr>
      <w:tr w:rsidR="00FD2905" w:rsidRPr="00CD0A29" w:rsidTr="004D1145">
        <w:trPr>
          <w:trHeight w:val="416"/>
        </w:trPr>
        <w:tc>
          <w:tcPr>
            <w:tcW w:w="2537" w:type="dxa"/>
            <w:shd w:val="clear" w:color="auto" w:fill="auto"/>
          </w:tcPr>
          <w:p w:rsidR="00FD2905" w:rsidRPr="000E5625" w:rsidRDefault="004D1145" w:rsidP="004D1145">
            <w:pPr>
              <w:rPr>
                <w:rFonts w:eastAsia="Calibri"/>
              </w:rPr>
            </w:pPr>
            <w:r>
              <w:rPr>
                <w:rFonts w:eastAsia="Calibri"/>
              </w:rPr>
              <w:t xml:space="preserve">Smidig programvare-utvikling </w:t>
            </w:r>
            <w:r>
              <w:rPr>
                <w:rFonts w:eastAsia="Calibri"/>
              </w:rPr>
              <w:br/>
            </w:r>
            <w:r w:rsidR="00FD2905" w:rsidRPr="000E5625">
              <w:rPr>
                <w:rFonts w:eastAsia="Calibri"/>
              </w:rPr>
              <w:t>ISTQB 2.2.N</w:t>
            </w:r>
          </w:p>
        </w:tc>
        <w:tc>
          <w:tcPr>
            <w:tcW w:w="6535" w:type="dxa"/>
            <w:shd w:val="clear" w:color="auto" w:fill="auto"/>
          </w:tcPr>
          <w:p w:rsidR="00FD2905" w:rsidRPr="000E5625" w:rsidRDefault="00FD2905" w:rsidP="004D1145">
            <w:pPr>
              <w:rPr>
                <w:rFonts w:eastAsia="Calibri"/>
              </w:rPr>
            </w:pPr>
            <w:r w:rsidRPr="000E5625">
              <w:rPr>
                <w:rFonts w:eastAsia="Calibri"/>
              </w:rPr>
              <w:t>En samling programvareutviklingsmetoder basert på iterativ og inkrementell utvikling, hvor krav og løsninger utvikles gjennom samarbeid mellom selvstyrte team bestående av folk med forskjellige arbeidsfunksjoner (”crossfunctional”).</w:t>
            </w:r>
          </w:p>
        </w:tc>
      </w:tr>
      <w:tr w:rsidR="0087290B" w:rsidRPr="00CD0A29" w:rsidTr="004D1145">
        <w:tc>
          <w:tcPr>
            <w:tcW w:w="2537" w:type="dxa"/>
            <w:shd w:val="clear" w:color="auto" w:fill="auto"/>
          </w:tcPr>
          <w:p w:rsidR="0087290B" w:rsidRPr="000E5625" w:rsidRDefault="0087290B" w:rsidP="004D1145">
            <w:pPr>
              <w:rPr>
                <w:rFonts w:eastAsia="Calibri"/>
              </w:rPr>
            </w:pPr>
            <w:r>
              <w:rPr>
                <w:rFonts w:eastAsia="Calibri"/>
              </w:rPr>
              <w:t>Sprint</w:t>
            </w:r>
          </w:p>
        </w:tc>
        <w:tc>
          <w:tcPr>
            <w:tcW w:w="6535" w:type="dxa"/>
            <w:shd w:val="clear" w:color="auto" w:fill="auto"/>
          </w:tcPr>
          <w:p w:rsidR="0087290B" w:rsidRPr="000E5625" w:rsidRDefault="0087290B" w:rsidP="0087290B">
            <w:pPr>
              <w:rPr>
                <w:rFonts w:eastAsia="Calibri"/>
              </w:rPr>
            </w:pPr>
            <w:r>
              <w:rPr>
                <w:rFonts w:eastAsia="Calibri"/>
              </w:rPr>
              <w:t>Brukes i Scrum om en utviklingsperiode eller utviklingssyklus.En sprint bør vare én til fire uker</w:t>
            </w:r>
          </w:p>
        </w:tc>
      </w:tr>
      <w:tr w:rsidR="0087290B" w:rsidRPr="00CD0A29" w:rsidTr="004D1145">
        <w:tc>
          <w:tcPr>
            <w:tcW w:w="2537" w:type="dxa"/>
            <w:shd w:val="clear" w:color="auto" w:fill="auto"/>
          </w:tcPr>
          <w:p w:rsidR="0087290B" w:rsidRPr="000E5625" w:rsidRDefault="0087290B" w:rsidP="004D1145">
            <w:pPr>
              <w:rPr>
                <w:rFonts w:eastAsia="Calibri"/>
              </w:rPr>
            </w:pPr>
            <w:r>
              <w:rPr>
                <w:rFonts w:eastAsia="Calibri"/>
              </w:rPr>
              <w:t>Sprintkø</w:t>
            </w:r>
          </w:p>
        </w:tc>
        <w:tc>
          <w:tcPr>
            <w:tcW w:w="6535" w:type="dxa"/>
            <w:shd w:val="clear" w:color="auto" w:fill="auto"/>
          </w:tcPr>
          <w:p w:rsidR="0087290B" w:rsidRPr="000E5625" w:rsidRDefault="0087290B" w:rsidP="0087290B">
            <w:pPr>
              <w:rPr>
                <w:rFonts w:eastAsia="Calibri"/>
              </w:rPr>
            </w:pPr>
            <w:r>
              <w:rPr>
                <w:rFonts w:eastAsia="Calibri"/>
              </w:rPr>
              <w:t>Sprint backlog i Scrum . Liste over det Utviklingsteamet har prikket ut blant den høyest prioriterte funksjonaliteten i Produktkøen, som det de skal utvikle i løpet av en Sprint.</w:t>
            </w:r>
          </w:p>
        </w:tc>
      </w:tr>
      <w:tr w:rsidR="00FD2905" w:rsidRPr="00CD0A29" w:rsidTr="004D1145">
        <w:tc>
          <w:tcPr>
            <w:tcW w:w="2537" w:type="dxa"/>
            <w:shd w:val="clear" w:color="auto" w:fill="auto"/>
          </w:tcPr>
          <w:p w:rsidR="00FD2905" w:rsidRPr="000E5625" w:rsidRDefault="00FD2905" w:rsidP="004D1145">
            <w:pPr>
              <w:rPr>
                <w:rFonts w:eastAsia="Calibri"/>
              </w:rPr>
            </w:pPr>
            <w:r w:rsidRPr="000E5625">
              <w:rPr>
                <w:rFonts w:eastAsia="Calibri"/>
              </w:rPr>
              <w:t>Systemtest</w:t>
            </w:r>
            <w:r w:rsidR="004D1145">
              <w:rPr>
                <w:rFonts w:eastAsia="Calibri"/>
              </w:rPr>
              <w:br/>
            </w:r>
            <w:r w:rsidRPr="000E5625">
              <w:rPr>
                <w:rFonts w:eastAsia="Calibri"/>
              </w:rPr>
              <w:t>ISTQB 2.2N</w:t>
            </w:r>
          </w:p>
        </w:tc>
        <w:tc>
          <w:tcPr>
            <w:tcW w:w="6535" w:type="dxa"/>
            <w:shd w:val="clear" w:color="auto" w:fill="auto"/>
          </w:tcPr>
          <w:p w:rsidR="00FD2905" w:rsidRPr="000E5625" w:rsidRDefault="00FD2905" w:rsidP="004D1145">
            <w:pPr>
              <w:rPr>
                <w:rFonts w:eastAsia="Calibri"/>
              </w:rPr>
            </w:pPr>
            <w:r w:rsidRPr="000E5625">
              <w:rPr>
                <w:rFonts w:eastAsia="Calibri"/>
              </w:rPr>
              <w:t>Prosessen med å teste et integrert system for å verifisere at det oppfyller spesifiserte krav. [Hetzel]</w:t>
            </w:r>
          </w:p>
        </w:tc>
      </w:tr>
      <w:tr w:rsidR="00FD2905" w:rsidRPr="00CD0A29" w:rsidTr="004D1145">
        <w:tc>
          <w:tcPr>
            <w:tcW w:w="2537" w:type="dxa"/>
            <w:shd w:val="clear" w:color="auto" w:fill="auto"/>
          </w:tcPr>
          <w:p w:rsidR="00FD2905" w:rsidRPr="000E5625" w:rsidRDefault="004D1145" w:rsidP="004D1145">
            <w:pPr>
              <w:rPr>
                <w:rFonts w:eastAsia="Calibri"/>
              </w:rPr>
            </w:pPr>
            <w:r>
              <w:rPr>
                <w:rFonts w:eastAsia="Calibri"/>
              </w:rPr>
              <w:t>Startkriterier</w:t>
            </w:r>
            <w:r>
              <w:rPr>
                <w:rFonts w:eastAsia="Calibri"/>
              </w:rPr>
              <w:br/>
            </w:r>
            <w:r w:rsidR="00FD2905" w:rsidRPr="000E5625">
              <w:rPr>
                <w:rFonts w:eastAsia="Calibri"/>
              </w:rPr>
              <w:t>ISTQB 2.2.N</w:t>
            </w:r>
          </w:p>
        </w:tc>
        <w:tc>
          <w:tcPr>
            <w:tcW w:w="6535" w:type="dxa"/>
            <w:shd w:val="clear" w:color="auto" w:fill="auto"/>
          </w:tcPr>
          <w:p w:rsidR="00FD2905" w:rsidRPr="000E5625" w:rsidRDefault="00FD2905" w:rsidP="004D1145">
            <w:pPr>
              <w:rPr>
                <w:rFonts w:eastAsia="Calibri"/>
              </w:rPr>
            </w:pPr>
            <w:r w:rsidRPr="000E5625">
              <w:rPr>
                <w:rFonts w:eastAsia="Calibri"/>
              </w:rPr>
              <w:t>Mengden generiske og spesifikke betingelser for å tillate en prosess til å starte en definert oppgave, for eksempel testutførelsen. Formålet med startkriteriene er å forhindre at en oppgave blir startet når dette fører til mer bortkastet arbeid, sammenlignet med arbeidet med å gjøre noe med de feilede</w:t>
            </w:r>
          </w:p>
          <w:p w:rsidR="00FD2905" w:rsidRPr="000E5625" w:rsidRDefault="00FD2905" w:rsidP="004D1145">
            <w:pPr>
              <w:rPr>
                <w:rFonts w:eastAsia="Calibri"/>
              </w:rPr>
            </w:pPr>
            <w:r w:rsidRPr="000E5625">
              <w:rPr>
                <w:rFonts w:eastAsia="Calibri"/>
              </w:rPr>
              <w:t>startkriteriene. [Gilb og Graham]</w:t>
            </w:r>
          </w:p>
        </w:tc>
      </w:tr>
      <w:tr w:rsidR="00FD2905" w:rsidRPr="00CD0A29" w:rsidTr="004D1145">
        <w:tc>
          <w:tcPr>
            <w:tcW w:w="2537" w:type="dxa"/>
            <w:shd w:val="clear" w:color="auto" w:fill="auto"/>
          </w:tcPr>
          <w:p w:rsidR="00FD2905" w:rsidRPr="000E5625" w:rsidRDefault="00FD2905" w:rsidP="004D1145">
            <w:pPr>
              <w:rPr>
                <w:rFonts w:eastAsia="Calibri"/>
              </w:rPr>
            </w:pPr>
            <w:r>
              <w:rPr>
                <w:rFonts w:eastAsia="Calibri"/>
              </w:rPr>
              <w:t>Testbruker</w:t>
            </w:r>
          </w:p>
        </w:tc>
        <w:tc>
          <w:tcPr>
            <w:tcW w:w="6535" w:type="dxa"/>
            <w:shd w:val="clear" w:color="auto" w:fill="auto"/>
          </w:tcPr>
          <w:p w:rsidR="00FD2905" w:rsidRPr="000E5625" w:rsidRDefault="00FD2905" w:rsidP="004D1145">
            <w:pPr>
              <w:rPr>
                <w:rFonts w:eastAsia="Calibri"/>
              </w:rPr>
            </w:pPr>
            <w:r>
              <w:rPr>
                <w:rFonts w:eastAsia="Calibri"/>
              </w:rPr>
              <w:t>Brukeridentitet som benyttes i testøyemed. En testbruker er ikke en reell bruker</w:t>
            </w:r>
          </w:p>
        </w:tc>
      </w:tr>
      <w:tr w:rsidR="00FD2905" w:rsidRPr="00CD0A29" w:rsidTr="004D1145">
        <w:tc>
          <w:tcPr>
            <w:tcW w:w="2537" w:type="dxa"/>
            <w:shd w:val="clear" w:color="auto" w:fill="auto"/>
          </w:tcPr>
          <w:p w:rsidR="00FD2905" w:rsidRPr="000E5625" w:rsidRDefault="00FD2905" w:rsidP="004D1145">
            <w:pPr>
              <w:rPr>
                <w:rFonts w:eastAsia="Calibri"/>
              </w:rPr>
            </w:pPr>
            <w:r>
              <w:rPr>
                <w:rFonts w:eastAsia="Calibri"/>
              </w:rPr>
              <w:t>Testdata</w:t>
            </w:r>
          </w:p>
        </w:tc>
        <w:tc>
          <w:tcPr>
            <w:tcW w:w="6535" w:type="dxa"/>
            <w:shd w:val="clear" w:color="auto" w:fill="auto"/>
          </w:tcPr>
          <w:p w:rsidR="00FD2905" w:rsidRPr="000E5625" w:rsidRDefault="00FD2905" w:rsidP="004D1145">
            <w:pPr>
              <w:rPr>
                <w:rFonts w:eastAsia="Calibri"/>
              </w:rPr>
            </w:pPr>
            <w:r w:rsidRPr="00426F69">
              <w:rPr>
                <w:rFonts w:eastAsia="Calibri"/>
              </w:rPr>
              <w:t>Data spesielt konstruert på forhånd for å gjøre</w:t>
            </w:r>
            <w:r w:rsidR="00426F69">
              <w:rPr>
                <w:rFonts w:eastAsia="Calibri"/>
              </w:rPr>
              <w:t xml:space="preserve"> </w:t>
            </w:r>
            <w:r w:rsidRPr="00426F69">
              <w:rPr>
                <w:rFonts w:eastAsia="Calibri"/>
              </w:rPr>
              <w:t>det mulig å gjennomføre handlingene i</w:t>
            </w:r>
            <w:r w:rsidR="00426F69">
              <w:rPr>
                <w:rFonts w:eastAsia="Calibri"/>
              </w:rPr>
              <w:t xml:space="preserve"> </w:t>
            </w:r>
            <w:r w:rsidRPr="00426F69">
              <w:rPr>
                <w:rFonts w:eastAsia="Calibri"/>
              </w:rPr>
              <w:t>testtilfelle osv. Testdata kan kopieres fra</w:t>
            </w:r>
            <w:r w:rsidR="00426F69">
              <w:rPr>
                <w:rFonts w:eastAsia="Calibri"/>
              </w:rPr>
              <w:t xml:space="preserve"> </w:t>
            </w:r>
            <w:r w:rsidRPr="00426F69">
              <w:rPr>
                <w:rFonts w:eastAsia="Calibri"/>
              </w:rPr>
              <w:t>produksjon eller andre steder, og eventuelt</w:t>
            </w:r>
            <w:r w:rsidR="004D1145">
              <w:rPr>
                <w:rFonts w:eastAsia="Calibri"/>
              </w:rPr>
              <w:t xml:space="preserve"> </w:t>
            </w:r>
            <w:r w:rsidRPr="00426F69">
              <w:rPr>
                <w:rFonts w:eastAsia="Calibri"/>
              </w:rPr>
              <w:t>manipuleres, eller de kan konstrueres (tidl.</w:t>
            </w:r>
            <w:r w:rsidR="004D1145">
              <w:rPr>
                <w:rFonts w:eastAsia="Calibri"/>
              </w:rPr>
              <w:t xml:space="preserve"> </w:t>
            </w:r>
            <w:r w:rsidRPr="00426F69">
              <w:rPr>
                <w:rFonts w:eastAsia="Calibri"/>
              </w:rPr>
              <w:t>DND terminologiliste).</w:t>
            </w:r>
          </w:p>
        </w:tc>
      </w:tr>
      <w:tr w:rsidR="00FD2905" w:rsidRPr="00CD0A29" w:rsidTr="004D1145">
        <w:tc>
          <w:tcPr>
            <w:tcW w:w="2537" w:type="dxa"/>
            <w:shd w:val="clear" w:color="auto" w:fill="auto"/>
          </w:tcPr>
          <w:p w:rsidR="00FD2905" w:rsidRPr="000E5625" w:rsidRDefault="00FD2905" w:rsidP="00426F69">
            <w:pPr>
              <w:rPr>
                <w:rFonts w:eastAsia="Calibri"/>
              </w:rPr>
            </w:pPr>
            <w:r w:rsidRPr="000E5625">
              <w:rPr>
                <w:rFonts w:eastAsia="Calibri"/>
              </w:rPr>
              <w:t>Testmateriell</w:t>
            </w:r>
            <w:r w:rsidR="00426F69">
              <w:rPr>
                <w:rFonts w:eastAsia="Calibri"/>
              </w:rPr>
              <w:br/>
            </w:r>
            <w:r w:rsidRPr="000E5625">
              <w:rPr>
                <w:rFonts w:eastAsia="Calibri"/>
              </w:rPr>
              <w:t>ISTQB 2.2N</w:t>
            </w:r>
          </w:p>
        </w:tc>
        <w:tc>
          <w:tcPr>
            <w:tcW w:w="6535" w:type="dxa"/>
            <w:shd w:val="clear" w:color="auto" w:fill="auto"/>
          </w:tcPr>
          <w:p w:rsidR="00FD2905" w:rsidRPr="000E5625" w:rsidRDefault="00FD2905" w:rsidP="004D1145">
            <w:pPr>
              <w:rPr>
                <w:rFonts w:eastAsia="Calibri"/>
              </w:rPr>
            </w:pPr>
            <w:r w:rsidRPr="000E5625">
              <w:rPr>
                <w:rFonts w:eastAsia="Calibri"/>
              </w:rPr>
              <w:t>Alt som trenges for å planlegge, designe eller gjennomføre tester. Kan innebære dokumentasjon, skripter, input,</w:t>
            </w:r>
            <w:r>
              <w:rPr>
                <w:rFonts w:eastAsia="Calibri"/>
              </w:rPr>
              <w:t xml:space="preserve"> </w:t>
            </w:r>
            <w:r w:rsidRPr="000E5625">
              <w:rPr>
                <w:rFonts w:eastAsia="Calibri"/>
              </w:rPr>
              <w:t>forventede resultater, oppsett og oppryddingsprosedyrer</w:t>
            </w:r>
            <w:r>
              <w:rPr>
                <w:rFonts w:eastAsia="Calibri"/>
              </w:rPr>
              <w:t>, filer, databaser, miljø og all</w:t>
            </w:r>
            <w:r w:rsidRPr="000E5625">
              <w:rPr>
                <w:rFonts w:eastAsia="Calibri"/>
              </w:rPr>
              <w:t xml:space="preserve"> ytterlige programvare og verktøy som</w:t>
            </w:r>
            <w:r>
              <w:rPr>
                <w:rFonts w:eastAsia="Calibri"/>
              </w:rPr>
              <w:t xml:space="preserve"> </w:t>
            </w:r>
            <w:r w:rsidRPr="000E5625">
              <w:rPr>
                <w:rFonts w:eastAsia="Calibri"/>
              </w:rPr>
              <w:t>brukes under en testprosess. [Fewster and Graham]</w:t>
            </w:r>
          </w:p>
        </w:tc>
      </w:tr>
      <w:tr w:rsidR="00FD2905" w:rsidRPr="00CD0A29" w:rsidTr="004D1145">
        <w:tc>
          <w:tcPr>
            <w:tcW w:w="2537" w:type="dxa"/>
            <w:shd w:val="clear" w:color="auto" w:fill="auto"/>
          </w:tcPr>
          <w:p w:rsidR="00FD2905" w:rsidRPr="000E5625" w:rsidRDefault="00FD2905" w:rsidP="00426F69">
            <w:pPr>
              <w:rPr>
                <w:rFonts w:eastAsia="Calibri"/>
              </w:rPr>
            </w:pPr>
            <w:r w:rsidRPr="000E5625">
              <w:rPr>
                <w:rFonts w:eastAsia="Calibri"/>
              </w:rPr>
              <w:t>Testmiljø</w:t>
            </w:r>
            <w:r w:rsidR="00426F69">
              <w:rPr>
                <w:rFonts w:eastAsia="Calibri"/>
              </w:rPr>
              <w:br/>
            </w:r>
            <w:r w:rsidRPr="000E5625">
              <w:rPr>
                <w:rFonts w:eastAsia="Calibri"/>
              </w:rPr>
              <w:lastRenderedPageBreak/>
              <w:t>ISTQB 2.2.N</w:t>
            </w:r>
          </w:p>
        </w:tc>
        <w:tc>
          <w:tcPr>
            <w:tcW w:w="6535" w:type="dxa"/>
            <w:shd w:val="clear" w:color="auto" w:fill="auto"/>
          </w:tcPr>
          <w:p w:rsidR="00FD2905" w:rsidRPr="000E5625" w:rsidRDefault="00FD2905" w:rsidP="00426F69">
            <w:pPr>
              <w:rPr>
                <w:rFonts w:eastAsia="Calibri"/>
              </w:rPr>
            </w:pPr>
            <w:r w:rsidRPr="000E5625">
              <w:rPr>
                <w:rFonts w:eastAsia="Calibri"/>
              </w:rPr>
              <w:lastRenderedPageBreak/>
              <w:t>Et miljø som består av hardware, instrumentering, simulatorer,</w:t>
            </w:r>
            <w:r>
              <w:rPr>
                <w:rFonts w:eastAsia="Calibri"/>
              </w:rPr>
              <w:t xml:space="preserve"> </w:t>
            </w:r>
            <w:r w:rsidRPr="000E5625">
              <w:rPr>
                <w:rFonts w:eastAsia="Calibri"/>
              </w:rPr>
              <w:lastRenderedPageBreak/>
              <w:t xml:space="preserve">programvareverktøy og andre støtteelementer som behøves for å utføre en test. </w:t>
            </w:r>
            <w:r w:rsidR="00426F69">
              <w:rPr>
                <w:rFonts w:eastAsia="Calibri"/>
              </w:rPr>
              <w:t xml:space="preserve"> </w:t>
            </w:r>
            <w:r w:rsidRPr="000E5625">
              <w:rPr>
                <w:rFonts w:eastAsia="Calibri"/>
              </w:rPr>
              <w:t>[IEEE 610]</w:t>
            </w:r>
          </w:p>
        </w:tc>
      </w:tr>
      <w:tr w:rsidR="00FD2905" w:rsidRPr="00CD0A29" w:rsidTr="004D1145">
        <w:tc>
          <w:tcPr>
            <w:tcW w:w="2537" w:type="dxa"/>
            <w:shd w:val="clear" w:color="auto" w:fill="auto"/>
          </w:tcPr>
          <w:p w:rsidR="00FD2905" w:rsidRPr="000E5625" w:rsidRDefault="00FD2905" w:rsidP="00426F69">
            <w:pPr>
              <w:rPr>
                <w:rFonts w:eastAsia="Calibri"/>
              </w:rPr>
            </w:pPr>
            <w:r w:rsidRPr="000E5625">
              <w:rPr>
                <w:rFonts w:eastAsia="Calibri"/>
              </w:rPr>
              <w:lastRenderedPageBreak/>
              <w:t>Testplan</w:t>
            </w:r>
            <w:r w:rsidR="00426F69">
              <w:rPr>
                <w:rFonts w:eastAsia="Calibri"/>
              </w:rPr>
              <w:br/>
            </w:r>
            <w:r w:rsidRPr="000E5625">
              <w:rPr>
                <w:rFonts w:eastAsia="Calibri"/>
              </w:rPr>
              <w:t>ISTQB 2.2.N</w:t>
            </w:r>
          </w:p>
        </w:tc>
        <w:tc>
          <w:tcPr>
            <w:tcW w:w="6535" w:type="dxa"/>
            <w:shd w:val="clear" w:color="auto" w:fill="auto"/>
          </w:tcPr>
          <w:p w:rsidR="00FD2905" w:rsidRPr="000E5625" w:rsidRDefault="00FD2905" w:rsidP="00426F69">
            <w:pPr>
              <w:rPr>
                <w:rFonts w:eastAsia="Calibri"/>
              </w:rPr>
            </w:pPr>
            <w:r w:rsidRPr="000E5625">
              <w:rPr>
                <w:rFonts w:eastAsia="Calibri"/>
              </w:rPr>
              <w:t>Et dokument som beskriver omfang (hva som skal testes), tilnærming til test, ressurser og tidsplan for planlagte testaktiviteter. Planen identifiserer testobjekter, hva som skal testes, testoppgavene og hvem som skal utføre disse, testernes grad av uavhengighet, testmiljøet, testdesignteknikker og testmåleteknikker som skal brukes og begrunnelsen for deres valg, og beskriver risikoene og planene for deres inntreden. Testplanen er en dokumentasjon av testplanleggingen.[IEEE 829]</w:t>
            </w:r>
          </w:p>
        </w:tc>
      </w:tr>
      <w:tr w:rsidR="00FD2905" w:rsidRPr="00CD0A29" w:rsidTr="004D1145">
        <w:tc>
          <w:tcPr>
            <w:tcW w:w="2537" w:type="dxa"/>
            <w:shd w:val="clear" w:color="auto" w:fill="auto"/>
          </w:tcPr>
          <w:p w:rsidR="00FD2905" w:rsidRPr="000E5625" w:rsidRDefault="00FD2905" w:rsidP="00426F69">
            <w:pPr>
              <w:rPr>
                <w:rFonts w:eastAsia="Calibri"/>
              </w:rPr>
            </w:pPr>
            <w:r w:rsidRPr="000E5625">
              <w:rPr>
                <w:rFonts w:eastAsia="Calibri"/>
              </w:rPr>
              <w:t>Teststrategi</w:t>
            </w:r>
            <w:r w:rsidR="00426F69">
              <w:rPr>
                <w:rFonts w:eastAsia="Calibri"/>
              </w:rPr>
              <w:br/>
            </w:r>
            <w:r w:rsidRPr="000E5625">
              <w:rPr>
                <w:rFonts w:eastAsia="Calibri"/>
              </w:rPr>
              <w:t>ISTQB 2.2.N</w:t>
            </w:r>
          </w:p>
        </w:tc>
        <w:tc>
          <w:tcPr>
            <w:tcW w:w="6535" w:type="dxa"/>
            <w:shd w:val="clear" w:color="auto" w:fill="auto"/>
          </w:tcPr>
          <w:p w:rsidR="00FD2905" w:rsidRPr="000E5625" w:rsidRDefault="00FD2905" w:rsidP="004D1145">
            <w:pPr>
              <w:rPr>
                <w:rFonts w:eastAsia="Calibri"/>
              </w:rPr>
            </w:pPr>
            <w:r w:rsidRPr="000E5625">
              <w:rPr>
                <w:rFonts w:eastAsia="Calibri"/>
              </w:rPr>
              <w:t xml:space="preserve">Et høynivådokument som definerer testnivåene som skal utføres og testingen innenfor disse nivåene for et eller flere prosjekter </w:t>
            </w:r>
          </w:p>
        </w:tc>
      </w:tr>
      <w:tr w:rsidR="00FD2905" w:rsidRPr="00CD0A29" w:rsidTr="004D1145">
        <w:tc>
          <w:tcPr>
            <w:tcW w:w="2537" w:type="dxa"/>
            <w:shd w:val="clear" w:color="auto" w:fill="auto"/>
          </w:tcPr>
          <w:p w:rsidR="00FD2905" w:rsidRPr="000E5625" w:rsidRDefault="00FD2905" w:rsidP="004D1145">
            <w:pPr>
              <w:rPr>
                <w:rFonts w:eastAsia="Calibri"/>
              </w:rPr>
            </w:pPr>
            <w:r w:rsidRPr="000E5625">
              <w:rPr>
                <w:rFonts w:eastAsia="Calibri"/>
              </w:rPr>
              <w:t>Utprøving</w:t>
            </w:r>
          </w:p>
        </w:tc>
        <w:tc>
          <w:tcPr>
            <w:tcW w:w="6535" w:type="dxa"/>
            <w:shd w:val="clear" w:color="auto" w:fill="auto"/>
          </w:tcPr>
          <w:p w:rsidR="00FD2905" w:rsidRPr="000E5625" w:rsidRDefault="00FD2905" w:rsidP="004D1145">
            <w:pPr>
              <w:rPr>
                <w:rFonts w:eastAsia="Calibri"/>
              </w:rPr>
            </w:pPr>
            <w:r w:rsidRPr="000E5625">
              <w:rPr>
                <w:rFonts w:eastAsia="Calibri"/>
              </w:rPr>
              <w:t>Brukere utenfor prosjektorganisasjone</w:t>
            </w:r>
            <w:r w:rsidR="004D1145">
              <w:rPr>
                <w:rFonts w:eastAsia="Calibri"/>
              </w:rPr>
              <w:t xml:space="preserve">n får tilgang til programvaren </w:t>
            </w:r>
            <w:r w:rsidRPr="000E5625">
              <w:rPr>
                <w:rFonts w:eastAsia="Calibri"/>
              </w:rPr>
              <w:t xml:space="preserve">som er utviklet i en Delleveranse for å prøve den ut og komme med tilbakemeldinger. </w:t>
            </w:r>
          </w:p>
        </w:tc>
      </w:tr>
      <w:tr w:rsidR="00FD2905" w:rsidRPr="00CD0A29" w:rsidTr="004D1145">
        <w:tc>
          <w:tcPr>
            <w:tcW w:w="2537" w:type="dxa"/>
            <w:shd w:val="clear" w:color="auto" w:fill="auto"/>
          </w:tcPr>
          <w:p w:rsidR="00FD2905" w:rsidRPr="000E5625" w:rsidRDefault="00FD2905" w:rsidP="004D1145">
            <w:pPr>
              <w:rPr>
                <w:rFonts w:eastAsia="Calibri"/>
              </w:rPr>
            </w:pPr>
            <w:r w:rsidRPr="000E5625">
              <w:rPr>
                <w:rFonts w:eastAsia="Calibri"/>
              </w:rPr>
              <w:t>Utviklingsmiljø</w:t>
            </w:r>
          </w:p>
        </w:tc>
        <w:tc>
          <w:tcPr>
            <w:tcW w:w="6535" w:type="dxa"/>
            <w:shd w:val="clear" w:color="auto" w:fill="auto"/>
          </w:tcPr>
          <w:p w:rsidR="00FD2905" w:rsidRPr="000E5625" w:rsidRDefault="00FD2905" w:rsidP="004D1145">
            <w:pPr>
              <w:rPr>
                <w:rFonts w:eastAsia="Calibri"/>
              </w:rPr>
            </w:pPr>
            <w:r w:rsidRPr="000E5625">
              <w:rPr>
                <w:rFonts w:eastAsia="Calibri"/>
              </w:rPr>
              <w:t xml:space="preserve">Et miljø bestående av hardware og programvare, som brukes av utviklerne for å utvikle programvaren.  </w:t>
            </w:r>
          </w:p>
        </w:tc>
      </w:tr>
      <w:tr w:rsidR="00426F69" w:rsidRPr="00CD0A29" w:rsidTr="004D1145">
        <w:tc>
          <w:tcPr>
            <w:tcW w:w="2537" w:type="dxa"/>
            <w:shd w:val="clear" w:color="auto" w:fill="auto"/>
          </w:tcPr>
          <w:p w:rsidR="00426F69" w:rsidRPr="000E5625" w:rsidRDefault="00426F69" w:rsidP="00426F69">
            <w:pPr>
              <w:rPr>
                <w:rFonts w:eastAsia="Calibri"/>
              </w:rPr>
            </w:pPr>
            <w:r>
              <w:rPr>
                <w:rFonts w:eastAsia="Calibri"/>
              </w:rPr>
              <w:t>Vedlikeholdbarhet</w:t>
            </w:r>
            <w:r>
              <w:rPr>
                <w:rFonts w:eastAsia="Calibri"/>
              </w:rPr>
              <w:br/>
            </w:r>
            <w:r w:rsidRPr="000E5625">
              <w:rPr>
                <w:rFonts w:eastAsia="Calibri"/>
              </w:rPr>
              <w:t>ISTQB 2.2.N</w:t>
            </w:r>
          </w:p>
        </w:tc>
        <w:tc>
          <w:tcPr>
            <w:tcW w:w="6535" w:type="dxa"/>
            <w:shd w:val="clear" w:color="auto" w:fill="auto"/>
          </w:tcPr>
          <w:p w:rsidR="00426F69" w:rsidRPr="00452104" w:rsidRDefault="00426F69" w:rsidP="00426F69">
            <w:pPr>
              <w:rPr>
                <w:rFonts w:eastAsia="Calibri"/>
              </w:rPr>
            </w:pPr>
            <w:r w:rsidRPr="00426F69">
              <w:rPr>
                <w:rFonts w:eastAsia="Calibri"/>
              </w:rPr>
              <w:t>Egenskapen som</w:t>
            </w:r>
            <w:r>
              <w:rPr>
                <w:rFonts w:eastAsia="Calibri"/>
              </w:rPr>
              <w:t xml:space="preserve"> </w:t>
            </w:r>
            <w:r w:rsidRPr="00426F69">
              <w:rPr>
                <w:rFonts w:eastAsia="Calibri"/>
              </w:rPr>
              <w:t>uttrykker hvor lett det er for et</w:t>
            </w:r>
            <w:r>
              <w:rPr>
                <w:rFonts w:eastAsia="Calibri"/>
              </w:rPr>
              <w:t xml:space="preserve"> </w:t>
            </w:r>
            <w:r w:rsidRPr="00426F69">
              <w:rPr>
                <w:rFonts w:eastAsia="Calibri"/>
              </w:rPr>
              <w:t>programvareprodukt å bli endret for å rette</w:t>
            </w:r>
            <w:r>
              <w:rPr>
                <w:rFonts w:eastAsia="Calibri"/>
              </w:rPr>
              <w:t xml:space="preserve"> </w:t>
            </w:r>
            <w:r w:rsidRPr="00426F69">
              <w:rPr>
                <w:rFonts w:eastAsia="Calibri"/>
              </w:rPr>
              <w:t>feil, møte nye krav, gjøre framtidig</w:t>
            </w:r>
            <w:r>
              <w:rPr>
                <w:rFonts w:eastAsia="Calibri"/>
              </w:rPr>
              <w:t xml:space="preserve"> </w:t>
            </w:r>
            <w:r w:rsidRPr="00426F69">
              <w:rPr>
                <w:rFonts w:eastAsia="Calibri"/>
              </w:rPr>
              <w:t>vedlikehold enklere, eller bli tilpasset en</w:t>
            </w:r>
            <w:r>
              <w:rPr>
                <w:rFonts w:eastAsia="Calibri"/>
              </w:rPr>
              <w:t xml:space="preserve"> </w:t>
            </w:r>
            <w:r w:rsidRPr="00426F69">
              <w:rPr>
                <w:rFonts w:eastAsia="Calibri"/>
              </w:rPr>
              <w:t>endret omgivelse. [ISO 9126]</w:t>
            </w:r>
          </w:p>
        </w:tc>
      </w:tr>
      <w:tr w:rsidR="00FD2905" w:rsidRPr="00CD0A29" w:rsidTr="004D1145">
        <w:tc>
          <w:tcPr>
            <w:tcW w:w="2537" w:type="dxa"/>
            <w:shd w:val="clear" w:color="auto" w:fill="auto"/>
          </w:tcPr>
          <w:p w:rsidR="00FD2905" w:rsidRPr="000E5625" w:rsidRDefault="00FD2905" w:rsidP="004D1145">
            <w:pPr>
              <w:rPr>
                <w:rFonts w:eastAsia="Calibri"/>
              </w:rPr>
            </w:pPr>
            <w:r w:rsidRPr="000E5625">
              <w:rPr>
                <w:rFonts w:eastAsia="Calibri"/>
              </w:rPr>
              <w:t>Øvrige leveranseelementer</w:t>
            </w:r>
          </w:p>
        </w:tc>
        <w:tc>
          <w:tcPr>
            <w:tcW w:w="6535" w:type="dxa"/>
            <w:shd w:val="clear" w:color="auto" w:fill="auto"/>
          </w:tcPr>
          <w:p w:rsidR="00FD2905" w:rsidRPr="000E5625" w:rsidRDefault="00FD2905" w:rsidP="004D1145">
            <w:r w:rsidRPr="00452104">
              <w:rPr>
                <w:rFonts w:eastAsia="Calibri"/>
              </w:rPr>
              <w:t xml:space="preserve">Leveranselementer som er relatert til </w:t>
            </w:r>
            <w:r>
              <w:rPr>
                <w:rFonts w:eastAsia="Calibri"/>
              </w:rPr>
              <w:t>p</w:t>
            </w:r>
            <w:r w:rsidRPr="00452104">
              <w:rPr>
                <w:rFonts w:eastAsia="Calibri"/>
              </w:rPr>
              <w:t>rogramvareutviklings-leveransen, men som ikke er en del av den, for eksempel opplæring, konvertering, systemintegrasjon, rutineutvikling.</w:t>
            </w:r>
          </w:p>
        </w:tc>
      </w:tr>
    </w:tbl>
    <w:p w:rsidR="00EB05A9" w:rsidRDefault="00EB05A9" w:rsidP="005B270E">
      <w:pPr>
        <w:pStyle w:val="Listeavsnitt"/>
      </w:pPr>
    </w:p>
    <w:sectPr w:rsidR="00EB05A9" w:rsidSect="00B85E8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145" w:rsidRDefault="004D1145" w:rsidP="005B270E">
      <w:pPr>
        <w:spacing w:after="0" w:line="240" w:lineRule="auto"/>
      </w:pPr>
      <w:r>
        <w:separator/>
      </w:r>
    </w:p>
  </w:endnote>
  <w:endnote w:type="continuationSeparator" w:id="0">
    <w:p w:rsidR="004D1145" w:rsidRDefault="004D1145" w:rsidP="005B2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937610"/>
      <w:docPartObj>
        <w:docPartGallery w:val="Page Numbers (Bottom of Page)"/>
        <w:docPartUnique/>
      </w:docPartObj>
    </w:sdtPr>
    <w:sdtEndPr/>
    <w:sdtContent>
      <w:p w:rsidR="004D1145" w:rsidRDefault="004D1145">
        <w:pPr>
          <w:pStyle w:val="Bunntekst"/>
          <w:jc w:val="center"/>
        </w:pPr>
        <w:r>
          <w:fldChar w:fldCharType="begin"/>
        </w:r>
        <w:r>
          <w:instrText>PAGE   \* MERGEFORMAT</w:instrText>
        </w:r>
        <w:r>
          <w:fldChar w:fldCharType="separate"/>
        </w:r>
        <w:r w:rsidR="00340B27">
          <w:rPr>
            <w:noProof/>
          </w:rPr>
          <w:t>1</w:t>
        </w:r>
        <w:r>
          <w:fldChar w:fldCharType="end"/>
        </w:r>
      </w:p>
    </w:sdtContent>
  </w:sdt>
  <w:p w:rsidR="004D1145" w:rsidRDefault="004D1145">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145" w:rsidRDefault="004D1145" w:rsidP="005B270E">
      <w:pPr>
        <w:spacing w:after="0" w:line="240" w:lineRule="auto"/>
      </w:pPr>
      <w:r>
        <w:separator/>
      </w:r>
    </w:p>
  </w:footnote>
  <w:footnote w:type="continuationSeparator" w:id="0">
    <w:p w:rsidR="004D1145" w:rsidRDefault="004D1145" w:rsidP="005B27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145" w:rsidRDefault="004D1145">
    <w:pPr>
      <w:pStyle w:val="Topptekst"/>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Smidigavtalen (SSA-S) – Veiledning til avtaleteksten v. 14.04.14</w:t>
    </w:r>
  </w:p>
  <w:p w:rsidR="004D1145" w:rsidRDefault="004D1145">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51F4"/>
    <w:multiLevelType w:val="hybridMultilevel"/>
    <w:tmpl w:val="CDC0D9F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nsid w:val="0A0333AF"/>
    <w:multiLevelType w:val="multilevel"/>
    <w:tmpl w:val="9F68F94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A092EC4"/>
    <w:multiLevelType w:val="hybridMultilevel"/>
    <w:tmpl w:val="EC3C6EA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0A3D008A"/>
    <w:multiLevelType w:val="hybridMultilevel"/>
    <w:tmpl w:val="9D22C1F2"/>
    <w:lvl w:ilvl="0" w:tplc="46AC841A">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0F9214E6"/>
    <w:multiLevelType w:val="hybridMultilevel"/>
    <w:tmpl w:val="C12418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13A37D15"/>
    <w:multiLevelType w:val="hybridMultilevel"/>
    <w:tmpl w:val="C7245C2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18E4176C"/>
    <w:multiLevelType w:val="hybridMultilevel"/>
    <w:tmpl w:val="630A05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1A393079"/>
    <w:multiLevelType w:val="hybridMultilevel"/>
    <w:tmpl w:val="672677C6"/>
    <w:lvl w:ilvl="0" w:tplc="12743032">
      <w:start w:val="5"/>
      <w:numFmt w:val="decimal"/>
      <w:lvlText w:val="%1"/>
      <w:lvlJc w:val="left"/>
      <w:pPr>
        <w:ind w:left="720" w:hanging="360"/>
      </w:pPr>
      <w:rPr>
        <w:rFonts w:hint="default"/>
        <w:color w:val="365F91" w:themeColor="accent1" w:themeShade="BF"/>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2542093A"/>
    <w:multiLevelType w:val="multilevel"/>
    <w:tmpl w:val="7062CC1C"/>
    <w:lvl w:ilvl="0">
      <w:start w:val="7"/>
      <w:numFmt w:val="decimal"/>
      <w:lvlText w:val="%1"/>
      <w:lvlJc w:val="left"/>
      <w:pPr>
        <w:ind w:left="360" w:hanging="360"/>
      </w:pPr>
      <w:rPr>
        <w:rFonts w:asciiTheme="majorHAnsi" w:eastAsiaTheme="majorEastAsia" w:hAnsiTheme="majorHAnsi" w:cstheme="majorBidi" w:hint="default"/>
        <w:b/>
        <w:sz w:val="26"/>
      </w:rPr>
    </w:lvl>
    <w:lvl w:ilvl="1">
      <w:start w:val="2"/>
      <w:numFmt w:val="decimal"/>
      <w:lvlText w:val="%1.%2"/>
      <w:lvlJc w:val="left"/>
      <w:pPr>
        <w:ind w:left="360" w:hanging="360"/>
      </w:pPr>
      <w:rPr>
        <w:rFonts w:asciiTheme="majorHAnsi" w:eastAsiaTheme="majorEastAsia" w:hAnsiTheme="majorHAnsi" w:cstheme="majorBidi" w:hint="default"/>
        <w:b/>
        <w:sz w:val="26"/>
      </w:rPr>
    </w:lvl>
    <w:lvl w:ilvl="2">
      <w:start w:val="1"/>
      <w:numFmt w:val="decimal"/>
      <w:lvlText w:val="%1.%2.%3"/>
      <w:lvlJc w:val="left"/>
      <w:pPr>
        <w:ind w:left="720" w:hanging="720"/>
      </w:pPr>
      <w:rPr>
        <w:rFonts w:asciiTheme="majorHAnsi" w:eastAsiaTheme="majorEastAsia" w:hAnsiTheme="majorHAnsi" w:cstheme="majorBidi" w:hint="default"/>
        <w:b/>
        <w:sz w:val="26"/>
      </w:rPr>
    </w:lvl>
    <w:lvl w:ilvl="3">
      <w:start w:val="1"/>
      <w:numFmt w:val="decimal"/>
      <w:lvlText w:val="%1.%2.%3.%4"/>
      <w:lvlJc w:val="left"/>
      <w:pPr>
        <w:ind w:left="720" w:hanging="720"/>
      </w:pPr>
      <w:rPr>
        <w:rFonts w:asciiTheme="majorHAnsi" w:eastAsiaTheme="majorEastAsia" w:hAnsiTheme="majorHAnsi" w:cstheme="majorBidi" w:hint="default"/>
        <w:b/>
        <w:sz w:val="26"/>
      </w:rPr>
    </w:lvl>
    <w:lvl w:ilvl="4">
      <w:start w:val="1"/>
      <w:numFmt w:val="decimal"/>
      <w:lvlText w:val="%1.%2.%3.%4.%5"/>
      <w:lvlJc w:val="left"/>
      <w:pPr>
        <w:ind w:left="1080" w:hanging="1080"/>
      </w:pPr>
      <w:rPr>
        <w:rFonts w:asciiTheme="majorHAnsi" w:eastAsiaTheme="majorEastAsia" w:hAnsiTheme="majorHAnsi" w:cstheme="majorBidi" w:hint="default"/>
        <w:b/>
        <w:sz w:val="26"/>
      </w:rPr>
    </w:lvl>
    <w:lvl w:ilvl="5">
      <w:start w:val="1"/>
      <w:numFmt w:val="decimal"/>
      <w:lvlText w:val="%1.%2.%3.%4.%5.%6"/>
      <w:lvlJc w:val="left"/>
      <w:pPr>
        <w:ind w:left="1080" w:hanging="1080"/>
      </w:pPr>
      <w:rPr>
        <w:rFonts w:asciiTheme="majorHAnsi" w:eastAsiaTheme="majorEastAsia" w:hAnsiTheme="majorHAnsi" w:cstheme="majorBidi" w:hint="default"/>
        <w:b/>
        <w:sz w:val="26"/>
      </w:rPr>
    </w:lvl>
    <w:lvl w:ilvl="6">
      <w:start w:val="1"/>
      <w:numFmt w:val="decimal"/>
      <w:lvlText w:val="%1.%2.%3.%4.%5.%6.%7"/>
      <w:lvlJc w:val="left"/>
      <w:pPr>
        <w:ind w:left="1440" w:hanging="1440"/>
      </w:pPr>
      <w:rPr>
        <w:rFonts w:asciiTheme="majorHAnsi" w:eastAsiaTheme="majorEastAsia" w:hAnsiTheme="majorHAnsi" w:cstheme="majorBidi" w:hint="default"/>
        <w:b/>
        <w:sz w:val="26"/>
      </w:rPr>
    </w:lvl>
    <w:lvl w:ilvl="7">
      <w:start w:val="1"/>
      <w:numFmt w:val="decimal"/>
      <w:lvlText w:val="%1.%2.%3.%4.%5.%6.%7.%8"/>
      <w:lvlJc w:val="left"/>
      <w:pPr>
        <w:ind w:left="1440" w:hanging="1440"/>
      </w:pPr>
      <w:rPr>
        <w:rFonts w:asciiTheme="majorHAnsi" w:eastAsiaTheme="majorEastAsia" w:hAnsiTheme="majorHAnsi" w:cstheme="majorBidi" w:hint="default"/>
        <w:b/>
        <w:sz w:val="26"/>
      </w:rPr>
    </w:lvl>
    <w:lvl w:ilvl="8">
      <w:start w:val="1"/>
      <w:numFmt w:val="decimal"/>
      <w:lvlText w:val="%1.%2.%3.%4.%5.%6.%7.%8.%9"/>
      <w:lvlJc w:val="left"/>
      <w:pPr>
        <w:ind w:left="1440" w:hanging="1440"/>
      </w:pPr>
      <w:rPr>
        <w:rFonts w:asciiTheme="majorHAnsi" w:eastAsiaTheme="majorEastAsia" w:hAnsiTheme="majorHAnsi" w:cstheme="majorBidi" w:hint="default"/>
        <w:b/>
        <w:sz w:val="26"/>
      </w:rPr>
    </w:lvl>
  </w:abstractNum>
  <w:abstractNum w:abstractNumId="9">
    <w:nsid w:val="28F86DE0"/>
    <w:multiLevelType w:val="hybridMultilevel"/>
    <w:tmpl w:val="676E8028"/>
    <w:lvl w:ilvl="0" w:tplc="0414000F">
      <w:start w:val="6"/>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307C48F6"/>
    <w:multiLevelType w:val="multilevel"/>
    <w:tmpl w:val="7BD2AFCC"/>
    <w:lvl w:ilvl="0">
      <w:start w:val="6"/>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308A61FA"/>
    <w:multiLevelType w:val="hybridMultilevel"/>
    <w:tmpl w:val="21FA00B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nsid w:val="39F703B7"/>
    <w:multiLevelType w:val="hybridMultilevel"/>
    <w:tmpl w:val="7B2A722C"/>
    <w:lvl w:ilvl="0" w:tplc="75187F98">
      <w:start w:val="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nsid w:val="39FE7BC9"/>
    <w:multiLevelType w:val="hybridMultilevel"/>
    <w:tmpl w:val="40EE6A4A"/>
    <w:lvl w:ilvl="0" w:tplc="0414000F">
      <w:start w:val="1"/>
      <w:numFmt w:val="decimal"/>
      <w:lvlText w:val="%1."/>
      <w:lvlJc w:val="left"/>
      <w:pPr>
        <w:ind w:left="720" w:hanging="360"/>
      </w:pPr>
    </w:lvl>
    <w:lvl w:ilvl="1" w:tplc="0414000F">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nsid w:val="3B131917"/>
    <w:multiLevelType w:val="multilevel"/>
    <w:tmpl w:val="7E6A47E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0ED1191"/>
    <w:multiLevelType w:val="hybridMultilevel"/>
    <w:tmpl w:val="B2F02D6A"/>
    <w:lvl w:ilvl="0" w:tplc="2BE4463A">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4DB0212F"/>
    <w:multiLevelType w:val="multilevel"/>
    <w:tmpl w:val="86D2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681707"/>
    <w:multiLevelType w:val="multilevel"/>
    <w:tmpl w:val="9F68F94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62313EDC"/>
    <w:multiLevelType w:val="hybridMultilevel"/>
    <w:tmpl w:val="9C62EA0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nsid w:val="628F4320"/>
    <w:multiLevelType w:val="hybridMultilevel"/>
    <w:tmpl w:val="B25ACC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nsid w:val="642228AD"/>
    <w:multiLevelType w:val="hybridMultilevel"/>
    <w:tmpl w:val="6BD0A55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6498702B"/>
    <w:multiLevelType w:val="multilevel"/>
    <w:tmpl w:val="CD2CB272"/>
    <w:lvl w:ilvl="0">
      <w:start w:val="7"/>
      <w:numFmt w:val="decimal"/>
      <w:lvlText w:val="%1"/>
      <w:lvlJc w:val="left"/>
      <w:pPr>
        <w:ind w:left="360" w:hanging="360"/>
      </w:pPr>
      <w:rPr>
        <w:rFonts w:asciiTheme="majorHAnsi" w:eastAsiaTheme="majorEastAsia" w:hAnsiTheme="majorHAnsi" w:cstheme="majorBidi" w:hint="default"/>
        <w:b/>
        <w:sz w:val="26"/>
      </w:rPr>
    </w:lvl>
    <w:lvl w:ilvl="1">
      <w:start w:val="2"/>
      <w:numFmt w:val="decimal"/>
      <w:lvlText w:val="%1.%2"/>
      <w:lvlJc w:val="left"/>
      <w:pPr>
        <w:ind w:left="360" w:hanging="360"/>
      </w:pPr>
      <w:rPr>
        <w:rFonts w:asciiTheme="majorHAnsi" w:eastAsiaTheme="majorEastAsia" w:hAnsiTheme="majorHAnsi" w:cstheme="majorBidi" w:hint="default"/>
        <w:b/>
        <w:sz w:val="26"/>
      </w:rPr>
    </w:lvl>
    <w:lvl w:ilvl="2">
      <w:start w:val="1"/>
      <w:numFmt w:val="decimal"/>
      <w:lvlText w:val="%1.%2.%3"/>
      <w:lvlJc w:val="left"/>
      <w:pPr>
        <w:ind w:left="720" w:hanging="720"/>
      </w:pPr>
      <w:rPr>
        <w:rFonts w:asciiTheme="majorHAnsi" w:eastAsiaTheme="majorEastAsia" w:hAnsiTheme="majorHAnsi" w:cstheme="majorBidi" w:hint="default"/>
        <w:b/>
        <w:sz w:val="26"/>
      </w:rPr>
    </w:lvl>
    <w:lvl w:ilvl="3">
      <w:start w:val="1"/>
      <w:numFmt w:val="decimal"/>
      <w:lvlText w:val="%1.%2.%3.%4"/>
      <w:lvlJc w:val="left"/>
      <w:pPr>
        <w:ind w:left="720" w:hanging="720"/>
      </w:pPr>
      <w:rPr>
        <w:rFonts w:asciiTheme="majorHAnsi" w:eastAsiaTheme="majorEastAsia" w:hAnsiTheme="majorHAnsi" w:cstheme="majorBidi" w:hint="default"/>
        <w:b/>
        <w:sz w:val="26"/>
      </w:rPr>
    </w:lvl>
    <w:lvl w:ilvl="4">
      <w:start w:val="1"/>
      <w:numFmt w:val="decimal"/>
      <w:lvlText w:val="%1.%2.%3.%4.%5"/>
      <w:lvlJc w:val="left"/>
      <w:pPr>
        <w:ind w:left="1080" w:hanging="1080"/>
      </w:pPr>
      <w:rPr>
        <w:rFonts w:asciiTheme="majorHAnsi" w:eastAsiaTheme="majorEastAsia" w:hAnsiTheme="majorHAnsi" w:cstheme="majorBidi" w:hint="default"/>
        <w:b/>
        <w:sz w:val="26"/>
      </w:rPr>
    </w:lvl>
    <w:lvl w:ilvl="5">
      <w:start w:val="1"/>
      <w:numFmt w:val="decimal"/>
      <w:lvlText w:val="%1.%2.%3.%4.%5.%6"/>
      <w:lvlJc w:val="left"/>
      <w:pPr>
        <w:ind w:left="1080" w:hanging="1080"/>
      </w:pPr>
      <w:rPr>
        <w:rFonts w:asciiTheme="majorHAnsi" w:eastAsiaTheme="majorEastAsia" w:hAnsiTheme="majorHAnsi" w:cstheme="majorBidi" w:hint="default"/>
        <w:b/>
        <w:sz w:val="26"/>
      </w:rPr>
    </w:lvl>
    <w:lvl w:ilvl="6">
      <w:start w:val="1"/>
      <w:numFmt w:val="decimal"/>
      <w:lvlText w:val="%1.%2.%3.%4.%5.%6.%7"/>
      <w:lvlJc w:val="left"/>
      <w:pPr>
        <w:ind w:left="1440" w:hanging="1440"/>
      </w:pPr>
      <w:rPr>
        <w:rFonts w:asciiTheme="majorHAnsi" w:eastAsiaTheme="majorEastAsia" w:hAnsiTheme="majorHAnsi" w:cstheme="majorBidi" w:hint="default"/>
        <w:b/>
        <w:sz w:val="26"/>
      </w:rPr>
    </w:lvl>
    <w:lvl w:ilvl="7">
      <w:start w:val="1"/>
      <w:numFmt w:val="decimal"/>
      <w:lvlText w:val="%1.%2.%3.%4.%5.%6.%7.%8"/>
      <w:lvlJc w:val="left"/>
      <w:pPr>
        <w:ind w:left="1440" w:hanging="1440"/>
      </w:pPr>
      <w:rPr>
        <w:rFonts w:asciiTheme="majorHAnsi" w:eastAsiaTheme="majorEastAsia" w:hAnsiTheme="majorHAnsi" w:cstheme="majorBidi" w:hint="default"/>
        <w:b/>
        <w:sz w:val="26"/>
      </w:rPr>
    </w:lvl>
    <w:lvl w:ilvl="8">
      <w:start w:val="1"/>
      <w:numFmt w:val="decimal"/>
      <w:lvlText w:val="%1.%2.%3.%4.%5.%6.%7.%8.%9"/>
      <w:lvlJc w:val="left"/>
      <w:pPr>
        <w:ind w:left="1440" w:hanging="1440"/>
      </w:pPr>
      <w:rPr>
        <w:rFonts w:asciiTheme="majorHAnsi" w:eastAsiaTheme="majorEastAsia" w:hAnsiTheme="majorHAnsi" w:cstheme="majorBidi" w:hint="default"/>
        <w:b/>
        <w:sz w:val="26"/>
      </w:rPr>
    </w:lvl>
  </w:abstractNum>
  <w:abstractNum w:abstractNumId="22">
    <w:nsid w:val="65E84622"/>
    <w:multiLevelType w:val="hybridMultilevel"/>
    <w:tmpl w:val="840ADA9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nsid w:val="66B02C1B"/>
    <w:multiLevelType w:val="hybridMultilevel"/>
    <w:tmpl w:val="1E80684A"/>
    <w:lvl w:ilvl="0" w:tplc="0414000F">
      <w:start w:val="5"/>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nsid w:val="6F184B2A"/>
    <w:multiLevelType w:val="hybridMultilevel"/>
    <w:tmpl w:val="EDEAACD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nsid w:val="765F5913"/>
    <w:multiLevelType w:val="multilevel"/>
    <w:tmpl w:val="CF348744"/>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CDF4E6D"/>
    <w:multiLevelType w:val="multilevel"/>
    <w:tmpl w:val="C6681B86"/>
    <w:lvl w:ilvl="0">
      <w:start w:val="5"/>
      <w:numFmt w:val="decimal"/>
      <w:lvlText w:val="%1"/>
      <w:lvlJc w:val="left"/>
      <w:pPr>
        <w:ind w:left="525" w:hanging="525"/>
      </w:pPr>
      <w:rPr>
        <w:rFonts w:hint="default"/>
      </w:rPr>
    </w:lvl>
    <w:lvl w:ilvl="1">
      <w:start w:val="2"/>
      <w:numFmt w:val="decimal"/>
      <w:lvlText w:val="%1.%2"/>
      <w:lvlJc w:val="left"/>
      <w:pPr>
        <w:ind w:left="1515" w:hanging="525"/>
      </w:pPr>
      <w:rPr>
        <w:rFonts w:hint="default"/>
      </w:rPr>
    </w:lvl>
    <w:lvl w:ilvl="2">
      <w:start w:val="6"/>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27">
    <w:nsid w:val="7F390B8E"/>
    <w:multiLevelType w:val="hybridMultilevel"/>
    <w:tmpl w:val="9CFA8B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5"/>
  </w:num>
  <w:num w:numId="4">
    <w:abstractNumId w:val="13"/>
  </w:num>
  <w:num w:numId="5">
    <w:abstractNumId w:val="0"/>
  </w:num>
  <w:num w:numId="6">
    <w:abstractNumId w:val="2"/>
  </w:num>
  <w:num w:numId="7">
    <w:abstractNumId w:val="1"/>
  </w:num>
  <w:num w:numId="8">
    <w:abstractNumId w:val="15"/>
  </w:num>
  <w:num w:numId="9">
    <w:abstractNumId w:val="3"/>
  </w:num>
  <w:num w:numId="10">
    <w:abstractNumId w:val="27"/>
  </w:num>
  <w:num w:numId="11">
    <w:abstractNumId w:val="17"/>
  </w:num>
  <w:num w:numId="12">
    <w:abstractNumId w:val="7"/>
  </w:num>
  <w:num w:numId="13">
    <w:abstractNumId w:val="16"/>
  </w:num>
  <w:num w:numId="14">
    <w:abstractNumId w:val="9"/>
  </w:num>
  <w:num w:numId="15">
    <w:abstractNumId w:val="10"/>
  </w:num>
  <w:num w:numId="16">
    <w:abstractNumId w:val="24"/>
  </w:num>
  <w:num w:numId="17">
    <w:abstractNumId w:val="4"/>
  </w:num>
  <w:num w:numId="18">
    <w:abstractNumId w:val="19"/>
  </w:num>
  <w:num w:numId="19">
    <w:abstractNumId w:val="22"/>
  </w:num>
  <w:num w:numId="20">
    <w:abstractNumId w:val="14"/>
  </w:num>
  <w:num w:numId="21">
    <w:abstractNumId w:val="6"/>
  </w:num>
  <w:num w:numId="22">
    <w:abstractNumId w:val="11"/>
  </w:num>
  <w:num w:numId="23">
    <w:abstractNumId w:val="12"/>
  </w:num>
  <w:num w:numId="24">
    <w:abstractNumId w:val="23"/>
  </w:num>
  <w:num w:numId="25">
    <w:abstractNumId w:val="26"/>
  </w:num>
  <w:num w:numId="26">
    <w:abstractNumId w:val="25"/>
  </w:num>
  <w:num w:numId="27">
    <w:abstractNumId w:val="2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82C46"/>
    <w:rsid w:val="00002DBB"/>
    <w:rsid w:val="00003377"/>
    <w:rsid w:val="00020637"/>
    <w:rsid w:val="000276F0"/>
    <w:rsid w:val="000419D2"/>
    <w:rsid w:val="000605D5"/>
    <w:rsid w:val="000613EF"/>
    <w:rsid w:val="00061C6D"/>
    <w:rsid w:val="00065AAB"/>
    <w:rsid w:val="00071824"/>
    <w:rsid w:val="000807E1"/>
    <w:rsid w:val="00086289"/>
    <w:rsid w:val="00086C8C"/>
    <w:rsid w:val="00095E39"/>
    <w:rsid w:val="000A3638"/>
    <w:rsid w:val="000C5EB1"/>
    <w:rsid w:val="000D3365"/>
    <w:rsid w:val="000D744E"/>
    <w:rsid w:val="000E66B5"/>
    <w:rsid w:val="000F6326"/>
    <w:rsid w:val="001031C2"/>
    <w:rsid w:val="0010627E"/>
    <w:rsid w:val="00110816"/>
    <w:rsid w:val="00113096"/>
    <w:rsid w:val="00113D9F"/>
    <w:rsid w:val="00116770"/>
    <w:rsid w:val="00116E1E"/>
    <w:rsid w:val="0011721D"/>
    <w:rsid w:val="00120CF0"/>
    <w:rsid w:val="001251F9"/>
    <w:rsid w:val="001304D8"/>
    <w:rsid w:val="00135FA9"/>
    <w:rsid w:val="00144537"/>
    <w:rsid w:val="00154F4B"/>
    <w:rsid w:val="0016604D"/>
    <w:rsid w:val="00177D84"/>
    <w:rsid w:val="00182C46"/>
    <w:rsid w:val="00190E73"/>
    <w:rsid w:val="0019248B"/>
    <w:rsid w:val="00196441"/>
    <w:rsid w:val="001A0E14"/>
    <w:rsid w:val="001A6F59"/>
    <w:rsid w:val="001B3E18"/>
    <w:rsid w:val="001B5D0D"/>
    <w:rsid w:val="001C3028"/>
    <w:rsid w:val="001C4489"/>
    <w:rsid w:val="001D4765"/>
    <w:rsid w:val="001D5A59"/>
    <w:rsid w:val="001F2327"/>
    <w:rsid w:val="002056C6"/>
    <w:rsid w:val="00207F59"/>
    <w:rsid w:val="00220324"/>
    <w:rsid w:val="0022630C"/>
    <w:rsid w:val="002363ED"/>
    <w:rsid w:val="0024516D"/>
    <w:rsid w:val="002544A5"/>
    <w:rsid w:val="00256D3D"/>
    <w:rsid w:val="00261BD4"/>
    <w:rsid w:val="00264D38"/>
    <w:rsid w:val="00265900"/>
    <w:rsid w:val="00266F40"/>
    <w:rsid w:val="00281169"/>
    <w:rsid w:val="00282D9B"/>
    <w:rsid w:val="00283384"/>
    <w:rsid w:val="00285CC2"/>
    <w:rsid w:val="00290A53"/>
    <w:rsid w:val="002957C4"/>
    <w:rsid w:val="002B4245"/>
    <w:rsid w:val="002B5E58"/>
    <w:rsid w:val="002B7EF7"/>
    <w:rsid w:val="002C2C82"/>
    <w:rsid w:val="002D5F6D"/>
    <w:rsid w:val="002E34D6"/>
    <w:rsid w:val="002E3973"/>
    <w:rsid w:val="002F2EBD"/>
    <w:rsid w:val="00301604"/>
    <w:rsid w:val="00302106"/>
    <w:rsid w:val="00312FD6"/>
    <w:rsid w:val="003147F1"/>
    <w:rsid w:val="00340B27"/>
    <w:rsid w:val="00341B29"/>
    <w:rsid w:val="0035771B"/>
    <w:rsid w:val="003578C8"/>
    <w:rsid w:val="00361234"/>
    <w:rsid w:val="00364D1E"/>
    <w:rsid w:val="00373362"/>
    <w:rsid w:val="003A134E"/>
    <w:rsid w:val="003A1A14"/>
    <w:rsid w:val="003A3A53"/>
    <w:rsid w:val="003B0C47"/>
    <w:rsid w:val="003B2709"/>
    <w:rsid w:val="003B4EC8"/>
    <w:rsid w:val="003C40AA"/>
    <w:rsid w:val="003C40D9"/>
    <w:rsid w:val="003E5A56"/>
    <w:rsid w:val="003F50F5"/>
    <w:rsid w:val="003F7A84"/>
    <w:rsid w:val="003F7C61"/>
    <w:rsid w:val="0040065E"/>
    <w:rsid w:val="004020F9"/>
    <w:rsid w:val="004132AF"/>
    <w:rsid w:val="004200AE"/>
    <w:rsid w:val="0042046B"/>
    <w:rsid w:val="00426F69"/>
    <w:rsid w:val="00436533"/>
    <w:rsid w:val="00442117"/>
    <w:rsid w:val="00454FCA"/>
    <w:rsid w:val="00455612"/>
    <w:rsid w:val="00457853"/>
    <w:rsid w:val="004768AF"/>
    <w:rsid w:val="00486EDF"/>
    <w:rsid w:val="0049085D"/>
    <w:rsid w:val="004A60D5"/>
    <w:rsid w:val="004B3E11"/>
    <w:rsid w:val="004C65FB"/>
    <w:rsid w:val="004D1145"/>
    <w:rsid w:val="004D4D32"/>
    <w:rsid w:val="004F25AD"/>
    <w:rsid w:val="005058B3"/>
    <w:rsid w:val="00510747"/>
    <w:rsid w:val="00510EDB"/>
    <w:rsid w:val="00521BDC"/>
    <w:rsid w:val="0052567E"/>
    <w:rsid w:val="00525AED"/>
    <w:rsid w:val="0053531F"/>
    <w:rsid w:val="00540DB5"/>
    <w:rsid w:val="00552521"/>
    <w:rsid w:val="0055318C"/>
    <w:rsid w:val="00561191"/>
    <w:rsid w:val="00571D0B"/>
    <w:rsid w:val="0057358F"/>
    <w:rsid w:val="005775A6"/>
    <w:rsid w:val="005920F8"/>
    <w:rsid w:val="00592408"/>
    <w:rsid w:val="0059250B"/>
    <w:rsid w:val="00593D60"/>
    <w:rsid w:val="005A1510"/>
    <w:rsid w:val="005A27BA"/>
    <w:rsid w:val="005A2DAD"/>
    <w:rsid w:val="005B0FBD"/>
    <w:rsid w:val="005B270E"/>
    <w:rsid w:val="005B3B49"/>
    <w:rsid w:val="005B7914"/>
    <w:rsid w:val="005C118E"/>
    <w:rsid w:val="005C4B4B"/>
    <w:rsid w:val="005C70F5"/>
    <w:rsid w:val="005D3119"/>
    <w:rsid w:val="005E33F4"/>
    <w:rsid w:val="005E349E"/>
    <w:rsid w:val="005E53B2"/>
    <w:rsid w:val="005F2402"/>
    <w:rsid w:val="00601F04"/>
    <w:rsid w:val="006156A1"/>
    <w:rsid w:val="006407DE"/>
    <w:rsid w:val="00646447"/>
    <w:rsid w:val="006507C2"/>
    <w:rsid w:val="006756A3"/>
    <w:rsid w:val="006771C3"/>
    <w:rsid w:val="00685FBF"/>
    <w:rsid w:val="00686C71"/>
    <w:rsid w:val="00691412"/>
    <w:rsid w:val="006971DD"/>
    <w:rsid w:val="006A4D30"/>
    <w:rsid w:val="006B050C"/>
    <w:rsid w:val="006B61DB"/>
    <w:rsid w:val="006D0C66"/>
    <w:rsid w:val="006D7ED8"/>
    <w:rsid w:val="006E6E2F"/>
    <w:rsid w:val="006F6139"/>
    <w:rsid w:val="00705063"/>
    <w:rsid w:val="00712C5C"/>
    <w:rsid w:val="00720AF8"/>
    <w:rsid w:val="00723687"/>
    <w:rsid w:val="00725284"/>
    <w:rsid w:val="00740871"/>
    <w:rsid w:val="00754172"/>
    <w:rsid w:val="007565C4"/>
    <w:rsid w:val="0076468C"/>
    <w:rsid w:val="00773615"/>
    <w:rsid w:val="007939ED"/>
    <w:rsid w:val="007D4236"/>
    <w:rsid w:val="007E1268"/>
    <w:rsid w:val="007E4CE7"/>
    <w:rsid w:val="007F0B2B"/>
    <w:rsid w:val="007F6D1C"/>
    <w:rsid w:val="008000E6"/>
    <w:rsid w:val="00811FFC"/>
    <w:rsid w:val="00814E49"/>
    <w:rsid w:val="00825B70"/>
    <w:rsid w:val="0083064E"/>
    <w:rsid w:val="00851A20"/>
    <w:rsid w:val="008533CE"/>
    <w:rsid w:val="0086152B"/>
    <w:rsid w:val="00864060"/>
    <w:rsid w:val="008705CD"/>
    <w:rsid w:val="0087290B"/>
    <w:rsid w:val="0089628B"/>
    <w:rsid w:val="008A3FFB"/>
    <w:rsid w:val="008B025D"/>
    <w:rsid w:val="008B5BDF"/>
    <w:rsid w:val="008B62C6"/>
    <w:rsid w:val="008C6A59"/>
    <w:rsid w:val="008D5E8F"/>
    <w:rsid w:val="008D7883"/>
    <w:rsid w:val="008E08E8"/>
    <w:rsid w:val="008E6F69"/>
    <w:rsid w:val="008E78DE"/>
    <w:rsid w:val="008F196B"/>
    <w:rsid w:val="008F508D"/>
    <w:rsid w:val="008F5784"/>
    <w:rsid w:val="00900148"/>
    <w:rsid w:val="00906FD3"/>
    <w:rsid w:val="00907426"/>
    <w:rsid w:val="00917114"/>
    <w:rsid w:val="009200DA"/>
    <w:rsid w:val="00927111"/>
    <w:rsid w:val="009605B0"/>
    <w:rsid w:val="009636D2"/>
    <w:rsid w:val="009959D2"/>
    <w:rsid w:val="00996C04"/>
    <w:rsid w:val="0099701E"/>
    <w:rsid w:val="009A3F59"/>
    <w:rsid w:val="009B62B2"/>
    <w:rsid w:val="009D130B"/>
    <w:rsid w:val="009D1866"/>
    <w:rsid w:val="009D2B88"/>
    <w:rsid w:val="009E7C88"/>
    <w:rsid w:val="009F4035"/>
    <w:rsid w:val="00A0194B"/>
    <w:rsid w:val="00A060E0"/>
    <w:rsid w:val="00A244E8"/>
    <w:rsid w:val="00A31B80"/>
    <w:rsid w:val="00A3310E"/>
    <w:rsid w:val="00A370A3"/>
    <w:rsid w:val="00A54B09"/>
    <w:rsid w:val="00A576B4"/>
    <w:rsid w:val="00A80096"/>
    <w:rsid w:val="00A82FDF"/>
    <w:rsid w:val="00A84487"/>
    <w:rsid w:val="00AA0056"/>
    <w:rsid w:val="00AA6471"/>
    <w:rsid w:val="00AB1975"/>
    <w:rsid w:val="00AB56FF"/>
    <w:rsid w:val="00AD012E"/>
    <w:rsid w:val="00AD0A90"/>
    <w:rsid w:val="00AE13A6"/>
    <w:rsid w:val="00B00B3F"/>
    <w:rsid w:val="00B0481C"/>
    <w:rsid w:val="00B06EAF"/>
    <w:rsid w:val="00B120DE"/>
    <w:rsid w:val="00B12B95"/>
    <w:rsid w:val="00B41637"/>
    <w:rsid w:val="00B44D61"/>
    <w:rsid w:val="00B46127"/>
    <w:rsid w:val="00B570AF"/>
    <w:rsid w:val="00B618BD"/>
    <w:rsid w:val="00B62EDD"/>
    <w:rsid w:val="00B633C1"/>
    <w:rsid w:val="00B73DCF"/>
    <w:rsid w:val="00B7496E"/>
    <w:rsid w:val="00B75E0F"/>
    <w:rsid w:val="00B75F26"/>
    <w:rsid w:val="00B846FD"/>
    <w:rsid w:val="00B85E89"/>
    <w:rsid w:val="00BB4BD1"/>
    <w:rsid w:val="00BC4DE9"/>
    <w:rsid w:val="00BC6AC3"/>
    <w:rsid w:val="00BC7D04"/>
    <w:rsid w:val="00BD0D25"/>
    <w:rsid w:val="00BD1C80"/>
    <w:rsid w:val="00BD63F9"/>
    <w:rsid w:val="00BF2FF0"/>
    <w:rsid w:val="00C03E1B"/>
    <w:rsid w:val="00C0473F"/>
    <w:rsid w:val="00C052AA"/>
    <w:rsid w:val="00C10C43"/>
    <w:rsid w:val="00C16D38"/>
    <w:rsid w:val="00C171A8"/>
    <w:rsid w:val="00C20939"/>
    <w:rsid w:val="00C23063"/>
    <w:rsid w:val="00C336BD"/>
    <w:rsid w:val="00C429FF"/>
    <w:rsid w:val="00C44BFE"/>
    <w:rsid w:val="00C53545"/>
    <w:rsid w:val="00C5486A"/>
    <w:rsid w:val="00C666A9"/>
    <w:rsid w:val="00C6732A"/>
    <w:rsid w:val="00C72A17"/>
    <w:rsid w:val="00C876C4"/>
    <w:rsid w:val="00C91027"/>
    <w:rsid w:val="00C962F8"/>
    <w:rsid w:val="00CA291F"/>
    <w:rsid w:val="00CA4418"/>
    <w:rsid w:val="00CB1D80"/>
    <w:rsid w:val="00CC0EA6"/>
    <w:rsid w:val="00CD7352"/>
    <w:rsid w:val="00CE0AE9"/>
    <w:rsid w:val="00CE6E30"/>
    <w:rsid w:val="00CF3169"/>
    <w:rsid w:val="00D05F47"/>
    <w:rsid w:val="00D10FAE"/>
    <w:rsid w:val="00D1351D"/>
    <w:rsid w:val="00D23969"/>
    <w:rsid w:val="00D25C29"/>
    <w:rsid w:val="00D2793C"/>
    <w:rsid w:val="00D3238E"/>
    <w:rsid w:val="00D326C9"/>
    <w:rsid w:val="00D531B0"/>
    <w:rsid w:val="00D55692"/>
    <w:rsid w:val="00D63B9E"/>
    <w:rsid w:val="00D66072"/>
    <w:rsid w:val="00D71EFD"/>
    <w:rsid w:val="00D74ED4"/>
    <w:rsid w:val="00D8361C"/>
    <w:rsid w:val="00D86318"/>
    <w:rsid w:val="00D87723"/>
    <w:rsid w:val="00D9425A"/>
    <w:rsid w:val="00DB040D"/>
    <w:rsid w:val="00DC3C67"/>
    <w:rsid w:val="00DC4139"/>
    <w:rsid w:val="00DD3974"/>
    <w:rsid w:val="00DD59B5"/>
    <w:rsid w:val="00E030CB"/>
    <w:rsid w:val="00E05145"/>
    <w:rsid w:val="00E11C70"/>
    <w:rsid w:val="00E1331C"/>
    <w:rsid w:val="00E31CD7"/>
    <w:rsid w:val="00E4037E"/>
    <w:rsid w:val="00E56360"/>
    <w:rsid w:val="00E81824"/>
    <w:rsid w:val="00E97E45"/>
    <w:rsid w:val="00EA0F18"/>
    <w:rsid w:val="00EA2077"/>
    <w:rsid w:val="00EA7BA4"/>
    <w:rsid w:val="00EB05A9"/>
    <w:rsid w:val="00EB7135"/>
    <w:rsid w:val="00EC2891"/>
    <w:rsid w:val="00EC3E95"/>
    <w:rsid w:val="00ED7845"/>
    <w:rsid w:val="00EF074F"/>
    <w:rsid w:val="00EF7B29"/>
    <w:rsid w:val="00F0772E"/>
    <w:rsid w:val="00F1263B"/>
    <w:rsid w:val="00F17818"/>
    <w:rsid w:val="00F23018"/>
    <w:rsid w:val="00F43E49"/>
    <w:rsid w:val="00F523D7"/>
    <w:rsid w:val="00F5756B"/>
    <w:rsid w:val="00F62C14"/>
    <w:rsid w:val="00F72E04"/>
    <w:rsid w:val="00F86314"/>
    <w:rsid w:val="00F86395"/>
    <w:rsid w:val="00F95C00"/>
    <w:rsid w:val="00FA0247"/>
    <w:rsid w:val="00FD2905"/>
    <w:rsid w:val="00FD49D3"/>
    <w:rsid w:val="00FE27E3"/>
    <w:rsid w:val="00FE57A3"/>
    <w:rsid w:val="00FF26B4"/>
    <w:rsid w:val="00FF739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49" fillcolor="white">
      <v:fill color="white"/>
    </o:shapedefaults>
    <o:shapelayout v:ext="edit">
      <o:idmap v:ext="edit" data="1"/>
      <o:rules v:ext="edit">
        <o:r id="V:Rule5" type="connector" idref="#_x0000_s1036"/>
        <o:r id="V:Rule6" type="connector" idref="#_x0000_s1031"/>
        <o:r id="V:Rule7" type="connector" idref="#_x0000_s1035"/>
        <o:r id="V:Rule8" type="connector" idref="#_x0000_s103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E89"/>
  </w:style>
  <w:style w:type="paragraph" w:styleId="Overskrift1">
    <w:name w:val="heading 1"/>
    <w:basedOn w:val="Normal"/>
    <w:next w:val="Normal"/>
    <w:link w:val="Overskrift1Tegn"/>
    <w:uiPriority w:val="9"/>
    <w:qFormat/>
    <w:rsid w:val="005C70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8E78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601F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E81824"/>
    <w:pPr>
      <w:ind w:left="720"/>
      <w:contextualSpacing/>
    </w:pPr>
  </w:style>
  <w:style w:type="character" w:customStyle="1" w:styleId="Overskrift1Tegn">
    <w:name w:val="Overskrift 1 Tegn"/>
    <w:basedOn w:val="Standardskriftforavsnitt"/>
    <w:link w:val="Overskrift1"/>
    <w:uiPriority w:val="9"/>
    <w:rsid w:val="005C70F5"/>
    <w:rPr>
      <w:rFonts w:asciiTheme="majorHAnsi" w:eastAsiaTheme="majorEastAsia" w:hAnsiTheme="majorHAnsi" w:cstheme="majorBidi"/>
      <w:b/>
      <w:bCs/>
      <w:color w:val="365F91" w:themeColor="accent1" w:themeShade="BF"/>
      <w:sz w:val="28"/>
      <w:szCs w:val="28"/>
    </w:rPr>
  </w:style>
  <w:style w:type="paragraph" w:styleId="Bobletekst">
    <w:name w:val="Balloon Text"/>
    <w:basedOn w:val="Normal"/>
    <w:link w:val="BobletekstTegn"/>
    <w:uiPriority w:val="99"/>
    <w:semiHidden/>
    <w:unhideWhenUsed/>
    <w:rsid w:val="0011081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10816"/>
    <w:rPr>
      <w:rFonts w:ascii="Tahoma" w:hAnsi="Tahoma" w:cs="Tahoma"/>
      <w:sz w:val="16"/>
      <w:szCs w:val="16"/>
    </w:rPr>
  </w:style>
  <w:style w:type="character" w:customStyle="1" w:styleId="Overskrift2Tegn">
    <w:name w:val="Overskrift 2 Tegn"/>
    <w:basedOn w:val="Standardskriftforavsnitt"/>
    <w:link w:val="Overskrift2"/>
    <w:uiPriority w:val="9"/>
    <w:rsid w:val="008E78DE"/>
    <w:rPr>
      <w:rFonts w:asciiTheme="majorHAnsi" w:eastAsiaTheme="majorEastAsia" w:hAnsiTheme="majorHAnsi" w:cstheme="majorBidi"/>
      <w:b/>
      <w:bCs/>
      <w:color w:val="4F81BD" w:themeColor="accent1"/>
      <w:sz w:val="26"/>
      <w:szCs w:val="26"/>
    </w:rPr>
  </w:style>
  <w:style w:type="paragraph" w:styleId="Overskriftforinnholdsfortegnelse">
    <w:name w:val="TOC Heading"/>
    <w:basedOn w:val="Overskrift1"/>
    <w:next w:val="Normal"/>
    <w:uiPriority w:val="39"/>
    <w:semiHidden/>
    <w:unhideWhenUsed/>
    <w:qFormat/>
    <w:rsid w:val="00AA6471"/>
    <w:pPr>
      <w:outlineLvl w:val="9"/>
    </w:pPr>
    <w:rPr>
      <w:lang w:eastAsia="nb-NO"/>
    </w:rPr>
  </w:style>
  <w:style w:type="paragraph" w:styleId="INNH1">
    <w:name w:val="toc 1"/>
    <w:basedOn w:val="Normal"/>
    <w:next w:val="Normal"/>
    <w:autoRedefine/>
    <w:uiPriority w:val="39"/>
    <w:unhideWhenUsed/>
    <w:rsid w:val="00AA6471"/>
    <w:pPr>
      <w:spacing w:after="100"/>
    </w:pPr>
  </w:style>
  <w:style w:type="paragraph" w:styleId="INNH2">
    <w:name w:val="toc 2"/>
    <w:basedOn w:val="Normal"/>
    <w:next w:val="Normal"/>
    <w:autoRedefine/>
    <w:uiPriority w:val="39"/>
    <w:unhideWhenUsed/>
    <w:rsid w:val="00AA6471"/>
    <w:pPr>
      <w:spacing w:after="100"/>
      <w:ind w:left="220"/>
    </w:pPr>
  </w:style>
  <w:style w:type="character" w:styleId="Hyperkobling">
    <w:name w:val="Hyperlink"/>
    <w:basedOn w:val="Standardskriftforavsnitt"/>
    <w:uiPriority w:val="99"/>
    <w:unhideWhenUsed/>
    <w:rsid w:val="00AA6471"/>
    <w:rPr>
      <w:color w:val="0000FF" w:themeColor="hyperlink"/>
      <w:u w:val="single"/>
    </w:rPr>
  </w:style>
  <w:style w:type="character" w:styleId="Merknadsreferanse">
    <w:name w:val="annotation reference"/>
    <w:basedOn w:val="Standardskriftforavsnitt"/>
    <w:uiPriority w:val="99"/>
    <w:semiHidden/>
    <w:unhideWhenUsed/>
    <w:rsid w:val="004020F9"/>
    <w:rPr>
      <w:sz w:val="16"/>
      <w:szCs w:val="16"/>
    </w:rPr>
  </w:style>
  <w:style w:type="paragraph" w:styleId="Merknadstekst">
    <w:name w:val="annotation text"/>
    <w:basedOn w:val="Normal"/>
    <w:link w:val="MerknadstekstTegn"/>
    <w:uiPriority w:val="99"/>
    <w:semiHidden/>
    <w:unhideWhenUsed/>
    <w:rsid w:val="004020F9"/>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4020F9"/>
    <w:rPr>
      <w:sz w:val="20"/>
      <w:szCs w:val="20"/>
    </w:rPr>
  </w:style>
  <w:style w:type="paragraph" w:styleId="Kommentaremne">
    <w:name w:val="annotation subject"/>
    <w:basedOn w:val="Merknadstekst"/>
    <w:next w:val="Merknadstekst"/>
    <w:link w:val="KommentaremneTegn"/>
    <w:uiPriority w:val="99"/>
    <w:semiHidden/>
    <w:unhideWhenUsed/>
    <w:rsid w:val="004020F9"/>
    <w:rPr>
      <w:b/>
      <w:bCs/>
    </w:rPr>
  </w:style>
  <w:style w:type="character" w:customStyle="1" w:styleId="KommentaremneTegn">
    <w:name w:val="Kommentaremne Tegn"/>
    <w:basedOn w:val="MerknadstekstTegn"/>
    <w:link w:val="Kommentaremne"/>
    <w:uiPriority w:val="99"/>
    <w:semiHidden/>
    <w:rsid w:val="004020F9"/>
    <w:rPr>
      <w:b/>
      <w:bCs/>
      <w:sz w:val="20"/>
      <w:szCs w:val="20"/>
    </w:rPr>
  </w:style>
  <w:style w:type="character" w:customStyle="1" w:styleId="Overskrift3Tegn">
    <w:name w:val="Overskrift 3 Tegn"/>
    <w:basedOn w:val="Standardskriftforavsnitt"/>
    <w:link w:val="Overskrift3"/>
    <w:uiPriority w:val="9"/>
    <w:rsid w:val="00601F04"/>
    <w:rPr>
      <w:rFonts w:asciiTheme="majorHAnsi" w:eastAsiaTheme="majorEastAsia" w:hAnsiTheme="majorHAnsi" w:cstheme="majorBidi"/>
      <w:b/>
      <w:bCs/>
      <w:color w:val="4F81BD" w:themeColor="accent1"/>
    </w:rPr>
  </w:style>
  <w:style w:type="paragraph" w:styleId="INNH3">
    <w:name w:val="toc 3"/>
    <w:basedOn w:val="Normal"/>
    <w:next w:val="Normal"/>
    <w:autoRedefine/>
    <w:uiPriority w:val="39"/>
    <w:unhideWhenUsed/>
    <w:rsid w:val="00264D38"/>
    <w:pPr>
      <w:spacing w:after="100"/>
      <w:ind w:left="440"/>
    </w:pPr>
  </w:style>
  <w:style w:type="paragraph" w:customStyle="1" w:styleId="ingress">
    <w:name w:val="ingress"/>
    <w:basedOn w:val="Normal"/>
    <w:rsid w:val="001031C2"/>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NormalWeb">
    <w:name w:val="Normal (Web)"/>
    <w:basedOn w:val="Normal"/>
    <w:uiPriority w:val="99"/>
    <w:semiHidden/>
    <w:unhideWhenUsed/>
    <w:rsid w:val="001031C2"/>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opptekst">
    <w:name w:val="header"/>
    <w:basedOn w:val="Normal"/>
    <w:link w:val="TopptekstTegn"/>
    <w:uiPriority w:val="99"/>
    <w:unhideWhenUsed/>
    <w:rsid w:val="005B270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B270E"/>
  </w:style>
  <w:style w:type="paragraph" w:styleId="Bunntekst">
    <w:name w:val="footer"/>
    <w:basedOn w:val="Normal"/>
    <w:link w:val="BunntekstTegn"/>
    <w:uiPriority w:val="99"/>
    <w:unhideWhenUsed/>
    <w:rsid w:val="005B270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B27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392879">
      <w:bodyDiv w:val="1"/>
      <w:marLeft w:val="0"/>
      <w:marRight w:val="0"/>
      <w:marTop w:val="0"/>
      <w:marBottom w:val="0"/>
      <w:divBdr>
        <w:top w:val="none" w:sz="0" w:space="0" w:color="auto"/>
        <w:left w:val="none" w:sz="0" w:space="0" w:color="auto"/>
        <w:bottom w:val="none" w:sz="0" w:space="0" w:color="auto"/>
        <w:right w:val="none" w:sz="0" w:space="0" w:color="auto"/>
      </w:divBdr>
      <w:divsChild>
        <w:div w:id="797532462">
          <w:marLeft w:val="0"/>
          <w:marRight w:val="0"/>
          <w:marTop w:val="0"/>
          <w:marBottom w:val="0"/>
          <w:divBdr>
            <w:top w:val="none" w:sz="0" w:space="0" w:color="auto"/>
            <w:left w:val="none" w:sz="0" w:space="0" w:color="auto"/>
            <w:bottom w:val="none" w:sz="0" w:space="0" w:color="auto"/>
            <w:right w:val="none" w:sz="0" w:space="0" w:color="auto"/>
          </w:divBdr>
        </w:div>
        <w:div w:id="1368145888">
          <w:marLeft w:val="0"/>
          <w:marRight w:val="150"/>
          <w:marTop w:val="0"/>
          <w:marBottom w:val="0"/>
          <w:divBdr>
            <w:top w:val="none" w:sz="0" w:space="0" w:color="auto"/>
            <w:left w:val="none" w:sz="0" w:space="0" w:color="auto"/>
            <w:bottom w:val="none" w:sz="0" w:space="0" w:color="auto"/>
            <w:right w:val="none" w:sz="0" w:space="0" w:color="auto"/>
          </w:divBdr>
          <w:divsChild>
            <w:div w:id="1852139546">
              <w:marLeft w:val="0"/>
              <w:marRight w:val="0"/>
              <w:marTop w:val="0"/>
              <w:marBottom w:val="0"/>
              <w:divBdr>
                <w:top w:val="none" w:sz="0" w:space="0" w:color="auto"/>
                <w:left w:val="none" w:sz="0" w:space="0" w:color="auto"/>
                <w:bottom w:val="none" w:sz="0" w:space="0" w:color="auto"/>
                <w:right w:val="none" w:sz="0" w:space="0" w:color="auto"/>
              </w:divBdr>
              <w:divsChild>
                <w:div w:id="252979943">
                  <w:marLeft w:val="0"/>
                  <w:marRight w:val="0"/>
                  <w:marTop w:val="0"/>
                  <w:marBottom w:val="0"/>
                  <w:divBdr>
                    <w:top w:val="none" w:sz="0" w:space="0" w:color="auto"/>
                    <w:left w:val="none" w:sz="0" w:space="0" w:color="auto"/>
                    <w:bottom w:val="none" w:sz="0" w:space="0" w:color="auto"/>
                    <w:right w:val="none" w:sz="0" w:space="0" w:color="auto"/>
                  </w:divBdr>
                  <w:divsChild>
                    <w:div w:id="26334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951B5-72B4-45FF-A227-1ACD23DCF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7259</Words>
  <Characters>38476</Characters>
  <Application>Microsoft Office Word</Application>
  <DocSecurity>4</DocSecurity>
  <Lines>320</Lines>
  <Paragraphs>91</Paragraphs>
  <ScaleCrop>false</ScaleCrop>
  <HeadingPairs>
    <vt:vector size="2" baseType="variant">
      <vt:variant>
        <vt:lpstr>Tittel</vt:lpstr>
      </vt:variant>
      <vt:variant>
        <vt:i4>1</vt:i4>
      </vt:variant>
    </vt:vector>
  </HeadingPairs>
  <TitlesOfParts>
    <vt:vector size="1" baseType="lpstr">
      <vt:lpstr/>
    </vt:vector>
  </TitlesOfParts>
  <Company>DIFI</Company>
  <LinksUpToDate>false</LinksUpToDate>
  <CharactersWithSpaces>45644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Vestre, Mari</dc:creator>
  <cp:lastModifiedBy>Engesæth, Vibeke</cp:lastModifiedBy>
  <cp:revision>2</cp:revision>
  <cp:lastPrinted>2014-04-14T08:51:00Z</cp:lastPrinted>
  <dcterms:created xsi:type="dcterms:W3CDTF">2014-04-14T12:38:00Z</dcterms:created>
  <dcterms:modified xsi:type="dcterms:W3CDTF">2014-04-14T12:38:00Z</dcterms:modified>
</cp:coreProperties>
</file>